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proofErr w:type="gramStart"/>
      <w:r w:rsidRPr="00DA0F13">
        <w:rPr>
          <w:rFonts w:ascii="Bahnschrift Light" w:eastAsia="Times New Roman" w:hAnsi="Bahnschrift Light" w:cs="Times New Roman"/>
          <w:sz w:val="24"/>
          <w:szCs w:val="24"/>
        </w:rPr>
        <w:t>aBility</w:t>
      </w:r>
      <w:proofErr w:type="spellEnd"/>
      <w:proofErr w:type="gram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MVP Document: Asset Intelligence Engine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1. Executive Summary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proofErr w:type="gramStart"/>
      <w:r w:rsidRPr="00DA0F13">
        <w:rPr>
          <w:rFonts w:ascii="Bahnschrift Light" w:eastAsia="Times New Roman" w:hAnsi="Bahnschrift Light" w:cs="Times New Roman"/>
          <w:sz w:val="24"/>
          <w:szCs w:val="24"/>
        </w:rPr>
        <w:t>aBility</w:t>
      </w:r>
      <w:proofErr w:type="spellEnd"/>
      <w:proofErr w:type="gram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is an enterprise-grade Asset Management System designed for high-stakes environments (Events, Warehousing, Logistics). Unlike passive tracking systems, </w:t>
      </w:r>
      <w:proofErr w:type="spellStart"/>
      <w:r w:rsidRPr="00DA0F13">
        <w:rPr>
          <w:rFonts w:ascii="Bahnschrift Light" w:eastAsia="Times New Roman" w:hAnsi="Bahnschrift Light" w:cs="Times New Roman"/>
          <w:sz w:val="24"/>
          <w:szCs w:val="24"/>
        </w:rPr>
        <w:t>aBility</w:t>
      </w:r>
      <w:proofErr w:type="spell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focuses on Asset Intelligence—mapping not just where items are, but where they are going and who authorized the movement.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The MVP (Minimum Viable Product) establishes a "Digital Chain of Custody" through a dual-signature handshake between Technicians and Stock Controllers.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2. Core User Personas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Role Responsibility Key MVP Access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Admin System configuration, user management, and global oversight. Full Dashboard, User/Technician Management, Global Reports.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Stock Controller Inventory governance, batch approvals, and location management. Approval Queue, Stock Locations, Item Management.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Technician Field operations, scanning items, and initiating movements. Mobile-optimized Scan Interface, Personal Batch History.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3. MVP Feature Scope</w:t>
      </w:r>
    </w:p>
    <w:p w:rsidR="00DA0F13" w:rsidRPr="00DA0F13" w:rsidRDefault="00283B86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r>
        <w:rPr>
          <w:rFonts w:ascii="Bahnschrift Light" w:eastAsia="Times New Roman" w:hAnsi="Bahnschrift Light" w:cs="Times New Roman"/>
          <w:sz w:val="24"/>
          <w:szCs w:val="24"/>
        </w:rPr>
        <w:t>i</w:t>
      </w:r>
      <w:proofErr w:type="spellEnd"/>
      <w:r w:rsidR="00DA0F13" w:rsidRPr="00DA0F13">
        <w:rPr>
          <w:rFonts w:ascii="Bahnschrift Light" w:eastAsia="Times New Roman" w:hAnsi="Bahnschrift Light" w:cs="Times New Roman"/>
          <w:sz w:val="24"/>
          <w:szCs w:val="24"/>
        </w:rPr>
        <w:t>. Authentication &amp; Security (Hardened)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Identity Binding: Automatic linking of logged-in users to every transaction.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RBAC (Role-Based Access Control): Granular permissions ensuring Stock Controllers only manage assigned batches.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Secure Sessions: Professional login/logout with persistent session management and cookie clearing.</w:t>
      </w:r>
    </w:p>
    <w:p w:rsidR="00DA0F13" w:rsidRPr="00DA0F13" w:rsidRDefault="00283B86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gramStart"/>
      <w:r>
        <w:rPr>
          <w:rFonts w:ascii="Bahnschrift Light" w:eastAsia="Times New Roman" w:hAnsi="Bahnschrift Light" w:cs="Times New Roman"/>
          <w:sz w:val="24"/>
          <w:szCs w:val="24"/>
        </w:rPr>
        <w:t>ii</w:t>
      </w:r>
      <w:proofErr w:type="gramEnd"/>
      <w:r>
        <w:rPr>
          <w:rFonts w:ascii="Bahnschrift Light" w:eastAsia="Times New Roman" w:hAnsi="Bahnschrift Light" w:cs="Times New Roman"/>
          <w:sz w:val="24"/>
          <w:szCs w:val="24"/>
        </w:rPr>
        <w:t xml:space="preserve">. </w:t>
      </w:r>
      <w:r w:rsidR="00DA0F13" w:rsidRPr="00DA0F13">
        <w:rPr>
          <w:rFonts w:ascii="Bahnschrift Light" w:eastAsia="Times New Roman" w:hAnsi="Bahnschrift Light" w:cs="Times New Roman"/>
          <w:sz w:val="24"/>
          <w:szCs w:val="24"/>
        </w:rPr>
        <w:t>Asset &amp; Item Management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Centralized Registry: CRUD operations</w:t>
      </w:r>
      <w:bookmarkStart w:id="0" w:name="_GoBack"/>
      <w:bookmarkEnd w:id="0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for items, categories, and departments.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lastRenderedPageBreak/>
        <w:t>QR Code Integration: Unique QR generation for every asset to facilitate rapid scanning.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Bulk Import: Excel-based bulk item ingestion for rapid system setup.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C. The "Heart": Bulk Scanning &amp; Batch Movement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High-Velocity Scanning: Ability to scan 100+ items in a single session with real-time feedback.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Intelligent Movement Mapping: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Source: Origin of the gear (e.g., Warehouse).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Destination: Target location (e.g., Venue/Room).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Movement Types: Classified movements (Stock to Venue, Venue to Stock, Venue to Venue, etc.) to automate logic.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D. Digital Chain of Custody (Approval Workflow)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Dual-Signature Handshake: Movements are initiated by Technicians and must be digitally "signed off" by Stock Controllers.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Signature Management: AJAX-driven signature uploads and previews in user profiles.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Batch Review: Detailed modal-based review of every item in a batch before approval.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E. Professional Reporting &amp; Auditing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Material Requisition (PDF): High-fidelity, branded PDF exports for physical documentation.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Activity Logging: Comprehensive </w:t>
      </w:r>
      <w:proofErr w:type="spellStart"/>
      <w:r w:rsidRPr="00DA0F13">
        <w:rPr>
          <w:rFonts w:ascii="Bahnschrift Light" w:eastAsia="Times New Roman" w:hAnsi="Bahnschrift Light" w:cs="Times New Roman"/>
          <w:sz w:val="24"/>
          <w:szCs w:val="24"/>
        </w:rPr>
        <w:t>activity_log</w:t>
      </w:r>
      <w:proofErr w:type="spell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capturing every search, scan, and approval.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Live Metrics: Real-time dashboard widgets showing total assets, pending batches, and movement trends.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4. Design &amp; Aesthetics (The "Premium" Standard)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Typography: </w:t>
      </w:r>
      <w:proofErr w:type="spellStart"/>
      <w:r w:rsidRPr="00DA0F13">
        <w:rPr>
          <w:rFonts w:ascii="Bahnschrift Light" w:eastAsia="Times New Roman" w:hAnsi="Bahnschrift Light" w:cs="Times New Roman"/>
          <w:sz w:val="24"/>
          <w:szCs w:val="24"/>
        </w:rPr>
        <w:t>Hubot</w:t>
      </w:r>
      <w:proofErr w:type="spell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Sans / Inter for a modern, technical feel.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Color Palette: High-contrast "Deep Blue &amp; Cyan" (Enterprise Dark Mode).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Interactions: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lastRenderedPageBreak/>
        <w:t>Smooth transitions and micro-animations.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AJAX-powered form submissions (no page refreshes).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Toast notifications for real-time feedback.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Responsiveness: Fully mobile-optimized scanning interface for field use.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5. Current MVP Status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Feature Status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Bulk Scanning Interface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Complete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Batch Movement Logic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Complete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Stock Controller Approvals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Complete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User/Technician Management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🏗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️ </w:t>
      </w:r>
      <w:proofErr w:type="gramStart"/>
      <w:r w:rsidRPr="00DA0F13">
        <w:rPr>
          <w:rFonts w:ascii="Bahnschrift Light" w:eastAsia="Times New Roman" w:hAnsi="Bahnschrift Light" w:cs="Times New Roman"/>
          <w:sz w:val="24"/>
          <w:szCs w:val="24"/>
        </w:rPr>
        <w:t>In</w:t>
      </w:r>
      <w:proofErr w:type="gramEnd"/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Progress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Activity Logging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Complete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PDF Reporting </w:t>
      </w:r>
      <w:r w:rsidRPr="00DA0F1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A0F13">
        <w:rPr>
          <w:rFonts w:ascii="Bahnschrift Light" w:eastAsia="Times New Roman" w:hAnsi="Bahnschrift Light" w:cs="Times New Roman"/>
          <w:sz w:val="24"/>
          <w:szCs w:val="24"/>
        </w:rPr>
        <w:t xml:space="preserve"> Complete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6. Future Roadmap (Post-MVP)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Predictive Analytics: Forecasting item demand based on historical event data.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RFID Integration: Support for long-range asset tracking.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Advanced Maintenance Tracking: Logging repair history and equipment health.</w:t>
      </w:r>
    </w:p>
    <w:p w:rsidR="00DA0F13" w:rsidRPr="00DA0F13" w:rsidRDefault="00DA0F13" w:rsidP="00DA0F13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DA0F13">
        <w:rPr>
          <w:rFonts w:ascii="Bahnschrift Light" w:eastAsia="Times New Roman" w:hAnsi="Bahnschrift Light" w:cs="Times New Roman"/>
          <w:sz w:val="24"/>
          <w:szCs w:val="24"/>
        </w:rPr>
        <w:t>Multi-Tenant Support: Allowing separate organizations to run on the same instance.</w:t>
      </w:r>
    </w:p>
    <w:p w:rsidR="00C74641" w:rsidRPr="00DA0F13" w:rsidRDefault="002B55E6" w:rsidP="00DA0F13">
      <w:pPr>
        <w:rPr>
          <w:rFonts w:ascii="Bahnschrift Light" w:hAnsi="Bahnschrift Light"/>
        </w:rPr>
      </w:pPr>
    </w:p>
    <w:sectPr w:rsidR="00C74641" w:rsidRPr="00DA0F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84A76"/>
    <w:multiLevelType w:val="multilevel"/>
    <w:tmpl w:val="CC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D5475D"/>
    <w:multiLevelType w:val="multilevel"/>
    <w:tmpl w:val="FDE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6B0A96"/>
    <w:multiLevelType w:val="multilevel"/>
    <w:tmpl w:val="7EA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CB0EB1"/>
    <w:multiLevelType w:val="multilevel"/>
    <w:tmpl w:val="7CA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552EDA"/>
    <w:multiLevelType w:val="multilevel"/>
    <w:tmpl w:val="19D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101CDF"/>
    <w:multiLevelType w:val="multilevel"/>
    <w:tmpl w:val="A14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176DEA"/>
    <w:multiLevelType w:val="multilevel"/>
    <w:tmpl w:val="EB8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F13"/>
    <w:rsid w:val="00283B86"/>
    <w:rsid w:val="002B55E6"/>
    <w:rsid w:val="007170AE"/>
    <w:rsid w:val="009A34C5"/>
    <w:rsid w:val="00DA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D71A"/>
  <w15:chartTrackingRefBased/>
  <w15:docId w15:val="{36DC2BC9-8061-49AA-9E04-38BEEFC1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F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0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0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0F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0F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0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F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0F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2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59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211227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42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Kayonga</dc:creator>
  <cp:keywords/>
  <dc:description/>
  <cp:lastModifiedBy>Kayonga</cp:lastModifiedBy>
  <cp:revision>3</cp:revision>
  <dcterms:created xsi:type="dcterms:W3CDTF">2026-05-13T20:23:00Z</dcterms:created>
  <dcterms:modified xsi:type="dcterms:W3CDTF">2026-05-17T14:20:00Z</dcterms:modified>
</cp:coreProperties>
</file>