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下载论文的要求：①可以复制的文本，大部分是pdf版本的，应该都可以复制；②与中医理论或中医学说相关的，有的杂志篇药理研究的，不太符合咱们的录入要求；③排除动物实验或临床实验。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总结：纯中医的文献下载。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下载好后发给胡莲怡同学。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北大核心中医相关的期刊如下：</w:t>
      </w:r>
    </w:p>
    <w:p>
      <w:pPr>
        <w:rPr>
          <w:rFonts w:hint="eastAsia"/>
        </w:rPr>
      </w:pPr>
      <w:r>
        <w:rPr>
          <w:rFonts w:hint="eastAsia"/>
        </w:rPr>
        <w:t>1 中草药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 中国中药杂志</w:t>
      </w:r>
    </w:p>
    <w:p>
      <w:pPr>
        <w:rPr>
          <w:rFonts w:hint="eastAsia"/>
        </w:rPr>
      </w:pPr>
      <w:r>
        <w:rPr>
          <w:rFonts w:hint="eastAsia"/>
        </w:rPr>
        <w:t>3 针刺研究</w:t>
      </w:r>
    </w:p>
    <w:p>
      <w:pPr>
        <w:rPr>
          <w:rFonts w:hint="eastAsia"/>
        </w:rPr>
      </w:pPr>
      <w:r>
        <w:rPr>
          <w:rFonts w:hint="eastAsia"/>
        </w:rPr>
        <w:t>4 中国实验方剂学杂志</w:t>
      </w:r>
    </w:p>
    <w:p>
      <w:pPr>
        <w:rPr>
          <w:rFonts w:hint="eastAsia"/>
        </w:rPr>
      </w:pPr>
      <w:r>
        <w:rPr>
          <w:rFonts w:hint="eastAsia"/>
        </w:rPr>
        <w:t>5 中国中西医结合杂志</w:t>
      </w:r>
    </w:p>
    <w:p>
      <w:pPr>
        <w:rPr>
          <w:rFonts w:hint="eastAsia"/>
        </w:rPr>
      </w:pPr>
      <w:r>
        <w:rPr>
          <w:rFonts w:hint="eastAsia"/>
        </w:rPr>
        <w:t>6 北京中医药大学学报</w:t>
      </w:r>
    </w:p>
    <w:p>
      <w:pPr>
        <w:rPr>
          <w:rFonts w:hint="eastAsia"/>
        </w:rPr>
      </w:pPr>
      <w:r>
        <w:rPr>
          <w:rFonts w:hint="eastAsia"/>
        </w:rPr>
        <w:t>7 中华中医药杂志</w:t>
      </w:r>
    </w:p>
    <w:p>
      <w:pPr>
        <w:rPr>
          <w:rFonts w:hint="eastAsia"/>
        </w:rPr>
      </w:pPr>
      <w:r>
        <w:rPr>
          <w:rFonts w:hint="eastAsia"/>
        </w:rPr>
        <w:t>8 中医杂志</w:t>
      </w:r>
    </w:p>
    <w:p>
      <w:pPr>
        <w:rPr>
          <w:rFonts w:hint="eastAsia"/>
        </w:rPr>
      </w:pPr>
      <w:r>
        <w:rPr>
          <w:rFonts w:hint="eastAsia"/>
        </w:rPr>
        <w:t>9 中成药</w:t>
      </w:r>
    </w:p>
    <w:p>
      <w:pPr>
        <w:rPr>
          <w:rFonts w:hint="eastAsia"/>
        </w:rPr>
      </w:pPr>
      <w:r>
        <w:rPr>
          <w:rFonts w:hint="eastAsia"/>
        </w:rPr>
        <w:t>10 中药材</w:t>
      </w:r>
    </w:p>
    <w:p>
      <w:pPr>
        <w:rPr>
          <w:rFonts w:hint="eastAsia"/>
        </w:rPr>
      </w:pPr>
      <w:r>
        <w:rPr>
          <w:rFonts w:hint="eastAsia"/>
        </w:rPr>
        <w:t>11 中国针灸</w:t>
      </w:r>
    </w:p>
    <w:p>
      <w:pPr>
        <w:rPr>
          <w:rFonts w:hint="eastAsia"/>
        </w:rPr>
      </w:pPr>
      <w:r>
        <w:rPr>
          <w:rFonts w:hint="eastAsia"/>
        </w:rPr>
        <w:t>12 中药药理与临床</w:t>
      </w:r>
    </w:p>
    <w:p>
      <w:pPr>
        <w:rPr>
          <w:rFonts w:hint="eastAsia"/>
        </w:rPr>
      </w:pPr>
      <w:r>
        <w:rPr>
          <w:rFonts w:hint="eastAsia"/>
        </w:rPr>
        <w:t>13 中医药现代化</w:t>
      </w:r>
    </w:p>
    <w:p>
      <w:pPr>
        <w:rPr>
          <w:rFonts w:hint="eastAsia"/>
        </w:rPr>
      </w:pPr>
      <w:r>
        <w:rPr>
          <w:rFonts w:hint="eastAsia"/>
        </w:rPr>
        <w:t>14 中药新药与临床药理</w:t>
      </w:r>
    </w:p>
    <w:p>
      <w:pPr>
        <w:rPr>
          <w:rFonts w:hint="eastAsia"/>
        </w:rPr>
      </w:pPr>
      <w:r>
        <w:rPr>
          <w:rFonts w:hint="eastAsia"/>
        </w:rPr>
        <w:t>15 南京中医药大学学报</w:t>
      </w:r>
    </w:p>
    <w:p>
      <w:pPr>
        <w:rPr>
          <w:rFonts w:hint="eastAsia"/>
        </w:rPr>
      </w:pPr>
      <w:r>
        <w:rPr>
          <w:rFonts w:hint="eastAsia"/>
        </w:rPr>
        <w:t>16 中华中医药学刊</w:t>
      </w:r>
    </w:p>
    <w:p>
      <w:pPr>
        <w:rPr>
          <w:rFonts w:hint="eastAsia"/>
        </w:rPr>
      </w:pPr>
      <w:r>
        <w:rPr>
          <w:rFonts w:hint="eastAsia"/>
        </w:rPr>
        <w:t>17 中国中医基础医学杂志</w:t>
      </w:r>
    </w:p>
    <w:p>
      <w:pPr>
        <w:rPr>
          <w:rFonts w:hint="eastAsia"/>
        </w:rPr>
      </w:pPr>
      <w:r>
        <w:rPr>
          <w:rFonts w:hint="eastAsia"/>
        </w:rPr>
        <w:t>18 时珍国医国药</w:t>
      </w:r>
    </w:p>
    <w:p>
      <w:r>
        <w:drawing>
          <wp:inline distT="0" distB="0" distL="114300" distR="114300">
            <wp:extent cx="5273675" cy="2891790"/>
            <wp:effectExtent l="0" t="0" r="1460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3453765</wp:posOffset>
                </wp:positionV>
                <wp:extent cx="4067810" cy="1104265"/>
                <wp:effectExtent l="0" t="0" r="0" b="0"/>
                <wp:wrapNone/>
                <wp:docPr id="3075" name="副标题 307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0678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副标题 3074" o:spid="_x0000_s1026" o:spt="1" style="position:absolute;left:0pt;margin-left:271.4pt;margin-top:271.95pt;height:86.95pt;width:320.3pt;z-index:251660288;mso-width-relative:page;mso-height-relative:page;" filled="f" stroked="f" coordsize="21600,21600" o:gfxdata="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kUVXdAAAADAEAAA8AAAAAAAAAAQAgAAAAIgAAAGRycy9kb3ducmV2Lnht&#10;bFBLAQIUABQAAAAIAIdO4kAyl+a5uwEAAGADAAAOAAAAAAAAAAEAIAAAACwBAABkcnMvZTJvRG9j&#10;LnhtbFBLBQYAAAAABgAGAFkBAABZBQAAAAA=&#10;">
                <v:fill on="f" focussize="0,0"/>
                <v:stroke on="f"/>
                <v:imagedata o:title=""/>
                <o:lock v:ext="edit" grouping="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7122795</wp:posOffset>
                </wp:positionH>
                <wp:positionV relativeFrom="paragraph">
                  <wp:posOffset>1490980</wp:posOffset>
                </wp:positionV>
                <wp:extent cx="503555" cy="136525"/>
                <wp:effectExtent l="40005" t="39370" r="50800" b="527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36525"/>
                        </a:xfrm>
                        <a:prstGeom prst="rect">
                          <a:avLst/>
                        </a:prstGeom>
                        <a:noFill/>
                        <a:ln w="793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560.85pt;margin-top:117.4pt;height:10.75pt;width:39.65pt;z-index:251661312;v-text-anchor:middle;mso-width-relative:page;mso-height-relative:page;" filled="f" stroked="t" coordsize="21600,21600" o:gfxdata="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QGw+nZAAAADQEAAA8AAAAAAAAAAQAgAAAAIgAAAGRycy9kb3ducmV2LnhtbFBLAQIU&#10;ABQAAAAIAIdO4kCbJIhC8gEAANMDAAAOAAAAAAAAAAEAIAAAACgBAABkcnMvZTJvRG9jLnhtbFBL&#10;BQYAAAAABgAGAFkBAACMBQAAAAA=&#10;">
                <v:fill on="f" focussize="0,0"/>
                <v:stroke weight="6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1593215</wp:posOffset>
                </wp:positionV>
                <wp:extent cx="4939665" cy="926465"/>
                <wp:effectExtent l="0" t="0" r="0" b="0"/>
                <wp:wrapNone/>
                <wp:docPr id="3074" name="标题 307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39665" cy="926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anchor="ctr" anchorCtr="0"/>
                    </wps:wsp>
                  </a:graphicData>
                </a:graphic>
              </wp:anchor>
            </w:drawing>
          </mc:Choice>
          <mc:Fallback>
            <w:pict>
              <v:rect id="标题 3073" o:spid="_x0000_s1026" o:spt="1" style="position:absolute;left:0pt;margin-left:256.75pt;margin-top:125.45pt;height:72.95pt;width:388.95pt;z-index:251659264;v-text-anchor:middle;mso-width-relative:page;mso-height-relative:page;" filled="f" stroked="f" coordsize="21600,21600" o:gfxdata="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ElAvXYAAAADAEAAA8AAAAAAAAAAQAgAAAAIgAAAGRycy9kb3ducmV2Lnht&#10;bFBLAQIUABQAAAAIAIdO4kBpT0t6wAEAAHcDAAAOAAAAAAAAAAEAIAAAACcBAABkcnMvZTJvRG9j&#10;LnhtbFBLBQYAAAAABgAGAFkBAABZBQAAAAA=&#10;">
                <v:fill on="f" focussize="0,0"/>
                <v:stroke on="f"/>
                <v:imagedata o:title=""/>
                <o:lock v:ext="edit" grouping="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①点击出版物检索</w:t>
      </w:r>
    </w:p>
    <w:p>
      <w:r>
        <w:drawing>
          <wp:inline distT="0" distB="0" distL="114300" distR="114300">
            <wp:extent cx="5262880" cy="2508250"/>
            <wp:effectExtent l="0" t="0" r="1016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②检索相应期刊，点击进入该期刊界面</w:t>
      </w:r>
    </w:p>
    <w:p>
      <w:r>
        <w:drawing>
          <wp:inline distT="0" distB="0" distL="114300" distR="114300">
            <wp:extent cx="5267325" cy="3206115"/>
            <wp:effectExtent l="0" t="0" r="571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③进入界面后，左边栏目是期刊发飙年月，右边为某一期的论文目录，根据我们的录入条件，点击相关文件进行下载。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2ZmNiZjYyMDY1ZjdlNDIzMWFiNjIyMDUyNjFlMzAifQ=="/>
  </w:docVars>
  <w:rsids>
    <w:rsidRoot w:val="00000000"/>
    <w:rsid w:val="5623126E"/>
    <w:rsid w:val="7BE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416</Characters>
  <Lines>0</Lines>
  <Paragraphs>0</Paragraphs>
  <TotalTime>13</TotalTime>
  <ScaleCrop>false</ScaleCrop>
  <LinksUpToDate>false</LinksUpToDate>
  <CharactersWithSpaces>434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2023-04-21T14:11:00Z</dcterms:created>
  <dc:creator>Administrator</dc:creator>
  <cp:lastModifiedBy>叉叉包</cp:lastModifiedBy>
  <dcterms:modified xsi:type="dcterms:W3CDTF">2023-04-21T14:57:59Z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3D77A984B49F4D18ACF27ADC5306D939_12</vt:lpwstr>
  </property>
</Properties>
</file>