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3B1F" w14:textId="77777777" w:rsidR="00363CA2" w:rsidRDefault="00363CA2"/>
    <w:p w14:paraId="06513B20" w14:textId="77777777" w:rsidR="00363CA2" w:rsidRDefault="0000000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6: Data Integration ETL into the Data Warehouse (Weeks 8–9)</w:t>
      </w:r>
    </w:p>
    <w:p w14:paraId="06513B21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Assessment 5 — 10%</w:t>
      </w:r>
    </w:p>
    <w:p w14:paraId="06513B22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objective of Phase 6 is to move validated data from the existing healthcare staging and operational tables into a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star-schema data warehouse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 and analysis.</w:t>
      </w:r>
    </w:p>
    <w:p w14:paraId="06513B27" w14:textId="6152C2FE" w:rsidR="00363CA2" w:rsidRDefault="00000000" w:rsidP="00D03D90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ETL stands for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Extract, Transform, Load</w:t>
      </w:r>
      <w:r>
        <w:rPr>
          <w:rFonts w:ascii="Segoe UI" w:eastAsia="Segoe UI" w:hAnsi="Segoe UI" w:cs="Segoe UI"/>
          <w:color w:val="0D0D0D"/>
          <w:shd w:val="clear" w:color="auto" w:fill="FCFCFC"/>
        </w:rPr>
        <w:t>:</w:t>
      </w:r>
      <w:r w:rsidRPr="00D03D90"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:</w:t>
      </w:r>
      <w:r w:rsidRPr="00D03D90">
        <w:rPr>
          <w:rFonts w:ascii="Segoe UI" w:eastAsia="Segoe UI" w:hAnsi="Segoe UI" w:cs="Segoe UI"/>
          <w:color w:val="0D0D0D"/>
          <w:shd w:val="clear" w:color="auto" w:fill="FCFCFC"/>
        </w:rPr>
        <w:t xml:space="preserve"> Retrieve data from </w:t>
      </w:r>
      <w:r w:rsidRPr="00D03D90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clinics</w:t>
      </w:r>
      <w:r w:rsidRPr="00D03D90"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proofErr w:type="spellStart"/>
      <w:r w:rsidRPr="00D03D90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proofErr w:type="spellEnd"/>
      <w:r w:rsidRPr="00D03D90"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 w:rsidRPr="00D03D90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</w:t>
      </w:r>
      <w:r w:rsidRPr="00D03D90"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r w:rsidRPr="00D03D90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billing</w:t>
      </w:r>
      <w:r w:rsidRPr="00D03D90">
        <w:rPr>
          <w:rFonts w:ascii="Segoe UI" w:eastAsia="Segoe UI" w:hAnsi="Segoe UI" w:cs="Segoe UI"/>
          <w:color w:val="0D0D0D"/>
          <w:shd w:val="clear" w:color="auto" w:fill="FCFCFC"/>
        </w:rPr>
        <w:t>, including data that has already passed through staging and master-data matching.</w:t>
      </w:r>
    </w:p>
    <w:p w14:paraId="4EC24436" w14:textId="77777777" w:rsidR="00D03D90" w:rsidRPr="00D03D90" w:rsidRDefault="00D03D90" w:rsidP="00D03D90">
      <w:pPr>
        <w:pStyle w:val="NormalWeb"/>
        <w:spacing w:line="390" w:lineRule="atLeast"/>
        <w:rPr>
          <w:color w:val="0D0D0D"/>
        </w:rPr>
      </w:pPr>
    </w:p>
    <w:p w14:paraId="06513B2A" w14:textId="45BFEC14" w:rsidR="00363CA2" w:rsidRDefault="00000000" w:rsidP="00D03D90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Transform: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Standardize values, calculate patient age bands, prepare the date dimension, and summarize billing amounts by visit.</w:t>
      </w:r>
    </w:p>
    <w:p w14:paraId="0E82D0ED" w14:textId="77777777" w:rsidR="00D03D90" w:rsidRPr="00D03D90" w:rsidRDefault="00D03D90" w:rsidP="00D03D90">
      <w:pPr>
        <w:pStyle w:val="NormalWeb"/>
        <w:spacing w:line="390" w:lineRule="atLeast"/>
        <w:rPr>
          <w:color w:val="0D0D0D"/>
        </w:rPr>
      </w:pPr>
    </w:p>
    <w:p w14:paraId="06513B2C" w14:textId="18073E20" w:rsidR="00363CA2" w:rsidRPr="00D03D90" w:rsidRDefault="00000000" w:rsidP="00D03D9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Populate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dim_clinic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dim_patient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dim_date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in the correct order.</w:t>
      </w:r>
    </w:p>
    <w:p w14:paraId="06513B2D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central fact table,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is designed to contain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one row per visit</w:t>
      </w:r>
      <w:r>
        <w:rPr>
          <w:rFonts w:ascii="Segoe UI" w:eastAsia="Segoe UI" w:hAnsi="Segoe UI" w:cs="Segoe UI"/>
          <w:color w:val="0D0D0D"/>
          <w:shd w:val="clear" w:color="auto" w:fill="FCFCFC"/>
        </w:rPr>
        <w:t>, with separate consultation, laboratory, and medication amounts and a total billing amount.</w:t>
      </w:r>
    </w:p>
    <w:p w14:paraId="06513B2E" w14:textId="77777777" w:rsidR="00363CA2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ETL workflow diagram</w:t>
      </w:r>
    </w:p>
    <w:p w14:paraId="06513B2F" w14:textId="77777777" w:rsidR="00363CA2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2. Download your Phase 6 deliverables</w:t>
      </w:r>
    </w:p>
    <w:p w14:paraId="06513B30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Workflow Design Document</w:t>
      </w:r>
    </w:p>
    <w:p w14:paraId="06513B31" w14:textId="77777777" w:rsidR="00363CA2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DOCX · Workflow diagram, ETL table, load sequence, error handling and validation.</w:t>
      </w:r>
    </w:p>
    <w:p w14:paraId="06513B32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report</w:t>
      </w:r>
    </w:p>
    <w:p w14:paraId="06513B33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Warehouse SQL Script</w:t>
      </w:r>
    </w:p>
    <w:p w14:paraId="06513B34" w14:textId="77777777" w:rsidR="00363CA2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Creates dimensions and fact table, loads data, and runs verification queries.</w:t>
      </w:r>
    </w:p>
    <w:p w14:paraId="06513B35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SQL script</w:t>
      </w:r>
    </w:p>
    <w:p w14:paraId="06513B36" w14:textId="77777777" w:rsidR="00363CA2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corrections included</w:t>
      </w:r>
    </w:p>
    <w:p w14:paraId="06513B38" w14:textId="171FEC99" w:rsidR="00363CA2" w:rsidRPr="00D03D90" w:rsidRDefault="00000000" w:rsidP="00D03D9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Your original SQL is a good starting point. The implementation includes several improvements:</w:t>
      </w:r>
    </w:p>
    <w:p w14:paraId="06513B3B" w14:textId="39DCF367" w:rsidR="00363CA2" w:rsidRPr="00D03D90" w:rsidRDefault="00000000" w:rsidP="00D03D9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Prevents duplicate visit facts: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Adds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source_visit_id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with a unique constraint so rerunning ETL updates existing visit records instead of inserting duplicates.</w:t>
      </w:r>
    </w:p>
    <w:p w14:paraId="06513B3E" w14:textId="4BB2B1AE" w:rsidR="00363CA2" w:rsidRPr="00D03D90" w:rsidRDefault="00000000" w:rsidP="00D03D9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Loads in the correct order: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Date and patient/clinic dimensions are loaded before the fact table</w:t>
      </w:r>
    </w:p>
    <w:p w14:paraId="06513B41" w14:textId="0BE746D0" w:rsidR="00363CA2" w:rsidRPr="00D03D90" w:rsidRDefault="00000000" w:rsidP="00D03D9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Aggregates billing correctly: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Creates one fact row per visit and calculates consultation, lab, medication and total amounts</w:t>
      </w:r>
    </w:p>
    <w:p w14:paraId="06513B44" w14:textId="57BFE831" w:rsidR="00363CA2" w:rsidRDefault="00000000" w:rsidP="00D03D90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lastRenderedPageBreak/>
        <w:t>Checks missing dimension records: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Identifies visits that cannot load because the patient, clinic or date dimension is missing.</w:t>
      </w:r>
    </w:p>
    <w:p w14:paraId="7319E485" w14:textId="77777777" w:rsidR="0085707E" w:rsidRPr="00D03D90" w:rsidRDefault="0085707E" w:rsidP="00D03D90">
      <w:pPr>
        <w:pStyle w:val="NormalWeb"/>
        <w:spacing w:line="390" w:lineRule="atLeast"/>
        <w:rPr>
          <w:color w:val="0D0D0D"/>
        </w:rPr>
      </w:pPr>
    </w:p>
    <w:p w14:paraId="06513B46" w14:textId="0264086D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Reconciles financial totals: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Compares source billing amounts with warehouse fact totals.</w:t>
      </w:r>
    </w:p>
    <w:p w14:paraId="7824A366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48" w14:textId="4A7EFE35" w:rsidR="00363CA2" w:rsidRPr="0085707E" w:rsidRDefault="00000000" w:rsidP="0085707E">
      <w:pPr>
        <w:pStyle w:val="Heading2"/>
        <w:spacing w:beforeAutospacing="0" w:afterAutospacing="0" w:line="390" w:lineRule="atLeast"/>
        <w:rPr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4. How to complete the assessment</w:t>
      </w:r>
    </w:p>
    <w:p w14:paraId="06513B4B" w14:textId="06A376B4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Ensure Phases 3–5 have created the source tables in your database.</w:t>
      </w:r>
    </w:p>
    <w:p w14:paraId="48A3EEB2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4E" w14:textId="20DB8A81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Run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phase6_etl_warehouse.sql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in MySQL, changing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healthcare_master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if your source database has a different name.</w:t>
      </w:r>
    </w:p>
    <w:p w14:paraId="0DFA5F9C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51" w14:textId="757BC6E4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Review the validation queries at the end of the script.</w:t>
      </w:r>
    </w:p>
    <w:p w14:paraId="56002D71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54" w14:textId="00EC4630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Take screenshots or export the results showing the actual record counts and billing reconciliation.</w:t>
      </w:r>
    </w:p>
    <w:p w14:paraId="45E909E9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56" w14:textId="4ECB01DF" w:rsidR="00363CA2" w:rsidRDefault="00000000" w:rsidP="0085707E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Submit the workflow document, SQL script and execution evidence.</w:t>
      </w:r>
    </w:p>
    <w:p w14:paraId="588D9354" w14:textId="77777777" w:rsidR="0085707E" w:rsidRPr="0085707E" w:rsidRDefault="0085707E" w:rsidP="0085707E">
      <w:pPr>
        <w:pStyle w:val="NormalWeb"/>
        <w:spacing w:line="390" w:lineRule="atLeast"/>
        <w:rPr>
          <w:color w:val="0D0D0D"/>
        </w:rPr>
      </w:pPr>
    </w:p>
    <w:p w14:paraId="06513B57" w14:textId="77777777" w:rsidR="00363CA2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Important: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SQL file is the ETL implementation, but I have not executed it against your live database. Your actual populated warehouse counts and reconciliation results must come from running it against your source data</w:t>
      </w:r>
    </w:p>
    <w:p w14:paraId="06513B58" w14:textId="77777777" w:rsidR="00363CA2" w:rsidRDefault="00363CA2"/>
    <w:sectPr w:rsidR="00363CA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5BC226"/>
    <w:multiLevelType w:val="multilevel"/>
    <w:tmpl w:val="A05BC2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07FB378"/>
    <w:multiLevelType w:val="multilevel"/>
    <w:tmpl w:val="E07FB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0630669"/>
    <w:multiLevelType w:val="multilevel"/>
    <w:tmpl w:val="F0630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68655235">
    <w:abstractNumId w:val="2"/>
  </w:num>
  <w:num w:numId="2" w16cid:durableId="747314476">
    <w:abstractNumId w:val="0"/>
  </w:num>
  <w:num w:numId="3" w16cid:durableId="1957104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32412D"/>
    <w:rsid w:val="00363CA2"/>
    <w:rsid w:val="0085707E"/>
    <w:rsid w:val="00BE017B"/>
    <w:rsid w:val="00D03D90"/>
    <w:rsid w:val="3D32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13B1F"/>
  <w15:docId w15:val="{027ED7EA-3131-4B78-B57C-9CE06D4B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Cathyson kayson</cp:lastModifiedBy>
  <cp:revision>3</cp:revision>
  <dcterms:created xsi:type="dcterms:W3CDTF">2026-10-09T16:52:00Z</dcterms:created>
  <dcterms:modified xsi:type="dcterms:W3CDTF">2026-10-11T16:02:00Z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74301B5351C54576A11F1C844882621F_11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