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7EFE9" w14:textId="5CA37049" w:rsidR="008D732D" w:rsidRDefault="00C273FD">
      <w:r>
        <w:t>Refer to PROTOCOL_CamCAN_1_DKE steps 1-2.</w:t>
      </w:r>
      <w:bookmarkStart w:id="0" w:name="_GoBack"/>
      <w:bookmarkEnd w:id="0"/>
    </w:p>
    <w:sectPr w:rsidR="008D732D" w:rsidSect="0062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FD"/>
    <w:rsid w:val="006252AC"/>
    <w:rsid w:val="008E4EDF"/>
    <w:rsid w:val="00C2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398A1"/>
  <w15:chartTrackingRefBased/>
  <w15:docId w15:val="{958F7801-1950-D44D-A1DD-C291235B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McGill, Corinne</dc:creator>
  <cp:keywords/>
  <dc:description/>
  <cp:lastModifiedBy>McGill, Corinne</cp:lastModifiedBy>
  <cp:revision>1</cp:revision>
  <dcterms:created xsi:type="dcterms:W3CDTF">2018-09-21T18:41:00Z</dcterms:created>
  <dcterms:modified xsi:type="dcterms:W3CDTF">2018-09-21T18:43:00Z</dcterms:modified>
</cp:coreProperties>
</file>