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60" w:after="0" w:lineRule="atLeast" w:line="818"/>
        <w:ind w:left="3232" w:right="0"/>
        <w:jc w:val="left"/>
        <w:rPr>
          <w:rFonts w:ascii="Cambria Math" w:hAnsi="Cambria Math" w:cs="Cambria Math"/>
          <w:sz w:val="21"/>
          <w:szCs w:val="21"/>
        </w:rPr>
      </w:pPr>
      <m:oMathPara>
        <m:oMathParaPr>
          <m:jc m:val="left"/>
        </m:oMathParaPr>
        <m:oMath>
          <m:eqArr>
            <m:eqArrPr>
              <m:maxDist m:val="1"/>
              <m:rSpRule m:val="3"/>
              <m:rSp m:val="17"/>
              <m:ctrlPr>
                <w:rPr>
                  <w:rFonts w:ascii="Cambria Math" w:hAnsi="Cambria Math" w:cs="Cambria Math"/>
                  <w:sz w:val="21"/>
                  <w:szCs w:val="21"/>
                </w:rPr>
              </m:ctrlPr>
            </m:eqArrPr>
            <m:e>
              <m:r>
                <m:rPr>
                  <m:aln m:val="1"/>
                </m:rP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d>
                    <m:dPr>
                      <m:begChr m:val="("/>
                      <m:endChr m:val=")"/>
                      <m:grow m:val="1"/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1+</m:t>
                      </m:r>
                      <m:nary>
                        <m:naryPr>
                          <m:chr m:val="∫"/>
                          <m:limLoc m:val="subSup"/>
                          <m:grow m:val="1"/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  <m:sup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e</m:t>
                              </m:r>
                            </m:e>
                            <m:sup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2</m:t>
                                  </m:r>
                                </m:sup>
                              </m:sSup>
                            </m:sup>
                          </m:sSup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d</m:t>
                      </m:r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  <m:e>
              <m:r>
                <m:rPr>
                  <m:aln m:val="1"/>
                </m:rP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d>
                <m:dPr>
                  <m:begChr m:val="("/>
                  <m:endChr m:val=")"/>
                  <m:grow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sin</m:t>
                      </m:r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x-x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fPr>
                    <m:num>
                      <m:nary>
                        <m:naryPr>
                          <m:chr m:val="∫"/>
                          <m:limLoc m:val="subSup"/>
                          <m:grow m:val="1"/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  <m:sup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e</m:t>
                              </m:r>
                            </m:e>
                            <m:sup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2</m:t>
                                  </m:r>
                                </m:sup>
                              </m:sSup>
                            </m:sup>
                          </m:sSup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d</m:t>
                      </m:r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t</m:t>
                      </m:r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·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sin</m:t>
                      </m:r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x-</m:t>
                      </m:r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e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sup>
                      </m:s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+1+x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e>
              <m:r>
                <m:rPr>
                  <m:aln m:val="1"/>
                </m:rP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nary>
                    <m:naryPr>
                      <m:chr m:val="∫"/>
                      <m:limLoc m:val="subSup"/>
                      <m:grow m:val="1"/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d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t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+1+x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  <m:e>
              <m:r>
                <m:rPr>
                  <m:aln m:val="1"/>
                </m:rP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·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nary>
                    <m:naryPr>
                      <m:chr m:val="∫"/>
                      <m:limLoc m:val="subSup"/>
                      <m:grow m:val="1"/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d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t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-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-1-x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  <m:e>
              <m:r>
                <m:rPr>
                  <m:aln m:val="1"/>
                </m:rP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sup>
              </m:sSup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-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-1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2x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=1-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.</m:t>
              </m:r>
            </m:e>
          </m:eqArr>
        </m:oMath>
      </m:oMathPara>
    </w:p>
    <w:p>
      <w:pPr>
        <w:keepNext/>
        <w:spacing w:before="72" w:after="2" w:lineRule="exact" w:line="271"/>
        <w:ind w:left="0"/>
        <w:jc w:val="left"/>
      </w:pPr>
      <w:r>
        <w:rPr>
          <w:rFonts w:ascii="Times New Roman" w:hAnsi="Times New Roman" w:cs="Times New Roman" w:eastAsia="SimHei"/>
          <w:b/>
          <w:sz w:val="22"/>
          <w:lang w:eastAsia="zh-CN"/>
        </w:rPr>
        <w:t>方法二</w:t>
      </w:r>
    </w:p>
    <w:p>
      <w:pPr>
        <w:keepNext w:val="0"/>
        <w:keepLines/>
        <w:spacing w:before="72" w:after="0" w:lineRule="atLeast" w:line="926"/>
        <w:ind w:left="24" w:right="1810"/>
        <w:jc w:val="left"/>
        <w:rPr>
          <w:rFonts w:ascii="Cambria Math" w:hAnsi="Cambria Math" w:cs="Cambria Math"/>
          <w:sz w:val="21"/>
          <w:szCs w:val="21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 w:cs="Cambria Math"/>
                  <w:sz w:val="21"/>
                  <w:szCs w:val="21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lim</m:t>
              </m:r>
            </m:e>
            <m:lim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x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→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0</m:t>
              </m:r>
            </m:lim>
          </m:limLow>
          <m:d>
            <m:dPr>
              <m:begChr m:val="("/>
              <m:endChr m:val=")"/>
              <m:grow m:val="1"/>
              <m:ctrlPr>
                <w:rPr>
                  <w:rFonts w:ascii="Cambria Math" w:hAnsi="Cambria Math" w:cs="Cambria Math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1+</m:t>
                  </m:r>
                  <m:nary>
                    <m:naryPr>
                      <m:chr m:val="∫"/>
                      <m:limLoc m:val="subSup"/>
                      <m:grow m:val="1"/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d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t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-1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-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den>
              </m:f>
            </m:e>
          </m:d>
          <m:r>
            <m:rPr/>
            <w:rPr>
              <w:rFonts w:ascii="Cambria Math" w:hAnsi="Cambria Math" w:cs="Cambria Math"/>
              <w:sz w:val="21"/>
              <w:szCs w:val="21"/>
            </w:rPr>
            <m:t>=</m:t>
          </m:r>
          <m:limLow>
            <m:limLowPr>
              <m:ctrlPr>
                <w:rPr>
                  <w:rFonts w:ascii="Cambria Math" w:hAnsi="Cambria Math" w:cs="Cambria Math"/>
                  <w:sz w:val="21"/>
                  <w:szCs w:val="21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lim</m:t>
              </m:r>
            </m:e>
            <m:lim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x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→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0</m:t>
              </m:r>
            </m:lim>
          </m:limLow>
          <m:d>
            <m:dPr>
              <m:begChr m:val="("/>
              <m:endChr m:val=")"/>
              <m:grow m:val="1"/>
              <m:ctrlPr>
                <w:rPr>
                  <w:rFonts w:ascii="Cambria Math" w:hAnsi="Cambria Math" w:cs="Cambria Math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nary>
                    <m:naryPr>
                      <m:chr m:val="∫"/>
                      <m:limLoc m:val="subSup"/>
                      <m:grow m:val="1"/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d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t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-1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+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-1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-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den>
              </m:f>
            </m:e>
          </m:d>
        </m:oMath>
      </m:oMathPara>
    </w:p>
    <w:p>
      <w:pPr>
        <w:keepNext w:val="0"/>
        <w:spacing w:before="120" w:after="0" w:lineRule="atLeast" w:line="365"/>
        <w:ind w:left="0"/>
        <w:jc w:val="both"/>
      </w:pPr>
      <w:r>
        <w:rPr>
          <w:rFonts w:ascii="Times New Roman" w:hAnsi="Times New Roman" w:cs="Times New Roman" w:eastAsia="SimSun"/>
          <w:sz w:val="20"/>
          <w:lang w:eastAsia="zh-CN"/>
        </w:rPr>
        <w:t xml:space="preserve">由 </w:t>
      </w:r>
      <m:oMath>
        <m:limLow>
          <m:limLowPr>
            <m:ctrlPr>
              <w:rPr>
                <w:rFonts w:ascii="Cambria Math" w:hAnsi="Cambria Math" w:cs="Cambria Math"/>
                <w:sz w:val="21"/>
                <w:szCs w:val="21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lim</m:t>
            </m:r>
          </m:e>
          <m:lim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0</m:t>
            </m:r>
          </m:lim>
        </m:limLow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nary>
              <m:naryPr>
                <m:chr m:val="∫"/>
                <m:limLoc m:val="subSup"/>
                <m:grow m:val="1"/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naryPr>
              <m:sub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  <m:e>
                <m:sSup>
                  <m:sSupPr>
                    <m:ctrlPr>
                      <w:rPr>
                        <w:rFonts w:ascii="Cambria Math" w:hAnsi="Cambria Math" w:cs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sup>
                </m:sSup>
              </m:e>
            </m:nary>
            <m:r>
              <m:rPr/>
              <w:rPr>
                <w:rFonts w:ascii="Cambria Math" w:hAnsi="Cambria Math" w:cs="Cambria Math"/>
                <w:sz w:val="21"/>
                <w:szCs w:val="21"/>
              </w:rPr>
              <m:t>dt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</m:sSup>
            <m:r>
              <m:rPr/>
              <w:rPr>
                <w:rFonts w:ascii="Cambria Math" w:hAnsi="Cambria Math" w:cs="Cambria Math"/>
                <w:sz w:val="21"/>
                <w:szCs w:val="21"/>
              </w:rPr>
              <m:t>-1</m:t>
            </m:r>
          </m:den>
        </m:f>
        <m:r>
          <m:rPr/>
          <w:rPr>
            <w:rFonts w:ascii="Cambria Math" w:hAnsi="Cambria Math" w:cs="Cambria Math"/>
            <w:sz w:val="21"/>
            <w:szCs w:val="21"/>
          </w:rPr>
          <m:t>=</m:t>
        </m:r>
        <m:limLow>
          <m:limLowPr>
            <m:ctrlPr>
              <w:rPr>
                <w:rFonts w:ascii="Cambria Math" w:hAnsi="Cambria Math" w:cs="Cambria Math"/>
                <w:sz w:val="21"/>
                <w:szCs w:val="21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lim</m:t>
            </m:r>
          </m:e>
          <m:lim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→</m:t>
            </m:r>
            <m:r>
              <m:rPr/>
              <w:rPr>
                <w:rFonts w:ascii="Cambria Math" w:hAnsi="Cambria Math" w:cs="Cambria Math"/>
                <w:sz w:val="21"/>
                <w:szCs w:val="21"/>
              </w:rPr>
              <m:t>0</m:t>
            </m:r>
          </m:lim>
        </m:limLow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 w:cs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</m:sSup>
          </m:den>
        </m:f>
        <m:r>
          <m:rPr/>
          <w:rPr>
            <w:rFonts w:ascii="Cambria Math" w:hAnsi="Cambria Math" w:cs="Cambria Math"/>
            <w:sz w:val="21"/>
            <w:szCs w:val="21"/>
          </w:rPr>
          <m:t>=1</m:t>
        </m:r>
      </m:oMath>
    </w:p>
    <w:p>
      <w:pPr>
        <w:keepNext w:val="0"/>
        <w:keepLines/>
        <w:spacing w:before="84" w:after="0" w:lineRule="atLeast" w:line="601"/>
        <w:ind w:left="292" w:right="219"/>
        <w:jc w:val="left"/>
        <w:rPr>
          <w:rFonts w:ascii="Cambria Math" w:hAnsi="Cambria Math" w:cs="Cambria Math"/>
          <w:sz w:val="21"/>
          <w:szCs w:val="21"/>
        </w:rPr>
      </w:pPr>
      <m:oMathPara>
        <m:oMathParaPr>
          <m:jc m:val="left"/>
        </m:oMathParaPr>
        <m:oMath>
          <m:eqArr>
            <m:eqArrPr>
              <m:maxDist m:val="1"/>
              <m:rSpRule m:val="3"/>
              <m:rSp m:val="11"/>
              <m:ctrlPr>
                <w:rPr>
                  <w:rFonts w:ascii="Cambria Math" w:hAnsi="Cambria Math" w:cs="Cambria Math"/>
                  <w:sz w:val="21"/>
                  <w:szCs w:val="21"/>
                </w:rPr>
              </m:ctrlPr>
            </m:eqArrPr>
            <m:e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d>
                <m:dPr>
                  <m:begChr m:val="("/>
                  <m:endChr m:val=")"/>
                  <m:grow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e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sup>
                      </m:s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-1</m:t>
                      </m:r>
                    </m:den>
                  </m:f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sin</m:t>
                      </m:r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  <m:r>
                <m:rPr>
                  <m:aln m:val="1"/>
                </m:rP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+1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-1)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  <m:e>
              <m:r>
                <m:rPr>
                  <m:aln m:val="1"/>
                </m:rP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cos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(-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sin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x-</m:t>
              </m:r>
              <m:sSup>
                <m:sSup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sup>
              </m:sSup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)=-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,</m:t>
              </m:r>
            </m:e>
          </m:eqArr>
        </m:oMath>
      </m:oMathPara>
    </w:p>
    <w:p>
      <w:pPr>
        <w:keepNext w:val="0"/>
        <w:keepLines/>
        <w:spacing w:before="96" w:after="0" w:lineRule="atLeast" w:line="830"/>
        <w:ind w:left="0" w:right="3997"/>
        <w:jc w:val="left"/>
        <w:rPr>
          <w:rFonts w:ascii="Cambria Math" w:hAnsi="Cambria Math" w:cs="Cambria Math"/>
          <w:sz w:val="21"/>
          <w:szCs w:val="21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 w:cs="Cambria Math"/>
                  <w:sz w:val="21"/>
                  <w:szCs w:val="21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lim</m:t>
              </m:r>
            </m:e>
            <m:lim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x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→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0</m:t>
              </m:r>
            </m:lim>
          </m:limLow>
          <m:d>
            <m:dPr>
              <m:begChr m:val="("/>
              <m:endChr m:val=")"/>
              <m:grow m:val="1"/>
              <m:ctrlPr>
                <w:rPr>
                  <w:rFonts w:ascii="Cambria Math" w:hAnsi="Cambria Math" w:cs="Cambria Math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1+</m:t>
                  </m:r>
                  <m:nary>
                    <m:naryPr>
                      <m:chr m:val="∫"/>
                      <m:limLoc m:val="subSup"/>
                      <m:grow m:val="1"/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d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t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-1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-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den>
              </m:f>
            </m:e>
          </m:d>
          <m:r>
            <m:rPr/>
            <w:rPr>
              <w:rFonts w:ascii="Cambria Math" w:hAnsi="Cambria Math" w:cs="Cambria Math"/>
              <w:sz w:val="21"/>
              <w:szCs w:val="21"/>
            </w:rPr>
            <m:t>=1-</m:t>
          </m:r>
          <m:f>
            <m:fPr>
              <m:ctrlPr>
                <w:rPr>
                  <w:rFonts w:ascii="Cambria Math" w:hAnsi="Cambria Math" w:cs="Cambria Math"/>
                  <w:sz w:val="21"/>
                  <w:szCs w:val="21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1</m:t>
              </m:r>
            </m:num>
            <m:den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2</m:t>
              </m:r>
            </m:den>
          </m:f>
          <m:r>
            <m:rPr/>
            <w:rPr>
              <w:rFonts w:ascii="Cambria Math" w:hAnsi="Cambria Math" w:cs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Cambria Math"/>
                  <w:sz w:val="21"/>
                  <w:szCs w:val="21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1</m:t>
              </m:r>
            </m:num>
            <m:den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2</m:t>
              </m:r>
            </m:den>
          </m:f>
          <m:r>
            <m:rPr/>
            <w:rPr>
              <w:rFonts w:ascii="Cambria Math" w:hAnsi="Cambria Math" w:cs="Cambria Math"/>
              <w:sz w:val="21"/>
              <w:szCs w:val="21"/>
            </w:rPr>
            <m:t>.</m:t>
          </m:r>
        </m:oMath>
      </m:oMathPara>
    </w:p>
    <w:p>
      <w:pPr>
        <w:keepNext/>
        <w:spacing w:before="108" w:after="2" w:lineRule="exact" w:line="271"/>
        <w:ind w:left="0"/>
        <w:jc w:val="left"/>
      </w:pPr>
      <w:r>
        <w:rPr>
          <w:rFonts w:ascii="Times New Roman" w:hAnsi="Times New Roman" w:cs="Times New Roman" w:eastAsia="SimHei"/>
          <w:b/>
          <w:sz w:val="22"/>
          <w:lang w:eastAsia="zh-CN"/>
        </w:rPr>
        <w:t>方法三</w:t>
      </w:r>
    </w:p>
    <w:p>
      <w:pPr>
        <w:keepNext w:val="0"/>
        <w:spacing w:before="72" w:after="0" w:lineRule="exact" w:line="277"/>
        <w:ind w:left="0"/>
        <w:jc w:val="both"/>
      </w:pPr>
      <w:r>
        <w:rPr>
          <w:rFonts w:ascii="Times New Roman" w:hAnsi="Times New Roman" w:cs="Times New Roman" w:eastAsia="SimSun"/>
          <w:sz w:val="20"/>
          <w:lang w:eastAsia="zh-CN"/>
        </w:rPr>
        <w:t xml:space="preserve">由泰勒公式得  </w:t>
      </w:r>
      <m:oMath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sup>
        </m:sSup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=1+t</m:t>
            </m:r>
          </m:e>
          <m:sup>
            <m:r>
              <m:rPr/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+o(t</m:t>
            </m:r>
          </m:e>
          <m:sup>
            <m:r>
              <m:rPr/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m:rPr/>
          <w:rPr>
            <w:rFonts w:ascii="Cambria Math" w:hAnsi="Cambria Math" w:cs="Cambria Math"/>
            <w:sz w:val="21"/>
            <w:szCs w:val="21"/>
          </w:rPr>
          <m:t>)</m:t>
        </m:r>
      </m:oMath>
    </w:p>
    <w:p>
      <w:pPr>
        <w:keepNext w:val="0"/>
        <w:spacing w:before="96" w:after="0" w:lineRule="atLeast" w:line="365"/>
        <w:ind w:left="0"/>
        <w:jc w:val="both"/>
      </w:pPr>
      <w:r>
        <w:rPr>
          <w:rFonts w:ascii="Times New Roman" w:hAnsi="Times New Roman" w:cs="Times New Roman" w:eastAsia="SimSun"/>
          <w:sz w:val="20"/>
          <w:lang w:eastAsia="zh-CN"/>
        </w:rPr>
        <w:t xml:space="preserve">从而 </w:t>
      </w:r>
      <m:oMath>
        <m:nary>
          <m:naryPr>
            <m:chr m:val="∫"/>
            <m:limLoc m:val="subSup"/>
            <m:grow m:val="1"/>
            <m:ctrlPr>
              <w:rPr>
                <w:rFonts w:ascii="Cambria Math" w:hAnsi="Cambria Math" w:cs="Cambria Math"/>
                <w:sz w:val="21"/>
                <w:szCs w:val="21"/>
              </w:rPr>
            </m:ctrlPr>
          </m:naryPr>
          <m:sub>
            <m:r>
              <m:rPr/>
              <w:rPr>
                <w:rFonts w:ascii="Cambria Math" w:hAnsi="Cambria Math" w:cs="Cambria Math"/>
                <w:sz w:val="21"/>
                <w:szCs w:val="21"/>
              </w:rPr>
              <m:t>0</m:t>
            </m:r>
          </m:sub>
          <m:sup>
            <m:r>
              <m:rPr/>
              <w:rPr>
                <w:rFonts w:ascii="Cambria Math" w:hAnsi="Cambria Math" w:cs="Cambria Math"/>
                <w:sz w:val="21"/>
                <w:szCs w:val="21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 w:cs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sup>
            </m:sSup>
          </m:e>
        </m:nary>
        <m:r>
          <m:rPr/>
          <w:rPr>
            <w:rFonts w:ascii="Cambria Math" w:hAnsi="Cambria Math" w:cs="Cambria Math"/>
            <w:sz w:val="21"/>
            <w:szCs w:val="21"/>
          </w:rPr>
          <m:t>dt=x+</m:t>
        </m:r>
        <m:f>
          <m:fPr>
            <m:ctrlPr>
              <w:rPr>
                <w:rFonts w:ascii="Cambria Math" w:hAnsi="Cambria Math" w:cs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</m:num>
          <m:den>
            <m:r>
              <m:rPr/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  <m:sSup>
          <m:sSupPr>
            <m:ctrlPr>
              <w:rPr>
                <w:rFonts w:ascii="Cambria Math" w:hAnsi="Cambria Math" w:cs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cs="Cambria Math"/>
                <w:sz w:val="21"/>
                <w:szCs w:val="21"/>
              </w:rPr>
              <m:t>+o(x</m:t>
            </m:r>
          </m:e>
          <m:sup>
            <m:r>
              <m:rPr/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m:rPr/>
          <w:rPr>
            <w:rFonts w:ascii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cs="Times New Roman" w:eastAsia="SimSun"/>
          <w:sz w:val="20"/>
          <w:lang w:eastAsia="zh-CN"/>
        </w:rPr>
        <w:t>，于是有</w:t>
      </w:r>
    </w:p>
    <w:p>
      <w:pPr>
        <w:keepNext w:val="0"/>
        <w:keepLines/>
        <w:spacing w:before="120" w:after="0" w:lineRule="atLeast" w:line="950"/>
        <w:ind w:left="0" w:right="0"/>
        <w:jc w:val="left"/>
        <w:rPr>
          <w:rFonts w:ascii="Cambria Math" w:hAnsi="Cambria Math" w:cs="Cambria Math"/>
          <w:sz w:val="21"/>
          <w:szCs w:val="21"/>
        </w:rPr>
      </w:pPr>
      <m:oMathPara>
        <m:oMathParaPr>
          <m:jc m:val="left"/>
        </m:oMathParaPr>
        <m:oMath>
          <m:eqArr>
            <m:eqArrPr>
              <m:maxDist m:val="1"/>
              <m:rSpRule m:val="3"/>
              <m:rSp m:val="12"/>
              <m:ctrlPr>
                <w:rPr>
                  <w:rFonts w:ascii="Cambria Math" w:hAnsi="Cambria Math" w:cs="Cambria Math"/>
                  <w:sz w:val="21"/>
                  <w:szCs w:val="21"/>
                </w:rPr>
              </m:ctrlPr>
            </m:eqArrPr>
            <m:e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d>
                <m:dPr>
                  <m:begChr m:val="("/>
                  <m:endChr m:val=")"/>
                  <m:grow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1+</m:t>
                      </m:r>
                      <m:nary>
                        <m:naryPr>
                          <m:chr m:val="∫"/>
                          <m:limLoc m:val="subSup"/>
                          <m:grow m:val="1"/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0</m:t>
                          </m:r>
                        </m:sub>
                        <m:sup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e</m:t>
                              </m:r>
                            </m:e>
                            <m:sup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2</m:t>
                                  </m:r>
                                </m:sup>
                              </m:sSup>
                            </m:sup>
                          </m:sSup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d</m:t>
                      </m:r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t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e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sup>
                      </m:s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-1</m:t>
                      </m:r>
                    </m:den>
                  </m:f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sin</m:t>
                      </m:r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  <m:r>
                <m:rPr>
                  <m:aln m:val="1"/>
                </m:rP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d>
                <m:dPr>
                  <m:begChr m:val="["/>
                  <m:endChr m:val="]"/>
                  <m:grow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1+x+</m:t>
                      </m:r>
                      <m:f>
                        <m:f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+o(x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sup>
                      </m:s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e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sup>
                      </m:s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-1</m:t>
                      </m:r>
                    </m:den>
                  </m:f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sin</m:t>
                      </m:r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d>
                <m:dPr>
                  <m:begChr m:val="("/>
                  <m:endChr m:val=")"/>
                  <m:grow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1+x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e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sup>
                      </m:s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-1</m:t>
                      </m:r>
                    </m:den>
                  </m:f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sin</m:t>
                      </m:r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e>
              <m:r>
                <m:rPr>
                  <m:aln m:val="1"/>
                </m:rP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-1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+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d>
                <m:dPr>
                  <m:begChr m:val="("/>
                  <m:endChr m:val=")"/>
                  <m:grow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e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sup>
                      </m:s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-1</m:t>
                      </m:r>
                    </m:den>
                  </m:f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sin</m:t>
                      </m:r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e>
              <m:r>
                <m:rPr>
                  <m:aln m:val="1"/>
                </m:rPr>
                <w:rPr>
                  <w:rFonts w:ascii="Cambria Math" w:hAnsi="Cambria Math" w:cs="Cambria Math"/>
                  <w:sz w:val="21"/>
                  <w:szCs w:val="21"/>
                </w:rPr>
                <m:t>=1+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+1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-1)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=1+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  <m:e>
              <m:r>
                <m:rPr>
                  <m:aln m:val="1"/>
                </m:rPr>
                <w:rPr>
                  <w:rFonts w:ascii="Cambria Math" w:hAnsi="Cambria Math" w:cs="Cambria Math"/>
                  <w:sz w:val="21"/>
                  <w:szCs w:val="21"/>
                </w:rPr>
                <m:t>=1+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cos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2x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=1+</m:t>
              </m:r>
              <m:limLow>
                <m:limLow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lim</m:t>
                  </m:r>
                </m:e>
                <m:li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→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lim>
              </m:limLow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sup>
                  </m:sSup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.</m:t>
              </m:r>
            </m:e>
          </m:eqArr>
        </m:oMath>
      </m:oMathPara>
    </w:p>
    <w:sectPr w:rsidR="00FC693F" w:rsidRPr="0006063C" w:rsidSect="00034616">
      <w:pgSz w:w="11906" w:h="16838"/>
      <w:pgMar w:top="325" w:right="1616" w:bottom="637" w:left="1081" w:header="240" w:footer="2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Calculus_derivation_authority</dc:title>
  <dc:subject>Editable reconstruction from Markdown content and scan layout</dc:subject>
  <dc:creator>docreconstruct</dc:creator>
  <cp:keywords/>
  <dc:description>Paragraphs and tables are native Word objects. Raster objects are limited to source figures and unmatched non-text source fragments.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