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B0C5" w14:textId="77777777" w:rsidR="00F4426E" w:rsidRDefault="00F4426E">
      <w:pPr>
        <w:pStyle w:val="StandardWeb"/>
        <w:spacing w:after="0"/>
        <w:divId w:val="1160192282"/>
        <w:rPr>
          <w:rFonts w:ascii="Calibri" w:hAnsi="Calibri" w:cs="Calibri"/>
          <w:color w:val="7C3AED"/>
          <w:spacing w:val="40"/>
          <w:sz w:val="18"/>
          <w:szCs w:val="18"/>
        </w:rPr>
      </w:pPr>
      <w:r>
        <w:rPr>
          <w:rFonts w:ascii="Calibri" w:hAnsi="Calibri" w:cs="Calibri"/>
          <w:color w:val="7C3AED"/>
          <w:spacing w:val="40"/>
          <w:sz w:val="18"/>
          <w:szCs w:val="18"/>
        </w:rPr>
        <w:t>KAȲȲA OS · Bernhard Krug</w:t>
      </w:r>
    </w:p>
    <w:p w14:paraId="51082DC3" w14:textId="77777777" w:rsidR="00F4426E" w:rsidRDefault="00F4426E">
      <w:pPr>
        <w:pStyle w:val="berschrift1"/>
        <w:divId w:val="1160192282"/>
        <w:rPr>
          <w:rFonts w:ascii="Calibri" w:eastAsia="Times New Roman" w:hAnsi="Calibri" w:cs="Calibri"/>
        </w:rPr>
      </w:pPr>
      <w:bookmarkStart w:id="0" w:name="_Toc238415158"/>
      <w:r>
        <w:rPr>
          <w:rFonts w:ascii="Calibri" w:eastAsia="Times New Roman" w:hAnsi="Calibri" w:cs="Calibri"/>
        </w:rPr>
        <w:t>KAȲȲA OS – Kostenträger-Gesprächspaket</w:t>
      </w:r>
      <w:bookmarkEnd w:id="0"/>
    </w:p>
    <w:p w14:paraId="41D07485" w14:textId="77777777" w:rsidR="00F4426E" w:rsidRDefault="00F4426E">
      <w:pPr>
        <w:pStyle w:val="sub1"/>
        <w:divId w:val="1160192282"/>
        <w:rPr>
          <w:rFonts w:ascii="Calibri" w:hAnsi="Calibri" w:cs="Calibri"/>
        </w:rPr>
      </w:pPr>
      <w:r>
        <w:rPr>
          <w:rFonts w:ascii="Calibri" w:hAnsi="Calibri" w:cs="Calibri"/>
        </w:rPr>
        <w:t>Gesprächsleitfaden · Einwandbehandlung &amp; FAQ · Fahrplan bis zur ersten gemeinsamen Maßnahme · offene Entscheidungen</w:t>
      </w:r>
    </w:p>
    <w:p w14:paraId="7512F49F" w14:textId="77777777" w:rsidR="00F4426E" w:rsidRDefault="00F4426E">
      <w:pPr>
        <w:pStyle w:val="meta"/>
        <w:divId w:val="1160192282"/>
        <w:rPr>
          <w:rFonts w:ascii="Calibri" w:hAnsi="Calibri" w:cs="Calibri"/>
        </w:rPr>
      </w:pPr>
      <w:r>
        <w:rPr>
          <w:rFonts w:ascii="Calibri" w:hAnsi="Calibri" w:cs="Calibri"/>
        </w:rPr>
        <w:t>Stand: 23.08.2026 · V1 · Bezug: Prototyp KAYYA OS v0.5 (https://kayya.org) · Intern – Arbeitsunterlage für Bernhard Krug</w:t>
      </w:r>
    </w:p>
    <w:p w14:paraId="733F5D96" w14:textId="77777777" w:rsidR="00F4426E" w:rsidRDefault="00F4426E">
      <w:pPr>
        <w:pStyle w:val="berschrift2"/>
        <w:rPr>
          <w:rFonts w:ascii="Calibri" w:eastAsia="Times New Roman" w:hAnsi="Calibri" w:cs="Calibri"/>
        </w:rPr>
      </w:pPr>
      <w:bookmarkStart w:id="1" w:name="_Toc238415159"/>
      <w:r>
        <w:rPr>
          <w:rFonts w:ascii="Calibri" w:eastAsia="Times New Roman" w:hAnsi="Calibri" w:cs="Calibri"/>
        </w:rPr>
        <w:t>So nutzt du dieses Paket</w:t>
      </w:r>
      <w:bookmarkEnd w:id="1"/>
    </w:p>
    <w:p w14:paraId="60F63E00"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 xml:space="preserve">Drei Teile, ein Ziel: aus einem Erstgespräch mit einem Kostenträger einen Zweittermin mit Live-Demo und einen benannten Pilot-Maßnahmentyp machen. </w:t>
      </w:r>
      <w:r>
        <w:rPr>
          <w:rStyle w:val="Fett"/>
          <w:rFonts w:ascii="Calibri" w:hAnsi="Calibri" w:cs="Calibri"/>
          <w:color w:val="1B1B2F"/>
          <w:sz w:val="21"/>
          <w:szCs w:val="21"/>
        </w:rPr>
        <w:t>Teil 1</w:t>
      </w:r>
      <w:r>
        <w:rPr>
          <w:rFonts w:ascii="Calibri" w:hAnsi="Calibri" w:cs="Calibri"/>
          <w:color w:val="1B1B2F"/>
          <w:sz w:val="21"/>
          <w:szCs w:val="21"/>
        </w:rPr>
        <w:t xml:space="preserve"> führt durch Vorbereitung, Gesprächsdramaturgie und Nachbereitung. </w:t>
      </w:r>
      <w:r>
        <w:rPr>
          <w:rStyle w:val="Fett"/>
          <w:rFonts w:ascii="Calibri" w:hAnsi="Calibri" w:cs="Calibri"/>
          <w:color w:val="1B1B2F"/>
          <w:sz w:val="21"/>
          <w:szCs w:val="21"/>
        </w:rPr>
        <w:t>Teil 2</w:t>
      </w:r>
      <w:r>
        <w:rPr>
          <w:rFonts w:ascii="Calibri" w:hAnsi="Calibri" w:cs="Calibri"/>
          <w:color w:val="1B1B2F"/>
          <w:sz w:val="21"/>
          <w:szCs w:val="21"/>
        </w:rPr>
        <w:t xml:space="preserve"> liefert Antwortbausteine für die 16 häufigsten Einwände und eine FAQ mit Statusangabe. </w:t>
      </w:r>
      <w:r>
        <w:rPr>
          <w:rStyle w:val="Fett"/>
          <w:rFonts w:ascii="Calibri" w:hAnsi="Calibri" w:cs="Calibri"/>
          <w:color w:val="1B1B2F"/>
          <w:sz w:val="21"/>
          <w:szCs w:val="21"/>
        </w:rPr>
        <w:t>Teil 3</w:t>
      </w:r>
      <w:r>
        <w:rPr>
          <w:rFonts w:ascii="Calibri" w:hAnsi="Calibri" w:cs="Calibri"/>
          <w:color w:val="1B1B2F"/>
          <w:sz w:val="21"/>
          <w:szCs w:val="21"/>
        </w:rPr>
        <w:t xml:space="preserve"> ist der Fahrplan bis zur ersten gemeinsamen Maßnahme – als Tabelle zum Mitgeben. Der </w:t>
      </w:r>
      <w:r>
        <w:rPr>
          <w:rStyle w:val="Fett"/>
          <w:rFonts w:ascii="Calibri" w:hAnsi="Calibri" w:cs="Calibri"/>
          <w:color w:val="1B1B2F"/>
          <w:sz w:val="21"/>
          <w:szCs w:val="21"/>
        </w:rPr>
        <w:t>Anhang</w:t>
      </w:r>
      <w:r>
        <w:rPr>
          <w:rFonts w:ascii="Calibri" w:hAnsi="Calibri" w:cs="Calibri"/>
          <w:color w:val="1B1B2F"/>
          <w:sz w:val="21"/>
          <w:szCs w:val="21"/>
        </w:rPr>
        <w:t xml:space="preserve"> sammelt alle Entscheidungen, die nur du treffen kannst. Zum Paket gehören zwei weitere Dateien im Arbeitsordner: der </w:t>
      </w:r>
      <w:r>
        <w:rPr>
          <w:rStyle w:val="Hervorhebung"/>
          <w:rFonts w:ascii="Calibri" w:hAnsi="Calibri" w:cs="Calibri"/>
          <w:color w:val="1B1B2F"/>
          <w:sz w:val="21"/>
          <w:szCs w:val="21"/>
        </w:rPr>
        <w:t>One-Pager</w:t>
      </w:r>
      <w:r>
        <w:rPr>
          <w:rFonts w:ascii="Calibri" w:hAnsi="Calibri" w:cs="Calibri"/>
          <w:color w:val="1B1B2F"/>
          <w:sz w:val="21"/>
          <w:szCs w:val="21"/>
        </w:rPr>
        <w:t xml:space="preserve"> (Sie-Form, zum Mitgeben) und das </w:t>
      </w:r>
      <w:r>
        <w:rPr>
          <w:rStyle w:val="Hervorhebung"/>
          <w:rFonts w:ascii="Calibri" w:hAnsi="Calibri" w:cs="Calibri"/>
          <w:color w:val="1B1B2F"/>
          <w:sz w:val="21"/>
          <w:szCs w:val="21"/>
        </w:rPr>
        <w:t>Live-Demo-Drehbuch</w:t>
      </w:r>
      <w:r>
        <w:rPr>
          <w:rFonts w:ascii="Calibri" w:hAnsi="Calibri" w:cs="Calibri"/>
          <w:color w:val="1B1B2F"/>
          <w:sz w:val="21"/>
          <w:szCs w:val="21"/>
        </w:rPr>
        <w:t xml:space="preserve"> (klickgenau für kayya.org).</w:t>
      </w:r>
    </w:p>
    <w:p w14:paraId="61B55F3D"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Grundlage sind ausschließlich die Projektunterlagen (Ideenpapier, Lastenheft V2, Strategie-Budget, Aufgabenliste, Einschätzung, Investorendeck im Juli-Stand) und der Prototyp v1.4 – jede Aussage wurde gegen den Quellcode bzw. die Unterlagen geprüft (57 Prüfbefunde eingearbeitet). Was dort nicht steht, steht auch hier nicht.</w:t>
      </w:r>
    </w:p>
    <w:p w14:paraId="06138DD1" w14:textId="77777777" w:rsidR="00F4426E" w:rsidRDefault="00F4426E">
      <w:pPr>
        <w:pStyle w:val="StandardWeb"/>
        <w:shd w:val="clear" w:color="auto" w:fill="FAF5FF"/>
        <w:divId w:val="1825393939"/>
        <w:rPr>
          <w:rFonts w:ascii="Calibri" w:hAnsi="Calibri" w:cs="Calibri"/>
          <w:color w:val="1B1B2F"/>
          <w:sz w:val="21"/>
          <w:szCs w:val="21"/>
        </w:rPr>
      </w:pPr>
      <w:r>
        <w:rPr>
          <w:rStyle w:val="Fett"/>
          <w:rFonts w:ascii="Calibri" w:hAnsi="Calibri" w:cs="Calibri"/>
          <w:color w:val="1B1B2F"/>
          <w:sz w:val="21"/>
          <w:szCs w:val="21"/>
        </w:rPr>
        <w:t>Legende:</w:t>
      </w:r>
      <w:r>
        <w:rPr>
          <w:rFonts w:ascii="Calibri" w:hAnsi="Calibri" w:cs="Calibri"/>
          <w:color w:val="1B1B2F"/>
          <w:sz w:val="21"/>
          <w:szCs w:val="21"/>
        </w:rPr>
        <w:t xml:space="preserve"> </w:t>
      </w:r>
      <w:r>
        <w:rPr>
          <w:rStyle w:val="live1"/>
          <w:rFonts w:ascii="Segoe UI Emoji" w:hAnsi="Segoe UI Emoji" w:cs="Segoe UI Emoji"/>
          <w:sz w:val="21"/>
          <w:szCs w:val="21"/>
        </w:rPr>
        <w:t>🟢</w:t>
      </w:r>
      <w:r>
        <w:rPr>
          <w:rStyle w:val="live1"/>
          <w:rFonts w:ascii="Calibri" w:hAnsi="Calibri" w:cs="Calibri"/>
          <w:sz w:val="21"/>
          <w:szCs w:val="21"/>
        </w:rPr>
        <w:t xml:space="preserve"> live</w:t>
      </w:r>
      <w:r>
        <w:rPr>
          <w:rFonts w:ascii="Calibri" w:hAnsi="Calibri" w:cs="Calibri"/>
          <w:color w:val="1B1B2F"/>
          <w:sz w:val="21"/>
          <w:szCs w:val="21"/>
        </w:rPr>
        <w:t xml:space="preserve"> = im Prototyp echt (BA-Jobbörse, TED-Ausschreibungen, KAȲȲA-KI nach Key) · </w:t>
      </w:r>
      <w:r>
        <w:rPr>
          <w:rStyle w:val="sim1"/>
          <w:rFonts w:ascii="Segoe UI Emoji" w:hAnsi="Segoe UI Emoji" w:cs="Segoe UI Emoji"/>
          <w:sz w:val="21"/>
          <w:szCs w:val="21"/>
        </w:rPr>
        <w:t>⚪</w:t>
      </w:r>
      <w:r>
        <w:rPr>
          <w:rStyle w:val="sim1"/>
          <w:rFonts w:ascii="Calibri" w:hAnsi="Calibri" w:cs="Calibri"/>
          <w:sz w:val="21"/>
          <w:szCs w:val="21"/>
        </w:rPr>
        <w:t xml:space="preserve"> Übungsdaten</w:t>
      </w:r>
      <w:r>
        <w:rPr>
          <w:rFonts w:ascii="Calibri" w:hAnsi="Calibri" w:cs="Calibri"/>
          <w:color w:val="1B1B2F"/>
          <w:sz w:val="21"/>
          <w:szCs w:val="21"/>
        </w:rPr>
        <w:t xml:space="preserve"> = synthetisch oder simuliert · </w:t>
      </w:r>
      <w:r>
        <w:rPr>
          <w:rStyle w:val="todo1"/>
          <w:rFonts w:ascii="Calibri" w:hAnsi="Calibri" w:cs="Calibri"/>
          <w:sz w:val="21"/>
          <w:szCs w:val="21"/>
        </w:rPr>
        <w:t>Entscheidung</w:t>
      </w:r>
      <w:r>
        <w:rPr>
          <w:rFonts w:ascii="Calibri" w:hAnsi="Calibri" w:cs="Calibri"/>
          <w:color w:val="1B1B2F"/>
          <w:sz w:val="21"/>
          <w:szCs w:val="21"/>
        </w:rPr>
        <w:t xml:space="preserve"> = kann nur Bernhard klären · </w:t>
      </w:r>
      <w:r>
        <w:rPr>
          <w:rStyle w:val="say1"/>
          <w:rFonts w:ascii="Calibri" w:hAnsi="Calibri" w:cs="Calibri"/>
          <w:sz w:val="21"/>
          <w:szCs w:val="21"/>
        </w:rPr>
        <w:t>„Sprechtext“</w:t>
      </w:r>
      <w:r>
        <w:rPr>
          <w:rFonts w:ascii="Calibri" w:hAnsi="Calibri" w:cs="Calibri"/>
          <w:color w:val="1B1B2F"/>
          <w:sz w:val="21"/>
          <w:szCs w:val="21"/>
        </w:rPr>
        <w:t xml:space="preserve"> = wörtlich gegenüber dem Kostenträger (Sie-Form) · </w:t>
      </w:r>
      <w:r>
        <w:rPr>
          <w:rStyle w:val="click1"/>
          <w:rFonts w:cs="Calibri"/>
        </w:rPr>
        <w:t>Klick</w:t>
      </w:r>
      <w:r>
        <w:rPr>
          <w:rFonts w:ascii="Calibri" w:hAnsi="Calibri" w:cs="Calibri"/>
          <w:color w:val="1B1B2F"/>
          <w:sz w:val="21"/>
          <w:szCs w:val="21"/>
        </w:rPr>
        <w:t xml:space="preserve"> = Bedienanweisung im Prototyp auf https://kayya.org (Zugang: LILA!!).</w:t>
      </w:r>
    </w:p>
    <w:p w14:paraId="1DE1EE2E" w14:textId="68F83E57" w:rsidR="007221EF" w:rsidRDefault="007221EF" w:rsidP="007221EF">
      <w:pPr>
        <w:pStyle w:val="Verzeichnis1"/>
        <w:tabs>
          <w:tab w:val="right" w:leader="dot" w:pos="9523"/>
        </w:tabs>
        <w:rPr>
          <w:rFonts w:asciiTheme="minorHAnsi" w:hAnsiTheme="minorHAnsi" w:cstheme="minorBidi"/>
          <w:noProof/>
          <w:kern w:val="2"/>
          <w14:ligatures w14:val="standardContextual"/>
        </w:rPr>
      </w:pPr>
      <w:r>
        <w:rPr>
          <w:rFonts w:ascii="Calibri" w:hAnsi="Calibri" w:cs="Calibri"/>
          <w:color w:val="1B1B2F"/>
          <w:sz w:val="21"/>
          <w:szCs w:val="21"/>
        </w:rPr>
        <w:fldChar w:fldCharType="begin"/>
        <w:instrText xml:space="preserve"> TOC \o "1-2" </w:instrText>
        <w:fldChar w:fldCharType="separate"/>
      </w:r>
      <w:r>
        <w:rPr>
          <w:rFonts w:ascii="Calibri" w:eastAsia="Times New Roman" w:hAnsi="Calibri" w:cs="Calibri"/>
          <w:noProof/>
        </w:rPr>
        <w:t>KAȲȲA OS – Kostenträger-Gesprächspaket</w:t>
      </w:r>
      <w:r>
        <w:rPr>
          <w:noProof/>
        </w:rPr>
        <w:tab/>
        <w:fldChar w:fldCharType="begin"/>
        <w:instrText xml:space="preserve"> PAGEREF _Toc238415158 \h </w:instrText>
        <w:fldChar w:fldCharType="separate"/>
        <w:t>1</w:t>
        <w:fldChar w:fldCharType="end"/>
      </w:r>
    </w:p>
    <w:p w14:paraId="7F7B2E2D" w14:textId="4291D649" w:rsidR="007221EF" w:rsidRDefault="007221EF" w:rsidP="007221EF">
      <w:pPr>
        <w:pStyle w:val="Verzeichnis2"/>
        <w:tabs>
          <w:tab w:val="right" w:leader="dot" w:pos="9523"/>
        </w:tabs>
        <w:rPr>
          <w:rFonts w:asciiTheme="minorHAnsi" w:hAnsiTheme="minorHAnsi" w:cstheme="minorBidi"/>
          <w:noProof/>
          <w:kern w:val="2"/>
          <w14:ligatures w14:val="standardContextual"/>
        </w:rPr>
      </w:pPr>
      <w:r>
        <w:rPr>
          <w:rFonts w:ascii="Calibri" w:eastAsia="Times New Roman" w:hAnsi="Calibri" w:cs="Calibri"/>
          <w:noProof/>
        </w:rPr>
        <w:t>So nutzt du dieses Paket</w:t>
      </w:r>
      <w:r>
        <w:rPr>
          <w:noProof/>
        </w:rPr>
        <w:tab/>
        <w:fldChar w:fldCharType="begin"/>
        <w:instrText xml:space="preserve"> PAGEREF _Toc238415159 \h </w:instrText>
        <w:fldChar w:fldCharType="separate"/>
        <w:t>1</w:t>
        <w:fldChar w:fldCharType="end"/>
      </w:r>
    </w:p>
    <w:p w14:paraId="33A781E3" w14:textId="15F4AF2E" w:rsidR="007221EF" w:rsidRDefault="007221EF" w:rsidP="007221EF">
      <w:pPr>
        <w:pStyle w:val="Verzeichnis2"/>
        <w:tabs>
          <w:tab w:val="right" w:leader="dot" w:pos="9523"/>
        </w:tabs>
        <w:rPr>
          <w:rFonts w:asciiTheme="minorHAnsi" w:hAnsiTheme="minorHAnsi" w:cstheme="minorBidi"/>
          <w:noProof/>
          <w:kern w:val="2"/>
          <w14:ligatures w14:val="standardContextual"/>
        </w:rPr>
      </w:pPr>
      <w:r>
        <w:rPr>
          <w:rFonts w:ascii="Calibri" w:eastAsia="Times New Roman" w:hAnsi="Calibri" w:cs="Calibri"/>
          <w:noProof/>
        </w:rPr>
        <w:t>Teil 1 – Gesprächsleitfaden für Erstgespräche</w:t>
      </w:r>
      <w:r>
        <w:rPr>
          <w:noProof/>
        </w:rPr>
        <w:tab/>
        <w:fldChar w:fldCharType="begin"/>
        <w:instrText xml:space="preserve"> PAGEREF _Toc238415160 \h </w:instrText>
        <w:fldChar w:fldCharType="separate"/>
        <w:t>1</w:t>
        <w:fldChar w:fldCharType="end"/>
      </w:r>
    </w:p>
    <w:p w14:paraId="3C2EBFF3" w14:textId="4FA2049F" w:rsidR="007221EF" w:rsidRDefault="007221EF" w:rsidP="007221EF">
      <w:pPr>
        <w:pStyle w:val="Verzeichnis2"/>
        <w:tabs>
          <w:tab w:val="right" w:leader="dot" w:pos="9523"/>
        </w:tabs>
        <w:rPr>
          <w:rFonts w:asciiTheme="minorHAnsi" w:hAnsiTheme="minorHAnsi" w:cstheme="minorBidi"/>
          <w:noProof/>
          <w:kern w:val="2"/>
          <w14:ligatures w14:val="standardContextual"/>
        </w:rPr>
      </w:pPr>
      <w:r>
        <w:rPr>
          <w:rFonts w:ascii="Calibri" w:eastAsia="Times New Roman" w:hAnsi="Calibri" w:cs="Calibri"/>
          <w:noProof/>
        </w:rPr>
        <w:t>Teil 2 – Einwandbehandlung &amp; FAQ</w:t>
      </w:r>
      <w:r>
        <w:rPr>
          <w:noProof/>
        </w:rPr>
        <w:tab/>
        <w:fldChar w:fldCharType="begin"/>
        <w:instrText xml:space="preserve"> PAGEREF _Toc238415161 \h </w:instrText>
        <w:fldChar w:fldCharType="separate"/>
        <w:t>12</w:t>
        <w:fldChar w:fldCharType="end"/>
      </w:r>
    </w:p>
    <w:p w14:paraId="6886A8FD" w14:textId="0B2801C6" w:rsidR="007221EF" w:rsidRDefault="007221EF" w:rsidP="007221EF">
      <w:pPr>
        <w:pStyle w:val="Verzeichnis2"/>
        <w:tabs>
          <w:tab w:val="right" w:leader="dot" w:pos="9523"/>
        </w:tabs>
        <w:rPr>
          <w:rFonts w:asciiTheme="minorHAnsi" w:hAnsiTheme="minorHAnsi" w:cstheme="minorBidi"/>
          <w:noProof/>
          <w:kern w:val="2"/>
          <w14:ligatures w14:val="standardContextual"/>
        </w:rPr>
      </w:pPr>
      <w:r>
        <w:rPr>
          <w:rFonts w:ascii="Calibri" w:eastAsia="Times New Roman" w:hAnsi="Calibri" w:cs="Calibri"/>
          <w:noProof/>
        </w:rPr>
        <w:t>Teil 3 – Fahrplan bis zur ersten gemeinsamen Maßnahme</w:t>
      </w:r>
      <w:r>
        <w:rPr>
          <w:noProof/>
        </w:rPr>
        <w:tab/>
        <w:fldChar w:fldCharType="begin"/>
        <w:instrText xml:space="preserve"> PAGEREF _Toc238415162 \h </w:instrText>
        <w:fldChar w:fldCharType="separate"/>
        <w:t>25</w:t>
        <w:fldChar w:fldCharType="end"/>
      </w:r>
    </w:p>
    <w:p w14:paraId="110DD857" w14:textId="4C0BC71C" w:rsidR="007221EF" w:rsidRDefault="007221EF" w:rsidP="007221EF">
      <w:pPr>
        <w:pStyle w:val="Verzeichnis2"/>
        <w:tabs>
          <w:tab w:val="right" w:leader="dot" w:pos="9523"/>
        </w:tabs>
        <w:rPr>
          <w:rFonts w:asciiTheme="minorHAnsi" w:hAnsiTheme="minorHAnsi" w:cstheme="minorBidi"/>
          <w:noProof/>
          <w:kern w:val="2"/>
          <w14:ligatures w14:val="standardContextual"/>
        </w:rPr>
      </w:pPr>
      <w:r>
        <w:rPr>
          <w:rFonts w:ascii="Calibri" w:eastAsia="Times New Roman" w:hAnsi="Calibri" w:cs="Calibri"/>
          <w:noProof/>
        </w:rPr>
        <w:t>Anhang – Offene Entscheidungen (gesammelt, Stand 23.08.2026)</w:t>
      </w:r>
      <w:r>
        <w:rPr>
          <w:noProof/>
        </w:rPr>
        <w:tab/>
        <w:fldChar w:fldCharType="begin"/>
        <w:instrText xml:space="preserve"> PAGEREF _Toc238415163 \h </w:instrText>
        <w:fldChar w:fldCharType="separate"/>
        <w:t>30</w:t>
        <w:fldChar w:fldCharType="end"/>
      </w:r>
    </w:p>
    <w:p w14:paraId="3734388F" w14:textId="5B3140B2" w:rsidR="00F4426E" w:rsidRDefault="007221EF" w:rsidP="007221EF">
      <w:pPr>
        <w:pStyle w:val="StandardWeb"/>
        <w:rPr>
          <w:rFonts w:ascii="Calibri" w:hAnsi="Calibri" w:cs="Calibri"/>
          <w:color w:val="1B1B2F"/>
          <w:sz w:val="21"/>
          <w:szCs w:val="21"/>
        </w:rPr>
      </w:pPr>
      <w:r>
        <w:rPr>
          <w:rFonts w:ascii="Calibri" w:hAnsi="Calibri" w:cs="Calibri"/>
          <w:color w:val="1B1B2F"/>
          <w:sz w:val="21"/>
          <w:szCs w:val="21"/>
        </w:rPr>
        <w:fldChar w:fldCharType="end"/>
      </w:r>
    </w:p>
    <w:p w14:paraId="696A912D" w14:textId="77777777" w:rsidR="00F4426E" w:rsidRDefault="00F4426E">
      <w:pPr>
        <w:pStyle w:val="berschrift2"/>
        <w:rPr>
          <w:rFonts w:ascii="Calibri" w:eastAsia="Times New Roman" w:hAnsi="Calibri" w:cs="Calibri"/>
        </w:rPr>
      </w:pPr>
      <w:bookmarkStart w:id="2" w:name="_Toc238415160"/>
      <w:r>
        <w:rPr>
          <w:rFonts w:ascii="Calibri" w:eastAsia="Times New Roman" w:hAnsi="Calibri" w:cs="Calibri"/>
        </w:rPr>
        <w:t>Teil 1 – Gesprächsleitfaden für Erstgespräche</w:t>
      </w:r>
      <w:bookmarkEnd w:id="2"/>
    </w:p>
    <w:p w14:paraId="38505346"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Für dich, Bernhard – als Arbeitsunterlage für die ersten Gespräche mit Jobcenter, Agentur/REZ, Kommune und Arbeitgeberverbund (Strategie-Budget, Woche 3: „Erste REZ-/Jobcenter-Gespräche – Demo zeigen!“). Grundlage sind ausschließlich die Projektunterlagen (Ideenpapier, Lastenheft V2, Strategie-Budget, Aufgabenliste, Einschätzung, ergänzend Investorendeck im Juli-Stand) und der Prototyp v0.5 auf kayya.org. Was dort nicht steht, steht auch hier nicht.</w:t>
      </w:r>
    </w:p>
    <w:p w14:paraId="7C977BCB" w14:textId="77777777" w:rsidR="00F4426E" w:rsidRDefault="00F4426E">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047857"/>
          <w:sz w:val="21"/>
          <w:szCs w:val="21"/>
        </w:rPr>
        <w:t>live</w:t>
      </w:r>
      <w:r>
        <w:rPr>
          <w:rFonts w:ascii="Calibri" w:eastAsia="Times New Roman" w:hAnsi="Calibri" w:cs="Calibri"/>
          <w:color w:val="1B1B2F"/>
          <w:sz w:val="21"/>
          <w:szCs w:val="21"/>
        </w:rPr>
        <w:t xml:space="preserve"> = im Prototyp echt (BA-Jobbörse, TED-Ausschreibungen, KAȲȲA-KI nach Key-Eintrag)</w:t>
      </w:r>
    </w:p>
    <w:p w14:paraId="5A751301" w14:textId="77777777" w:rsidR="00F4426E" w:rsidRDefault="00F4426E">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6B7280"/>
          <w:sz w:val="21"/>
          <w:szCs w:val="21"/>
        </w:rPr>
        <w:t>sim</w:t>
      </w:r>
      <w:r>
        <w:rPr>
          <w:rFonts w:ascii="Calibri" w:eastAsia="Times New Roman" w:hAnsi="Calibri" w:cs="Calibri"/>
          <w:color w:val="1B1B2F"/>
          <w:sz w:val="21"/>
          <w:szCs w:val="21"/>
        </w:rPr>
        <w:t xml:space="preserve"> = synthetische Übungsdaten oder simulierter Ablauf (alle Personen heißen Bernhard)</w:t>
      </w:r>
    </w:p>
    <w:p w14:paraId="5866FBBB" w14:textId="77777777" w:rsidR="00F4426E" w:rsidRDefault="00F4426E">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7C2D12"/>
          <w:sz w:val="21"/>
          <w:szCs w:val="21"/>
          <w:shd w:val="clear" w:color="auto" w:fill="FFF7ED"/>
        </w:rPr>
        <w:t>Entscheidung</w:t>
      </w:r>
      <w:r>
        <w:rPr>
          <w:rFonts w:ascii="Calibri" w:eastAsia="Times New Roman" w:hAnsi="Calibri" w:cs="Calibri"/>
          <w:color w:val="1B1B2F"/>
          <w:sz w:val="21"/>
          <w:szCs w:val="21"/>
        </w:rPr>
        <w:t xml:space="preserve"> = kann nur du klären, möglichst vor dem ersten Termin</w:t>
      </w:r>
    </w:p>
    <w:p w14:paraId="01D42422" w14:textId="77777777" w:rsidR="00F4426E" w:rsidRDefault="00F4426E">
      <w:pPr>
        <w:numPr>
          <w:ilvl w:val="0"/>
          <w:numId w:val="1"/>
        </w:numPr>
        <w:spacing w:after="40"/>
        <w:rPr>
          <w:rFonts w:ascii="Calibri" w:eastAsia="Times New Roman" w:hAnsi="Calibri" w:cs="Calibri"/>
          <w:color w:val="1B1B2F"/>
          <w:sz w:val="21"/>
          <w:szCs w:val="21"/>
        </w:rPr>
      </w:pPr>
      <w:r>
        <w:rPr>
          <w:rStyle w:val="Hervorhebung"/>
          <w:rFonts w:ascii="Calibri" w:eastAsia="Times New Roman" w:hAnsi="Calibri" w:cs="Calibri"/>
          <w:color w:val="3B0764"/>
          <w:sz w:val="21"/>
          <w:szCs w:val="21"/>
          <w:shd w:val="clear" w:color="auto" w:fill="F3E8FF"/>
        </w:rPr>
        <w:t>Sprechtext</w:t>
      </w:r>
      <w:r>
        <w:rPr>
          <w:rFonts w:ascii="Calibri" w:eastAsia="Times New Roman" w:hAnsi="Calibri" w:cs="Calibri"/>
          <w:color w:val="1B1B2F"/>
          <w:sz w:val="21"/>
          <w:szCs w:val="21"/>
        </w:rPr>
        <w:t xml:space="preserve"> = wörtlich gegenüber dem Kostenträger (Sie-Form)</w:t>
      </w:r>
    </w:p>
    <w:p w14:paraId="427ACEBE" w14:textId="77777777" w:rsidR="00F4426E" w:rsidRDefault="00F4426E">
      <w:pPr>
        <w:numPr>
          <w:ilvl w:val="0"/>
          <w:numId w:val="1"/>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Klick</w:t>
      </w:r>
      <w:r>
        <w:rPr>
          <w:rFonts w:ascii="Calibri" w:eastAsia="Times New Roman" w:hAnsi="Calibri" w:cs="Calibri"/>
          <w:color w:val="1B1B2F"/>
          <w:sz w:val="21"/>
          <w:szCs w:val="21"/>
        </w:rPr>
        <w:t xml:space="preserve"> = Bedienanweisung im Prototyp</w:t>
      </w:r>
    </w:p>
    <w:p w14:paraId="7C5A372C" w14:textId="77777777" w:rsidR="00F4426E" w:rsidRDefault="00F4426E">
      <w:pPr>
        <w:pStyle w:val="berschrift3"/>
        <w:rPr>
          <w:rFonts w:ascii="Calibri" w:eastAsia="Times New Roman" w:hAnsi="Calibri" w:cs="Calibri"/>
        </w:rPr>
      </w:pPr>
      <w:r>
        <w:rPr>
          <w:rFonts w:ascii="Calibri" w:eastAsia="Times New Roman" w:hAnsi="Calibri" w:cs="Calibri"/>
        </w:rPr>
        <w:t>1. Ziel und Mindestergebnis des Erstgesprächs</w:t>
      </w:r>
    </w:p>
    <w:p w14:paraId="2C039643"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lastRenderedPageBreak/>
        <w:t>Ziel:</w:t>
      </w:r>
      <w:r>
        <w:rPr>
          <w:rFonts w:ascii="Calibri" w:hAnsi="Calibri" w:cs="Calibri"/>
          <w:color w:val="1B1B2F"/>
          <w:sz w:val="21"/>
          <w:szCs w:val="21"/>
        </w:rPr>
        <w:t xml:space="preserve"> Kein Verkauf, kein Vertrag. Du willst verstehen, wo beim Kostenträger Nachweis-, Prüf- und Abrechnungsarbeit wehtut – und einen konkreten Grund für einen zweiten Termin schaffen.</w:t>
      </w:r>
    </w:p>
    <w:tbl>
      <w:tblPr>
        <w:tblW w:w="5000" w:type="pct"/>
        <w:tblCellMar>
          <w:top w:w="15" w:type="dxa"/>
          <w:left w:w="15" w:type="dxa"/>
          <w:bottom w:w="15" w:type="dxa"/>
          <w:right w:w="15" w:type="dxa"/>
        </w:tblCellMar>
        <w:tblLook w:val="04A0" w:firstRow="1" w:lastRow="0" w:firstColumn="1" w:lastColumn="0" w:noHBand="0" w:noVBand="1"/>
      </w:tblPr>
      <w:tblGrid>
        <w:gridCol w:w="1501"/>
        <w:gridCol w:w="8012"/>
      </w:tblGrid>
      <w:tr w:rsidR="00000000" w14:paraId="150573DB"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0A844C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Ergebnisstufe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2648313"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Was am Ende konkret vorliegen muss</w:t>
            </w:r>
          </w:p>
        </w:tc>
      </w:tr>
      <w:tr w:rsidR="00000000" w14:paraId="3C4C982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D3A471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Volles Ergebnis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C60F7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 Zweittermin mit Live-Demo (45 Min., möglichst im Haus des Kostenträgers, Fachbereich dabei), (2) ein benannter Pilot-Maßnahmentyp (z. B. FbW § 81 SGB III, Aktivierung § 45 SGB III als AVGS oder Vergabe, Fachleistungsstunden Schulbegleitung; § 16i SGB II nur, wenn das Jobcenter es selbst anspricht – nicht Teil des dokumentierten Portfolios), (3) Ansprechpartner im Fachbereich (Maßnahmen, Controlling oder Prüfdienst) mit Name und Mail.</w:t>
            </w:r>
          </w:p>
        </w:tc>
      </w:tr>
      <w:tr w:rsidR="00000000" w14:paraId="38EBB58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76126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Mindestergebnis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9AC7AB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Mindestens eins davon: Zweittermin ODER Ansprechpartner Fachbereich ODER eine konkrete Aussage, welche Nachweis-/Prüfsituation das Haus heute als Problem sieht (O-Ton ins Protokoll).</w:t>
            </w:r>
          </w:p>
        </w:tc>
      </w:tr>
      <w:tr w:rsidR="00000000" w14:paraId="2E09EF6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59F3AE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 Ergebnis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A49C3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„Schicken Sie uns mal Unterlagen“ ohne Name, Termin oder Maßnahmentyp. Dann vor dem Gehen nachfassen (siehe 3.6).</w:t>
            </w:r>
          </w:p>
        </w:tc>
      </w:tr>
    </w:tbl>
    <w:p w14:paraId="4E3315B1"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Ausdrücklich nicht Ziel:</w:t>
      </w:r>
      <w:r>
        <w:rPr>
          <w:rFonts w:ascii="Calibri" w:hAnsi="Calibri" w:cs="Calibri"/>
          <w:color w:val="1B1B2F"/>
          <w:sz w:val="21"/>
          <w:szCs w:val="21"/>
        </w:rPr>
        <w:t xml:space="preserve"> Preisgespräch (es gibt keine Preisliste und kein Lizenzmodell – </w:t>
      </w:r>
      <w:r>
        <w:rPr>
          <w:rStyle w:val="Hervorhebung"/>
          <w:rFonts w:ascii="Calibri" w:hAnsi="Calibri" w:cs="Calibri"/>
          <w:color w:val="7C2D12"/>
          <w:sz w:val="21"/>
          <w:szCs w:val="21"/>
          <w:shd w:val="clear" w:color="auto" w:fill="FFF7ED"/>
        </w:rPr>
        <w:t>Entscheidung Bernhard</w:t>
      </w:r>
      <w:r>
        <w:rPr>
          <w:rFonts w:ascii="Calibri" w:hAnsi="Calibri" w:cs="Calibri"/>
          <w:color w:val="1B1B2F"/>
          <w:sz w:val="21"/>
          <w:szCs w:val="21"/>
        </w:rPr>
        <w:t>), Zusagen zu AZAV-/eM@w-Terminen, Vertragsentwurf.</w:t>
      </w:r>
    </w:p>
    <w:p w14:paraId="18D41320" w14:textId="77777777" w:rsidR="00F4426E" w:rsidRDefault="00F4426E">
      <w:pPr>
        <w:pStyle w:val="berschrift3"/>
        <w:rPr>
          <w:rFonts w:ascii="Calibri" w:eastAsia="Times New Roman" w:hAnsi="Calibri" w:cs="Calibri"/>
        </w:rPr>
      </w:pPr>
      <w:r>
        <w:rPr>
          <w:rFonts w:ascii="Calibri" w:eastAsia="Times New Roman" w:hAnsi="Calibri" w:cs="Calibri"/>
        </w:rPr>
        <w:t>2. Vorbereitung (am Vortag, 60–90 Minuten)</w:t>
      </w:r>
    </w:p>
    <w:p w14:paraId="1AEE74B7" w14:textId="77777777" w:rsidR="00F4426E" w:rsidRDefault="00F4426E">
      <w:pPr>
        <w:pStyle w:val="berschrift4"/>
        <w:rPr>
          <w:rFonts w:ascii="Calibri" w:eastAsia="Times New Roman" w:hAnsi="Calibri" w:cs="Calibri"/>
        </w:rPr>
      </w:pPr>
      <w:r>
        <w:rPr>
          <w:rFonts w:ascii="Calibri" w:eastAsia="Times New Roman" w:hAnsi="Calibri" w:cs="Calibri"/>
        </w:rPr>
        <w:t>2.1 Recherche zum Kostenträger</w:t>
      </w:r>
    </w:p>
    <w:p w14:paraId="49004BE6"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Maßnahmenportfolio:</w:t>
      </w:r>
      <w:r>
        <w:rPr>
          <w:rFonts w:ascii="Calibri" w:eastAsia="Times New Roman" w:hAnsi="Calibri" w:cs="Calibri"/>
          <w:color w:val="1B1B2F"/>
          <w:sz w:val="21"/>
          <w:szCs w:val="21"/>
        </w:rPr>
        <w:t xml:space="preserve"> Welche Maßnahmearten kauft das Haus ein – FbW/Bildungsgutschein (§ 81 SGB III), Aktivierung (§ 45 SGB III, AVGS oder REZ-Vergabe), Reha/LTA (SGB VI/IX), Fachleistungsstunden (§ 112 SGB IX/§ 35a SGB VIII)? Das bestimmt, welche Rolle du im Demo-Teaser zuerst zeigst. § 16i SGB II (Teilhabe am Arbeitsmarkt) ist in den Unterlagen kein Geschäftsfeld – im Prototyp nur als synthetische Chancen-Radar-Meldung; nur aufgreifen, wenn das Jobcenter es selbst anspricht.</w:t>
      </w:r>
    </w:p>
    <w:p w14:paraId="2B6C91F8"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Vergabeverhalten:</w:t>
      </w:r>
      <w:r>
        <w:rPr>
          <w:rFonts w:ascii="Calibri" w:eastAsia="Times New Roman" w:hAnsi="Calibri" w:cs="Calibri"/>
          <w:color w:val="1B1B2F"/>
          <w:sz w:val="21"/>
          <w:szCs w:val="21"/>
        </w:rPr>
        <w:t xml:space="preserve"> Vergibt das REZ in Losen, wie groß, wie lange? Gibt es Lose mit wenigen oder keinen Bietern (Ideenpapier 7.1: einzelne Großträger ziehen sich aus Losen zurück)? Wird Kontinuität im Personal bewertet (Ideenpapier 8.3)? Einstieg ohne Ausschreibung ist das Gutscheingeschäft (Ideenpapier 4.3) – das setzt aber die AZAV-Zulassung voraus.</w:t>
      </w:r>
    </w:p>
    <w:p w14:paraId="7F28A1A5"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Aktuelle Ausschreibungen als Türöffner – KAȲȲA zeigt sie selbst:</w:t>
      </w:r>
      <w:r>
        <w:rPr>
          <w:rFonts w:ascii="Calibri" w:eastAsia="Times New Roman" w:hAnsi="Calibri" w:cs="Calibri"/>
          <w:color w:val="1B1B2F"/>
          <w:sz w:val="21"/>
          <w:szCs w:val="21"/>
        </w:rPr>
        <w:t xml:space="preserve"> </w:t>
      </w:r>
      <w:r>
        <w:rPr>
          <w:rStyle w:val="Hervorhebung"/>
          <w:rFonts w:ascii="Consolas" w:eastAsia="Times New Roman" w:hAnsi="Consolas" w:cs="Calibri"/>
          <w:color w:val="164E63"/>
          <w:sz w:val="19"/>
          <w:szCs w:val="19"/>
          <w:shd w:val="clear" w:color="auto" w:fill="ECFEFF"/>
        </w:rPr>
        <w:t>Startseite → Kachel 01 „Management + Vergabe-Monitor“ → Tab „</w:t>
      </w:r>
      <w:r>
        <w:rPr>
          <w:rStyle w:val="Hervorhebung"/>
          <w:rFonts w:ascii="Segoe UI Emoji" w:eastAsia="Times New Roman" w:hAnsi="Segoe UI Emoji" w:cs="Segoe UI Emoji"/>
          <w:color w:val="164E63"/>
          <w:sz w:val="19"/>
          <w:szCs w:val="19"/>
          <w:shd w:val="clear" w:color="auto" w:fill="ECFEFF"/>
        </w:rPr>
        <w:t>📢</w:t>
      </w:r>
      <w:r>
        <w:rPr>
          <w:rStyle w:val="Hervorhebung"/>
          <w:rFonts w:ascii="Consolas" w:eastAsia="Times New Roman" w:hAnsi="Consolas" w:cs="Calibri"/>
          <w:color w:val="164E63"/>
          <w:sz w:val="19"/>
          <w:szCs w:val="19"/>
          <w:shd w:val="clear" w:color="auto" w:fill="ECFEFF"/>
        </w:rPr>
        <w:t xml:space="preserve"> Vergabe-Monitor“ → Karte „</w:t>
      </w:r>
      <w:r>
        <w:rPr>
          <w:rStyle w:val="Hervorhebung"/>
          <w:rFonts w:ascii="Segoe UI Emoji" w:eastAsia="Times New Roman" w:hAnsi="Segoe UI Emoji" w:cs="Segoe UI Emoji"/>
          <w:color w:val="164E63"/>
          <w:sz w:val="19"/>
          <w:szCs w:val="19"/>
          <w:shd w:val="clear" w:color="auto" w:fill="ECFEFF"/>
        </w:rPr>
        <w:t>🔴</w:t>
      </w:r>
      <w:r>
        <w:rPr>
          <w:rStyle w:val="Hervorhebung"/>
          <w:rFonts w:ascii="Consolas" w:eastAsia="Times New Roman" w:hAnsi="Consolas" w:cs="Calibri"/>
          <w:color w:val="164E63"/>
          <w:sz w:val="19"/>
          <w:szCs w:val="19"/>
          <w:shd w:val="clear" w:color="auto" w:fill="ECFEFF"/>
        </w:rPr>
        <w:t xml:space="preserve"> Ausschreibungen · TED“</w:t>
      </w:r>
      <w:r>
        <w:rPr>
          <w:rFonts w:ascii="Calibri" w:eastAsia="Times New Roman" w:hAnsi="Calibri" w:cs="Calibri"/>
          <w:color w:val="1B1B2F"/>
          <w:sz w:val="21"/>
          <w:szCs w:val="21"/>
        </w:rPr>
        <w:t xml:space="preserve">. </w:t>
      </w:r>
      <w:r>
        <w:rPr>
          <w:rStyle w:val="Fett"/>
          <w:rFonts w:ascii="Calibri" w:eastAsia="Times New Roman" w:hAnsi="Calibri" w:cs="Calibri"/>
          <w:color w:val="047857"/>
          <w:sz w:val="21"/>
          <w:szCs w:val="21"/>
        </w:rPr>
        <w:t>live</w:t>
      </w:r>
      <w:r>
        <w:rPr>
          <w:rFonts w:ascii="Calibri" w:eastAsia="Times New Roman" w:hAnsi="Calibri" w:cs="Calibri"/>
          <w:color w:val="1B1B2F"/>
          <w:sz w:val="21"/>
          <w:szCs w:val="21"/>
        </w:rPr>
        <w:t>: 6 Bekanntmachungen im Code (Importstand 22.08.2026 18:15 Uhr, CPV 805xx, Deutschland) plus stilles Live-Nachladen über ted-proxy.php auf kayya.org (Stempel „… · LIVE über kayya.org“). Such die Bekanntmachung heraus, die zum Haus oder zur Region passt, und merk dir den Link „Original bei TED ↗“. DTVP/e-Vergabe steht im Prototyp nur als Text („Auto-Import … e-Vergabe / DTVP“) – dort musst du manuell nachsehen.</w:t>
      </w:r>
    </w:p>
    <w:p w14:paraId="54CE2CE1" w14:textId="77777777" w:rsidR="00F4426E" w:rsidRDefault="00F4426E">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Eine Zahl aus dem Haus:</w:t>
      </w:r>
      <w:r>
        <w:rPr>
          <w:rFonts w:ascii="Calibri" w:eastAsia="Times New Roman" w:hAnsi="Calibri" w:cs="Calibri"/>
          <w:color w:val="1B1B2F"/>
          <w:sz w:val="21"/>
          <w:szCs w:val="21"/>
        </w:rPr>
        <w:t xml:space="preserve"> Wenn öffentlich auffindbar (Eingliederungsbilanz, Haushaltsplan), eine Kennzahl, auf die du dich beziehen kannst. Wenn nicht: nicht raten, sondern im Gespräch fragen.</w:t>
      </w:r>
    </w:p>
    <w:p w14:paraId="049C89FC" w14:textId="77777777" w:rsidR="00F4426E" w:rsidRDefault="00F4426E">
      <w:pPr>
        <w:pStyle w:val="berschrift4"/>
        <w:rPr>
          <w:rFonts w:ascii="Calibri" w:eastAsia="Times New Roman" w:hAnsi="Calibri" w:cs="Calibri"/>
        </w:rPr>
      </w:pPr>
      <w:r>
        <w:rPr>
          <w:rFonts w:ascii="Calibri" w:eastAsia="Times New Roman" w:hAnsi="Calibri" w:cs="Calibri"/>
        </w:rPr>
        <w:t>2.2 Technik-Check für den Demo-Teaser</w:t>
      </w:r>
    </w:p>
    <w:p w14:paraId="04663EA6" w14:textId="77777777" w:rsidR="00F4426E" w:rsidRDefault="00F4426E">
      <w:pPr>
        <w:numPr>
          <w:ilvl w:val="0"/>
          <w:numId w:val="3"/>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https://kayya.org → Passwort „LILA!!“ (Großbuchstaben, zwei Ausrufezeichen) → „Eintreten →“</w:t>
      </w:r>
      <w:r>
        <w:rPr>
          <w:rFonts w:ascii="Calibri" w:eastAsia="Times New Roman" w:hAnsi="Calibri" w:cs="Calibri"/>
          <w:color w:val="1B1B2F"/>
          <w:sz w:val="21"/>
          <w:szCs w:val="21"/>
        </w:rPr>
        <w:t>.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Willkommen bei KAȲȲA OS, Bernhard.“ muss erscheinen. Beim Aufruf läuft ein 4-Sekunden-Intro (Fernsehturm → Sternenring → KAȲȲA); Klick oder Taste überspringt es. Weitere Zugänge: Hanna$$ → Johanna, INVEST!! → Reinhold – der Name erscheint dann überall im OS; für Kostenträger-Termine LILA!! = Bernhard verwenden, damit Leitfaden und Drehbuch stimmen. Reload im selben Tab fragt nicht erneut; neue Gäste: neuer Tab.</w:t>
      </w:r>
    </w:p>
    <w:p w14:paraId="617E1F53" w14:textId="77777777" w:rsidR="00F4426E" w:rsidRDefault="00F4426E">
      <w:pPr>
        <w:numPr>
          <w:ilvl w:val="0"/>
          <w:numId w:val="3"/>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 xml:space="preserve">Banner → </w:t>
      </w:r>
      <w:r>
        <w:rPr>
          <w:rStyle w:val="Hervorhebung"/>
          <w:rFonts w:ascii="Segoe UI Emoji" w:eastAsia="Times New Roman" w:hAnsi="Segoe UI Emoji" w:cs="Segoe UI Emoji"/>
          <w:color w:val="164E63"/>
          <w:sz w:val="19"/>
          <w:szCs w:val="19"/>
          <w:shd w:val="clear" w:color="auto" w:fill="ECFEFF"/>
        </w:rPr>
        <w:t>☀️</w:t>
      </w:r>
      <w:r>
        <w:rPr>
          <w:rFonts w:ascii="Calibri" w:eastAsia="Times New Roman" w:hAnsi="Calibri" w:cs="Calibri"/>
          <w:color w:val="1B1B2F"/>
          <w:sz w:val="21"/>
          <w:szCs w:val="21"/>
        </w:rPr>
        <w:t>: auf Hellmodus stellen (Start ist Dunkelmodus, am Beamer ungünstig). Wird nicht gespeichert – nach jedem Reload neu.</w:t>
      </w:r>
    </w:p>
    <w:p w14:paraId="3E8495C2" w14:textId="77777777" w:rsidR="00F4426E" w:rsidRDefault="00F4426E">
      <w:pPr>
        <w:numPr>
          <w:ilvl w:val="0"/>
          <w:numId w:val="3"/>
        </w:numPr>
        <w:spacing w:after="40"/>
        <w:rPr>
          <w:rFonts w:ascii="Calibri" w:eastAsia="Times New Roman" w:hAnsi="Calibri" w:cs="Calibri"/>
          <w:color w:val="1B1B2F"/>
          <w:sz w:val="21"/>
          <w:szCs w:val="21"/>
        </w:rPr>
      </w:pPr>
      <w:r>
        <w:rPr>
          <w:rStyle w:val="Hervorhebung"/>
          <w:rFonts w:ascii="Consolas" w:eastAsia="Times New Roman" w:hAnsi="Consolas" w:cs="Calibri"/>
          <w:color w:val="164E63"/>
          <w:sz w:val="19"/>
          <w:szCs w:val="19"/>
          <w:shd w:val="clear" w:color="auto" w:fill="ECFEFF"/>
        </w:rPr>
        <w:t>Banner-Chip „</w:t>
      </w:r>
      <w:r>
        <w:rPr>
          <w:rStyle w:val="Hervorhebung"/>
          <w:rFonts w:ascii="Segoe UI Emoji" w:eastAsia="Times New Roman" w:hAnsi="Segoe UI Emoji" w:cs="Segoe UI Emoji"/>
          <w:color w:val="164E63"/>
          <w:sz w:val="19"/>
          <w:szCs w:val="19"/>
          <w:shd w:val="clear" w:color="auto" w:fill="ECFEFF"/>
        </w:rPr>
        <w:t>🟢</w:t>
      </w:r>
      <w:r>
        <w:rPr>
          <w:rStyle w:val="Hervorhebung"/>
          <w:rFonts w:ascii="Consolas" w:eastAsia="Times New Roman" w:hAnsi="Consolas" w:cs="Calibri"/>
          <w:color w:val="164E63"/>
          <w:sz w:val="19"/>
          <w:szCs w:val="19"/>
          <w:shd w:val="clear" w:color="auto" w:fill="ECFEFF"/>
        </w:rPr>
        <w:t xml:space="preserve"> Live-Status“</w:t>
      </w:r>
      <w:r>
        <w:rPr>
          <w:rFonts w:ascii="Calibri" w:eastAsia="Times New Roman" w:hAnsi="Calibri" w:cs="Calibri"/>
          <w:color w:val="1B1B2F"/>
          <w:sz w:val="21"/>
          <w:szCs w:val="21"/>
        </w:rPr>
        <w:t>: Erscheint unter „ECHTZEIT“ der Block „KAȲȲA-KI [ECHT · Claude aktiv]“? Wenn nicht, ist der Anthropic-Key noch nicht eingetragen und alle KI-Antworten sind Demo-</w:t>
        <w:lastRenderedPageBreak/>
        <w:t xml:space="preserve">Texte – das sagst du dann genau so. </w:t>
      </w:r>
      <w:r>
        <w:rPr>
          <w:rStyle w:val="Hervorhebung"/>
          <w:rFonts w:ascii="Calibri" w:eastAsia="Times New Roman" w:hAnsi="Calibri" w:cs="Calibri"/>
          <w:color w:val="7C2D12"/>
          <w:sz w:val="21"/>
          <w:szCs w:val="21"/>
          <w:shd w:val="clear" w:color="auto" w:fill="FFF7ED"/>
        </w:rPr>
        <w:t>Entscheidung: Key vor den ersten Gesprächen eintragen? Vorher Anthropic Commercial Terms/Auftragsverarbeitungsvereinbarung akzeptieren (Aufgabenliste AB 3). Dann kommt vor der ersten KI-Frage der Dialog „</w:t>
      </w:r>
      <w:r>
        <w:rPr>
          <w:rStyle w:val="Hervorhebung"/>
          <w:rFonts w:ascii="Segoe UI Symbol" w:eastAsia="Times New Roman" w:hAnsi="Segoe UI Symbol" w:cs="Segoe UI Symbol"/>
          <w:color w:val="7C2D12"/>
          <w:sz w:val="21"/>
          <w:szCs w:val="21"/>
          <w:shd w:val="clear" w:color="auto" w:fill="FFF7ED"/>
        </w:rPr>
        <w:t>✳</w:t>
      </w:r>
      <w:r>
        <w:rPr>
          <w:rStyle w:val="Hervorhebung"/>
          <w:rFonts w:ascii="Calibri" w:eastAsia="Times New Roman" w:hAnsi="Calibri" w:cs="Calibri"/>
          <w:color w:val="7C2D12"/>
          <w:sz w:val="21"/>
          <w:szCs w:val="21"/>
          <w:shd w:val="clear" w:color="auto" w:fill="FFF7ED"/>
        </w:rPr>
        <w:t xml:space="preserve"> Echte KAȲȲA-KI – kurzer Hinweis“ → „Einverstanden &amp; fortfahren“ – einplanen.</w:t>
      </w:r>
    </w:p>
    <w:p w14:paraId="7F720ED0"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TED-Block prüfen: Steht dort „LIVE über kayya.org“ oder nur der Importstand vom 22.08.? Bei reinem Importstand können Fristen bereits abgelaufen sein (Landkreis Havelland endet 26.08.2026) – Datum am Gesprächstag prüfen, sonst nur als „Importstand“ zeigen.</w:t>
      </w:r>
    </w:p>
    <w:p w14:paraId="55AF2B83"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Internet vor Ort klären, Hotspot als Reserve: BA-Jobbörse und TED brauchen Netz; ohne Netz erscheint bewusst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Live-Abruf gerade nicht möglich … Keine Ersatzdaten“. Kostenträger-Dashboard und Zeugnis-Validierung laufen offline.</w:t>
      </w:r>
    </w:p>
    <w:p w14:paraId="3C25146F"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Impressum/Datenschutz: Anschrift (Thaerstraße 40, 10249 Berlin), Verantwortlicher (Bernhard Krug) und Aufsichtsbehörde sind eingetragen; Datenschutzbeauftragter (RA Bernhard M. Krug) ist eingetragen; USt-IdNr. bewusst nicht ausgewiesen. Rechtstexte durch RA Bernhard M. Krug geprüft (23.08.2026).</w:t>
      </w:r>
    </w:p>
    <w:p w14:paraId="758DC9FA"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Demo-Mandant im Prototyp heißt „Bildungsträger Nord gGmbH · Hamburg (Demo-Mandant)“ (Angebotsunterlage) bzw. „Gemeinnütziger Bildungsträger (Demo-Mandant)“ (Zertifikat). Auf Nachfrage: Übungsmandant, nicht KAȲȲA selbst.</w:t>
      </w:r>
    </w:p>
    <w:p w14:paraId="5B8A6BFD" w14:textId="77777777" w:rsidR="00F4426E" w:rsidRDefault="00F4426E">
      <w:pPr>
        <w:numPr>
          <w:ilvl w:val="0"/>
          <w:numId w:val="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Fiktive Zulassungen auf dem Bildschirm:</w:t>
      </w:r>
      <w:r>
        <w:rPr>
          <w:rFonts w:ascii="Calibri" w:eastAsia="Times New Roman" w:hAnsi="Calibri" w:cs="Calibri"/>
          <w:color w:val="1B1B2F"/>
          <w:sz w:val="21"/>
          <w:szCs w:val="21"/>
        </w:rPr>
        <w:t xml:space="preserve"> Die Angebotsunterlage im Angebots-Workflow (Schritt ④) zeigt „AZAV-Trägerzulassung Nr. 2023-04-117 · gültig bis 14.03.2027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sowie eine Anlagenliste mit „BAMF-Zulassung (unbefristet)“ und „Referenzen“; der Tab „Compliance“ im Management zeigt einen Kalender mit „AZAV-Trägerzulassung (CERTQUA, bis 14.03.2027, grün)“ und „BAMF-Zulassung Berufssprachkurse (unbefristet, grün)“. Alles Übungsmandant – KAȲȲA hat heute keine Zulassung. Vor dem Öffnen ansagen: </w:t>
      </w:r>
      <w:r>
        <w:rPr>
          <w:rStyle w:val="Hervorhebung"/>
          <w:rFonts w:ascii="Calibri" w:eastAsia="Times New Roman" w:hAnsi="Calibri" w:cs="Calibri"/>
          <w:color w:val="3B0764"/>
          <w:sz w:val="21"/>
          <w:szCs w:val="21"/>
          <w:shd w:val="clear" w:color="auto" w:fill="F3E8FF"/>
        </w:rPr>
        <w:t>„Alles Übungsdaten – wir haben heute keine Zulassung.“</w:t>
      </w:r>
      <w:r>
        <w:rPr>
          <w:rFonts w:ascii="Calibri" w:eastAsia="Times New Roman" w:hAnsi="Calibri" w:cs="Calibri"/>
          <w:color w:val="1B1B2F"/>
          <w:sz w:val="21"/>
          <w:szCs w:val="21"/>
        </w:rPr>
        <w:t xml:space="preserve"> Oder im Erstgespräch gar nicht öffnen.</w:t>
      </w:r>
    </w:p>
    <w:p w14:paraId="685D9F9A" w14:textId="77777777" w:rsidR="00F4426E" w:rsidRDefault="00F4426E">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Live-Demo-Drehbuch (liegt vor: „260823_V1_KAYYA_Live-Demo-Drehbuch.docx“ im Arbeitsordner) und dieser Leitfaden ausgedruckt dabei; hier steht nur der 6–12-Minuten-Teaser, die Lang- und Kurzfassung stehen im Drehbuch.</w:t>
      </w:r>
    </w:p>
    <w:p w14:paraId="6AC0B6DA" w14:textId="77777777" w:rsidR="00F4426E" w:rsidRDefault="00F4426E">
      <w:pPr>
        <w:pStyle w:val="berschrift4"/>
        <w:rPr>
          <w:rFonts w:ascii="Calibri" w:eastAsia="Times New Roman" w:hAnsi="Calibri" w:cs="Calibri"/>
        </w:rPr>
      </w:pPr>
      <w:r>
        <w:rPr>
          <w:rFonts w:ascii="Calibri" w:eastAsia="Times New Roman" w:hAnsi="Calibri" w:cs="Calibri"/>
        </w:rPr>
        <w:t>2.3 Vor dem ersten Termin klären (nur du)</w:t>
      </w:r>
    </w:p>
    <w:p w14:paraId="7E33B636"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 xml:space="preserve">Team: Die Juli-Unterlagen (Investorendeck, Einschätzung) nennen „Bernhard &amp; Florian · Gründer“, die August-Unterlagen „Gründer + KI“. Wer sitzt im Gespräch, und wie stellst du das Team vor? Die Antwort bestimmt den Sprechtext in 5.1 „Team“ und 5.3 „Ein Gründer allein?“.</w:t>
      </w:r>
    </w:p>
    <w:p w14:paraId="20E240D6"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Rechtsform: KAȲȲA wird von Bernhard Krug als Einzelunternehmen geführt (Impressum: Thaerstraße 40, 10249 Berlin). Gemeinnützigkeit ist offen – also kein gGmbH-Argument (Umsatzsteuerbefreiung, Spenden, „Gewinne fließen in Preise“), solange nicht entschieden.</w:t>
      </w:r>
    </w:p>
    <w:p w14:paraId="22DE181A"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Pilot: kostenlos? Welche Gegenleistung (Feedback, Referenzrecht, Zugang zum Fachbereich)? Die Unterlagen sehen das Angebot als Maßnahmen-Durchführung mit Transparenz-Dashboard als Leistungsbestandteil plus optionales „Pilotprojekt mit einem REZ oder der DRV“ für eine offene Prüf-Schnittstelle (Ideenpapier 8.2) – ohne Preis, ohne Gegenleistung definiert.</w:t>
      </w:r>
    </w:p>
    <w:p w14:paraId="3D4F666D" w14:textId="77777777" w:rsidR="00F4426E" w:rsidRDefault="00F4426E">
      <w:pPr>
        <w:pStyle w:val="todo"/>
        <w:numPr>
          <w:ilvl w:val="0"/>
          <w:numId w:val="4"/>
        </w:numPr>
        <w:rPr>
          <w:rFonts w:ascii="Calibri" w:eastAsia="Times New Roman" w:hAnsi="Calibri" w:cs="Calibri"/>
          <w:sz w:val="21"/>
          <w:szCs w:val="21"/>
        </w:rPr>
      </w:pPr>
      <w:r>
        <w:rPr>
          <w:rFonts w:ascii="Calibri" w:eastAsia="Times New Roman" w:hAnsi="Calibri" w:cs="Calibri"/>
          <w:sz w:val="21"/>
          <w:szCs w:val="21"/>
        </w:rPr>
        <w:t>AZAV: Welche fachkundige Stelle, welcher frühestmögliche Audittermin? Ohne das kannst du auf „Wann könnten Sie starten?“ nur mit der Reihenfolge antworten, nicht mit einem Datum.</w:t>
      </w:r>
    </w:p>
    <w:p w14:paraId="2A193A4B" w14:textId="77777777" w:rsidR="00F4426E" w:rsidRDefault="00F4426E">
      <w:pPr>
        <w:pStyle w:val="berschrift3"/>
        <w:rPr>
          <w:rFonts w:ascii="Calibri" w:eastAsia="Times New Roman" w:hAnsi="Calibri" w:cs="Calibri"/>
        </w:rPr>
      </w:pPr>
      <w:r>
        <w:rPr>
          <w:rFonts w:ascii="Calibri" w:eastAsia="Times New Roman" w:hAnsi="Calibri" w:cs="Calibri"/>
        </w:rPr>
        <w:t>3. Gesprächsdramaturgie mit Zeitbudget</w:t>
      </w:r>
    </w:p>
    <w:tbl>
      <w:tblPr>
        <w:tblW w:w="5000" w:type="pct"/>
        <w:tblCellMar>
          <w:top w:w="15" w:type="dxa"/>
          <w:left w:w="15" w:type="dxa"/>
          <w:bottom w:w="15" w:type="dxa"/>
          <w:right w:w="15" w:type="dxa"/>
        </w:tblCellMar>
        <w:tblLook w:val="04A0" w:firstRow="1" w:lastRow="0" w:firstColumn="1" w:lastColumn="0" w:noHBand="0" w:noVBand="1"/>
      </w:tblPr>
      <w:tblGrid>
        <w:gridCol w:w="2575"/>
        <w:gridCol w:w="786"/>
        <w:gridCol w:w="786"/>
        <w:gridCol w:w="5366"/>
      </w:tblGrid>
      <w:tr w:rsidR="00000000" w14:paraId="3136DB5D"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4DE08C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5041A67"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30 Min.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975C646"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45 Min.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64431C9"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Dein Job</w:t>
            </w:r>
          </w:p>
        </w:tc>
      </w:tr>
      <w:tr w:rsidR="00000000" w14:paraId="35D0426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8A55A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Einstieg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603C8F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41B6E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116EB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Zwei Sätze, dann die erste Frage. Kein Pitch, Laptop bleibt zu.</w:t>
            </w:r>
          </w:p>
        </w:tc>
      </w:tr>
      <w:tr w:rsidR="00000000" w14:paraId="7DE767E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19176C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Bedarfsfragen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85F9E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D0A4F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55DC0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Offene Fragen, zuhören, O-Ton mitschreiben.</w:t>
            </w:r>
          </w:p>
        </w:tc>
      </w:tr>
      <w:tr w:rsidR="00000000" w14:paraId="5312FB6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18B492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Spiegeln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781B3B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5D8FBF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047870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 Gehörte in drei Sätzen zurückgeben, „ja“ abholen.</w:t>
            </w:r>
          </w:p>
        </w:tc>
      </w:tr>
      <w:tr w:rsidR="00000000" w14:paraId="608285D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A4316D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Nutzen in Kostenträger-Sprache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AD084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6AE00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20484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Nur die 2–3 Argumente, die zum Gespiegelten passen.</w:t>
            </w:r>
          </w:p>
        </w:tc>
      </w:tr>
      <w:tr w:rsidR="00000000" w14:paraId="4C4F3C0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54869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Demo-Teaser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BBCBE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8B667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E5D5F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 Drilldown, ein Nachweis, eine Ausschreibung. Rest im Zweittermin.</w:t>
            </w:r>
          </w:p>
        </w:tc>
      </w:tr>
      <w:tr w:rsidR="00000000" w14:paraId="505942C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BFA33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Abschluss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E4CB9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64626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8</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20333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Nächste Schritte mit Namen und Datum.</w:t>
            </w:r>
          </w:p>
        </w:tc>
      </w:tr>
    </w:tbl>
    <w:p w14:paraId="0B64CEC7" w14:textId="77777777" w:rsidR="00F4426E" w:rsidRDefault="00F4426E">
      <w:pPr>
        <w:pStyle w:val="berschrift4"/>
        <w:rPr>
          <w:rFonts w:ascii="Calibri" w:eastAsia="Times New Roman" w:hAnsi="Calibri" w:cs="Calibri"/>
        </w:rPr>
      </w:pPr>
      <w:r>
        <w:rPr>
          <w:rFonts w:ascii="Calibri" w:eastAsia="Times New Roman" w:hAnsi="Calibri" w:cs="Calibri"/>
        </w:rPr>
        <w:t>3.1 Einstieg (2 Sätze, kein Pitch)</w:t>
      </w:r>
    </w:p>
    <w:p w14:paraId="355D5806" w14:textId="77777777" w:rsidR="00F4426E" w:rsidRDefault="00F4426E">
      <w:pPr>
        <w:pStyle w:val="say"/>
        <w:spacing w:after="120"/>
        <w:rPr>
          <w:rFonts w:ascii="Calibri" w:hAnsi="Calibri" w:cs="Calibri"/>
          <w:sz w:val="21"/>
          <w:szCs w:val="21"/>
        </w:rPr>
      </w:pPr>
      <w:r>
        <w:rPr>
          <w:rFonts w:ascii="Calibri" w:hAnsi="Calibri" w:cs="Calibri"/>
          <w:sz w:val="21"/>
          <w:szCs w:val="21"/>
        </w:rPr>
        <w:t>„Danke für Ihre Zeit. Ich baue mit KAȲȲA einen Bildungsträger, der Ihnen als Kostenträger jederzeit zeigen kann, was in einer Maßnahme tatsächlich passiert – bis zum einzelnen Beleg. Bevor ich irgendetwas zeige, würde ich gern verstehen, wie Nachweis und Prüfung bei Ihnen heute laufen.“</w:t>
      </w:r>
    </w:p>
    <w:p w14:paraId="5906ACB4"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Danach schweigen und die erste Frage stellen.</w:t>
      </w:r>
    </w:p>
    <w:p w14:paraId="701C5D04" w14:textId="77777777" w:rsidR="00F4426E" w:rsidRDefault="00F4426E">
      <w:pPr>
        <w:pStyle w:val="berschrift4"/>
        <w:rPr>
          <w:rFonts w:ascii="Calibri" w:eastAsia="Times New Roman" w:hAnsi="Calibri" w:cs="Calibri"/>
        </w:rPr>
      </w:pPr>
      <w:r>
        <w:rPr>
          <w:rFonts w:ascii="Calibri" w:eastAsia="Times New Roman" w:hAnsi="Calibri" w:cs="Calibri"/>
        </w:rPr>
        <w:t>3.2 Bedarfsfragen (10 offene Fragen – wähle 6–8, der Rest ist für den Zweittermin)</w:t>
      </w:r>
    </w:p>
    <w:p w14:paraId="0B294450"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erfahren Sie heute, ob eine Maßnahme so läuft wie beauftragt – und wie alt ist die Zahl, die Sie dann vor sich haben?“ (Nachweisführung)</w:t>
      </w:r>
    </w:p>
    <w:p w14:paraId="492E6D3B"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„Wann erfahren Sie von einem drohenden Abbruch: vor dem Austritt oder erst mit der Austrittsmeldung?“ (Abbruchquoten)</w:t>
      </w:r>
    </w:p>
    <w:p w14:paraId="152144CE"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„Wenn Sie einen abgerechneten Kostensatz prüfen – bis zu welcher Ebene kommen Sie heute: Kostenart, Einzelbeleg, einzelne Stunde?“ (Belegprüfung)</w:t>
      </w:r>
    </w:p>
    <w:p w14:paraId="38595A8B"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viele Rückfragen und Nachforderungen gehören bei Ihnen zu einer normalen Abrechnung – und wer trägt den Aufwand auf beiden Seiten?“ (Abrechnungsaufwand)</w:t>
      </w:r>
    </w:p>
    <w:p w14:paraId="56F359D1"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läuft eine Rückfrage an den Träger heute – Mail, Telefon, Formular – und wie lange warten Sie auf die Antwort?“ (Kommunikation mit Trägern)</w:t>
      </w:r>
    </w:p>
    <w:p w14:paraId="50C9802A"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„Welche Meldungen bekommen Sie über eM@w – und was fehlt Ihnen darin, etwa zu Kosten, Konzeptumsetzung oder Wirkung?“ (eM@w-Nutzung)</w:t>
      </w:r>
    </w:p>
    <w:p w14:paraId="5D46B1E8"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oft passen Anwesenheitsnachweis und Abrechnung nicht zusammen – und wodurch fällt das auf?“ (Datenqualität)</w:t>
      </w:r>
    </w:p>
    <w:p w14:paraId="7C240BA3"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„Wie viel Ihrer Prüfkapazität geht heute in Vor-Ort-Prüfungen und das Nachfordern von Unterlagen?“ (Prüfaufwand)</w:t>
      </w:r>
    </w:p>
    <w:p w14:paraId="0DDF5DCF"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„Gibt es Lose oder Maßnahmetypen, für die sich kaum noch jemand bewirbt – und woran liegt das aus Ihrer Sicht?“ (Vergabe, Preisdruck)</w:t>
      </w:r>
    </w:p>
    <w:p w14:paraId="4D1E8FC3" w14:textId="77777777" w:rsidR="00F4426E" w:rsidRDefault="00F4426E">
      <w:pPr>
        <w:pStyle w:val="say"/>
        <w:numPr>
          <w:ilvl w:val="0"/>
          <w:numId w:val="5"/>
        </w:numPr>
        <w:rPr>
          <w:rFonts w:ascii="Calibri" w:eastAsia="Times New Roman" w:hAnsi="Calibri" w:cs="Calibri"/>
          <w:sz w:val="21"/>
          <w:szCs w:val="21"/>
        </w:rPr>
      </w:pPr>
      <w:r>
        <w:rPr>
          <w:rFonts w:ascii="Calibri" w:eastAsia="Times New Roman" w:hAnsi="Calibri" w:cs="Calibri"/>
          <w:sz w:val="21"/>
          <w:szCs w:val="21"/>
        </w:rPr>
        <w:t>„Angenommen, Sie hätten bei einer Maßnahme Echtzeit-Einblick bis zum Beleg – bei welcher würden Sie anfangen, und wer bei Ihnen müsste das sehen?“ (Pilot, Ansprechpartner)</w:t>
      </w:r>
    </w:p>
    <w:p w14:paraId="287E0335"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Merkregel: Nach jeder Antwort eine Nachfrage (</w:t>
      </w:r>
      <w:r>
        <w:rPr>
          <w:rStyle w:val="Hervorhebung"/>
          <w:rFonts w:ascii="Calibri" w:hAnsi="Calibri" w:cs="Calibri"/>
          <w:color w:val="3B0764"/>
          <w:sz w:val="21"/>
          <w:szCs w:val="21"/>
          <w:shd w:val="clear" w:color="auto" w:fill="F3E8FF"/>
        </w:rPr>
        <w:t>„Was heißt das konkret für Ihren Arbeitstag?“</w:t>
      </w:r>
      <w:r>
        <w:rPr>
          <w:rFonts w:ascii="Calibri" w:hAnsi="Calibri" w:cs="Calibri"/>
          <w:color w:val="1B1B2F"/>
          <w:sz w:val="21"/>
          <w:szCs w:val="21"/>
        </w:rPr>
        <w:t>), erst dann die nächste Frage.</w:t>
      </w:r>
    </w:p>
    <w:p w14:paraId="054DDA28" w14:textId="77777777" w:rsidR="00F4426E" w:rsidRDefault="00F4426E">
      <w:pPr>
        <w:pStyle w:val="berschrift4"/>
        <w:rPr>
          <w:rFonts w:ascii="Calibri" w:eastAsia="Times New Roman" w:hAnsi="Calibri" w:cs="Calibri"/>
        </w:rPr>
      </w:pPr>
      <w:r>
        <w:rPr>
          <w:rFonts w:ascii="Calibri" w:eastAsia="Times New Roman" w:hAnsi="Calibri" w:cs="Calibri"/>
        </w:rPr>
        <w:t>3.3 Spiegeln</w:t>
      </w:r>
    </w:p>
    <w:p w14:paraId="16B6D21A" w14:textId="77777777" w:rsidR="00F4426E" w:rsidRDefault="00F4426E">
      <w:pPr>
        <w:pStyle w:val="say"/>
        <w:spacing w:after="120"/>
        <w:rPr>
          <w:rFonts w:ascii="Calibri" w:hAnsi="Calibri" w:cs="Calibri"/>
          <w:sz w:val="21"/>
          <w:szCs w:val="21"/>
        </w:rPr>
      </w:pPr>
      <w:r>
        <w:rPr>
          <w:rFonts w:ascii="Calibri" w:hAnsi="Calibri" w:cs="Calibri"/>
          <w:sz w:val="21"/>
          <w:szCs w:val="21"/>
        </w:rPr>
        <w:t>„Wenn ich Sie richtig verstehe: Sie sehen [Quartals-/Monatsbericht], Belege prüfen Sie [nur auf Nachforderung oder vor Ort], ein Abbruch wird [erst mit dem Austritt] sichtbar, und den meisten Aufwand macht [X]. Stimmt das so?“</w:t>
      </w:r>
    </w:p>
    <w:p w14:paraId="7EA6F14E"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Erst wenn „ja“ kommt, weiter. Bei „nein“: korrigieren lassen, nicht diskutieren.</w:t>
      </w:r>
    </w:p>
    <w:p w14:paraId="65843093" w14:textId="77777777" w:rsidR="00F4426E" w:rsidRDefault="00F4426E">
      <w:pPr>
        <w:pStyle w:val="berschrift4"/>
        <w:rPr>
          <w:rFonts w:ascii="Calibri" w:eastAsia="Times New Roman" w:hAnsi="Calibri" w:cs="Calibri"/>
        </w:rPr>
      </w:pPr>
      <w:r>
        <w:rPr>
          <w:rFonts w:ascii="Calibri" w:eastAsia="Times New Roman" w:hAnsi="Calibri" w:cs="Calibri"/>
        </w:rPr>
        <w:t>3.4 Nutzenargumentation in Kostenträger-Sprache</w:t>
      </w:r>
    </w:p>
    <w:p w14:paraId="1B485F55"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lastRenderedPageBreak/>
        <w:t>Wähle die 2–3 Argumente, die zum Gespiegelten passen. Jedes Argument hat einen Beleg im Prototyp oder in den Unterlagen – mit ehrlicher Kennzeichnung.</w:t>
      </w:r>
    </w:p>
    <w:tbl>
      <w:tblPr>
        <w:tblW w:w="5000" w:type="pct"/>
        <w:tblCellMar>
          <w:top w:w="15" w:type="dxa"/>
          <w:left w:w="15" w:type="dxa"/>
          <w:bottom w:w="15" w:type="dxa"/>
          <w:right w:w="15" w:type="dxa"/>
        </w:tblCellMar>
        <w:tblLook w:val="04A0" w:firstRow="1" w:lastRow="0" w:firstColumn="1" w:lastColumn="0" w:noHBand="0" w:noVBand="1"/>
      </w:tblPr>
      <w:tblGrid>
        <w:gridCol w:w="3248"/>
        <w:gridCol w:w="4404"/>
        <w:gridCol w:w="1861"/>
      </w:tblGrid>
      <w:tr w:rsidR="00000000" w14:paraId="73ECBDAF"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27DF0E2"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Argument (so sagst du es)</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48EDFF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Beleg im Prototyp / in den Unterlagen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83427E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000000" w14:paraId="1C65C231"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5C35D5D0"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„Sie müssen nicht auf den Monatsbericht warten – dieselbe Ansicht ist Live-Sicht und gesiegelter Bericht.“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858747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Kostenträger-Dashboard „Echtzeit-Sicht auf Ihre Maßnahmen“ (Jobcenter Region Nord): 4 KPI-Kacheln, Maßnahmen-Ampeln, Anwesenheits-Trend, Buttons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Monatsbericht abrufen“ /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Bericht abonnieren“. Lastenheft RP-02 (MUSS): pro Kostenträger freigeschaltete Echtzeit-Sicht mit Drill-down, jeder Zugriff protokolliert, Berichte zusätzlich als PDF.</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79B6C8"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(Übungsdaten; PDF nur Toast)</w:t>
            </w:r>
          </w:p>
        </w:tc>
      </w:tr>
      <w:tr w:rsidR="00000000" w14:paraId="0A68D558"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06D799BC"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„Jede Kennzahl ist bis zur einzelnen Zeitbuchung nachvollziehbar – eine Buchung, drei Verwendungen: Maßnahme, Lohn, Ihr Nachweis.“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83183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Drilldown „Kosten je Eingliederung 9.760 €“ → „Personalkosten (direkt) 62 %“ → „ZB-2026-07-0455 · 3,50 h · 48,90 €/h · 171,15 €“ → „Eine Zeitbuchung – drei Verwendungen“ (Maßnahme M-4711 / LODAS / eM@w). Ideenpapier 8.2: „Was der Kostenträger zahlt, kommt nachweisbar in der Maßnahme an.“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8188C5"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(Beispielbelege)</w:t>
            </w:r>
          </w:p>
        </w:tc>
      </w:tr>
      <w:tr w:rsidR="00000000" w14:paraId="79F94D1B"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72CD5A65"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„Fehlzeiten-Muster und stagnierende Lernstände lösen eine Empfehlung an die Begleitung aus – nie eine automatische Konsequenz. Sie werden informiert, bevor die Maßnahme scheitert.“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11D53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Motivationsbegleitung: Frühwarnliste mit Score 0–100 (#2291, Score 82: „3 unentschuldigte Fehltage in 2 Wochen“, „Lernaktivität −60 %“); Dashboard-Ampel Rot bei M-4714 (11/15 Plätze, Anwesenheit 68 %). Lastenheft LN-03 (MUSS): „als Empfehlung, nie als automatische Konsequenz“; AW-03 Eskalationskette Erinnerung → Motivationsbegleitung → Meldung Kostenträger.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62CA66D"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w:t>
            </w:r>
          </w:p>
        </w:tc>
      </w:tr>
      <w:tr w:rsidR="00000000" w14:paraId="37866FE5"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6C0FF6C6"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„Kein Beleg ohne Maßnahmenbezug, ein Ereignisprotokoll, das nur anhängt, digital gesiegelte Zeugnisse – ein Verdacht lässt sich in Minuten statt Monaten klären.“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7AEE6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IKS im Management: „ProService Handel UG 980,00 € [M-9999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 Maßnahmen-ID existiert nicht (AG-03)“, Dubletten-Stopp, Debitoren-Häufung;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Ereignisprotokoll (AG-02)“ append-only; Eingliederungsnachweise mit Prüfcode (eIDAS-Fernsiegel, Hash-Abgleich – Siegelanbieter noch nicht beauftragt). Ideenpapier Einleitung: „in Minuten statt Monaten“.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618FBF2"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(Protokoll nur im Browser; Zeugnis-Register lokal, ein gültiger Code)</w:t>
            </w:r>
          </w:p>
        </w:tc>
      </w:tr>
      <w:tr w:rsidR="00000000" w14:paraId="33252F53"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B7F7D22"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„Die KI bereitet vor, dokumentiert und schlägt vor. Jede Entscheidung über eine Person trifft ein Mensch – keine automatisierte Einzelentscheidung im Sinne von Art. 22 DSGVO.“</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4F04C2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Badge „KI-Entwurf – Freigabe erforderlich“ auf allen KI-Entwürfen (LuV, Material, Konzeptskizzen, Vorgänge), LuV-Freigabe im Kursleiter-Cockpit, Hero-Pille „Human-in-the-Loop“; Echt-KI-Antworten tragen das Badge „echte KAȲȲA-KI · Claude“. Lastenheft AG-04, Ideenpapier 8.2. Produkt-KI heißt KAȲȲA, Engine „powered by Claude (Anthropic)“.</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1A57278"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 xml:space="preserve">sim (Freigabe-Mechanik); KI-Antwort </w:t>
            </w:r>
            <w:r>
              <w:rPr>
                <w:rStyle w:val="Fett"/>
                <w:rFonts w:ascii="Calibri" w:eastAsia="Times New Roman" w:hAnsi="Calibri" w:cs="Calibri"/>
                <w:color w:val="047857"/>
                <w:sz w:val="19"/>
                <w:szCs w:val="19"/>
              </w:rPr>
              <w:t>live</w:t>
            </w:r>
            <w:r>
              <w:rPr>
                <w:rFonts w:ascii="Calibri" w:eastAsia="Times New Roman" w:hAnsi="Calibri" w:cs="Calibri"/>
                <w:color w:val="6B7280"/>
                <w:sz w:val="19"/>
                <w:szCs w:val="19"/>
              </w:rPr>
              <w:t xml:space="preserve"> nach Key-Eintrag, bis dahin Demo-Antworten</w:t>
            </w:r>
          </w:p>
        </w:tc>
      </w:tr>
      <w:tr w:rsidR="00000000" w14:paraId="5A8DE0FC"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49552CD"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„Transparenz senkt Ihren Prüfaufwand: Ihr Prüfdienst kann sich auf Stichproben und echte Auffälligkeiten konzentrieren, statt Unterlagen nachzufordern.“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965F8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Buttons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Prüfpaket-Export“,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Rückfrage stellen“, Beleg-Stichproben; Rollentabelle Lastenheft Kap. 8: Kostenträger read-only, sieht keine Gesundheits-/Falldaten. Ideenpapier 8.2: „Prüfdienste können sich auf Stichproben und echte Auffälligkeiten konzentrieren.“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6DBD52D"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 (Toasts); Entlastung ist eine Hypothese, kein Messwert – so benennen</w:t>
            </w:r>
          </w:p>
        </w:tc>
      </w:tr>
      <w:tr w:rsidR="00000000" w14:paraId="0E8F52C7"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0FFD01E3"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lastRenderedPageBreak/>
              <w:t>„Jeder Eingliederungsnachweis ist ein gesiegeltes Zeugnis, das Sie direkt aus dem Dashboard verifizieren – ohne Klarnamen.“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3E08E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Karte „Eingliederungsnachweise: Abschlüsse &amp; Zeugnisse“ →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Verifizieren“ (4 Prüfschritte,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Echt &amp; gültig“); öffentliche Zeugnis-Validierung. Lastenheft ZG-07 (MUSS).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E7680A"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w:t>
            </w:r>
          </w:p>
        </w:tc>
      </w:tr>
      <w:tr w:rsidR="00000000" w14:paraId="69FC327C" w14:textId="77777777">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2B675B9C"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„Aus dem Verhältnis Prüfer und Geprüfter wird eine Partnerschaft auf gemeinsamer Datengrundlage – und aus Ist-Kosten werden realistischere Leistungsbeschreibungen für die nächste Vergabe.“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3235C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Ideenpapier 8.2 (Nachtrag auf Belegbasis statt pauschaler Nachforderung; reale Kostendaten für künftige Preisfindung); Lastenheft MZ-05 Nachtrags-Management mit Belegkette; im Prototyp „Nachtrag vorbereiten (KI)“ bei Budgetüberschreitung.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C46FA47"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w:t>
            </w:r>
          </w:p>
        </w:tc>
      </w:tr>
    </w:tbl>
    <w:p w14:paraId="0B299DD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Nicht als Ist-Werte nennen:</w:t>
      </w:r>
      <w:r>
        <w:rPr>
          <w:rFonts w:ascii="Calibri" w:hAnsi="Calibri" w:cs="Calibri"/>
          <w:color w:val="1B1B2F"/>
          <w:sz w:val="21"/>
          <w:szCs w:val="21"/>
        </w:rPr>
        <w:t xml:space="preserve"> „71 % Eingliederungsquote“, „9.760 € je Eingliederung“, „Referenz PH-2025 · 96 %“ – das sind Demo-Zahlen. Wenn sie auf dem Bildschirm stehen: </w:t>
      </w:r>
      <w:r>
        <w:rPr>
          <w:rStyle w:val="Hervorhebung"/>
          <w:rFonts w:ascii="Calibri" w:hAnsi="Calibri" w:cs="Calibri"/>
          <w:color w:val="3B0764"/>
          <w:sz w:val="21"/>
          <w:szCs w:val="21"/>
          <w:shd w:val="clear" w:color="auto" w:fill="F3E8FF"/>
        </w:rPr>
        <w:t>„Die Zahlen sind Übungsdaten – die Mechanik ist der Punkt.“</w:t>
      </w:r>
    </w:p>
    <w:p w14:paraId="5698C59A" w14:textId="77777777" w:rsidR="00F4426E" w:rsidRDefault="00F4426E">
      <w:pPr>
        <w:pStyle w:val="berschrift4"/>
        <w:rPr>
          <w:rFonts w:ascii="Calibri" w:eastAsia="Times New Roman" w:hAnsi="Calibri" w:cs="Calibri"/>
        </w:rPr>
      </w:pPr>
      <w:r>
        <w:rPr>
          <w:rFonts w:ascii="Calibri" w:eastAsia="Times New Roman" w:hAnsi="Calibri" w:cs="Calibri"/>
        </w:rPr>
        <w:t>3.5 Übergang zur Live-Demo (Teaser, 6–12 Minuten – vollständiger Pfad im Live-Demo-Drehbuch, sobald es vorliegt)</w:t>
      </w:r>
    </w:p>
    <w:p w14:paraId="3DE17AE3" w14:textId="77777777" w:rsidR="00F4426E" w:rsidRDefault="00F4426E">
      <w:pPr>
        <w:pStyle w:val="say"/>
        <w:spacing w:after="120"/>
        <w:rPr>
          <w:rFonts w:ascii="Calibri" w:hAnsi="Calibri" w:cs="Calibri"/>
          <w:sz w:val="21"/>
          <w:szCs w:val="21"/>
        </w:rPr>
      </w:pPr>
      <w:r>
        <w:rPr>
          <w:rFonts w:ascii="Calibri" w:hAnsi="Calibri" w:cs="Calibri"/>
          <w:sz w:val="21"/>
          <w:szCs w:val="21"/>
        </w:rPr>
        <w:t>„Darf ich Ihnen drei Dinge zeigen – nicht mehr? Einen Klick von der Kennzahl bis zur einzelnen Stunde, einen Eingliederungsnachweis, und was wir heute an Ausschreibungen sehen. Alles Weitere gern in einem zweiten Termin mit Ihrem Fachbereich. Vorab: Das ist ein Prototyp. Personen und Finanzdaten sind Übungsdaten, Stellen und Ausschreibungen sind echt.“</w:t>
      </w:r>
    </w:p>
    <w:p w14:paraId="0E343D6B" w14:textId="77777777" w:rsidR="00F4426E" w:rsidRDefault="00F4426E">
      <w:pPr>
        <w:pStyle w:val="click"/>
        <w:numPr>
          <w:ilvl w:val="0"/>
          <w:numId w:val="6"/>
        </w:numPr>
        <w:rPr>
          <w:rFonts w:eastAsia="Times New Roman" w:cs="Calibri"/>
        </w:rPr>
      </w:pPr>
      <w:r>
        <w:rPr>
          <w:rFonts w:eastAsia="Times New Roman" w:cs="Calibri"/>
        </w:rPr>
        <w:t xml:space="preserve">Startseite → Kachel 02 „Kostenträger-Dashboard“ → KPI-Kachel „Kosten je Eingliederung 9.760 €“ → Zeile „Personalkosten (direkt)“ → Zeile „ZB-2026-07-0455“ → Einzelbeleg mit „Eine Zeitbuchung – drei Verwendungen“. Breadcrumb „Kennzahl › Personalkosten (direkt) › ZB-2026-07-0455“ zeigen. </w:t>
      </w:r>
      <w:r>
        <w:rPr>
          <w:rFonts w:eastAsia="Times New Roman" w:cs="Calibri"/>
          <w:b/>
          <w:bCs/>
          <w:color w:val="6B7280"/>
        </w:rPr>
        <w:t>sim</w:t>
      </w:r>
    </w:p>
    <w:p w14:paraId="0524FB61" w14:textId="77777777" w:rsidR="00F4426E" w:rsidRDefault="00F4426E">
      <w:pPr>
        <w:pStyle w:val="click"/>
        <w:numPr>
          <w:ilvl w:val="0"/>
          <w:numId w:val="6"/>
        </w:numPr>
        <w:rPr>
          <w:rFonts w:eastAsia="Times New Roman" w:cs="Calibri"/>
        </w:rPr>
      </w:pPr>
      <w:r>
        <w:rPr>
          <w:rFonts w:eastAsia="Times New Roman" w:cs="Calibri"/>
        </w:rPr>
        <w:t>Modal schließen → Karte „Eingliederungsnachweise: Abschlüsse &amp; Zeugnisse“ → „</w:t>
      </w:r>
      <w:r>
        <w:rPr>
          <w:rFonts w:ascii="Segoe UI Emoji" w:eastAsia="Times New Roman" w:hAnsi="Segoe UI Emoji" w:cs="Segoe UI Emoji"/>
        </w:rPr>
        <w:t>🛡️</w:t>
      </w:r>
      <w:r>
        <w:rPr>
          <w:rFonts w:eastAsia="Times New Roman" w:cs="Calibri"/>
        </w:rPr>
        <w:t xml:space="preserve"> Verifizieren“ bei „Absolvent/in L3-06“ → „</w:t>
      </w:r>
      <w:r>
        <w:rPr>
          <w:rFonts w:ascii="Segoe UI Emoji" w:eastAsia="Times New Roman" w:hAnsi="Segoe UI Emoji" w:cs="Segoe UI Emoji"/>
        </w:rPr>
        <w:t>✅</w:t>
      </w:r>
      <w:r>
        <w:rPr>
          <w:rFonts w:eastAsia="Times New Roman" w:cs="Calibri"/>
        </w:rPr>
        <w:t xml:space="preserve"> Echt &amp; gültig“. </w:t>
      </w:r>
      <w:r>
        <w:rPr>
          <w:rFonts w:eastAsia="Times New Roman" w:cs="Calibri"/>
          <w:b/>
          <w:bCs/>
          <w:color w:val="6B7280"/>
        </w:rPr>
        <w:t>sim</w:t>
      </w:r>
    </w:p>
    <w:p w14:paraId="76CC72FB" w14:textId="77777777" w:rsidR="00F4426E" w:rsidRDefault="00F4426E">
      <w:pPr>
        <w:pStyle w:val="click"/>
        <w:numPr>
          <w:ilvl w:val="0"/>
          <w:numId w:val="6"/>
        </w:numPr>
        <w:rPr>
          <w:rFonts w:eastAsia="Times New Roman" w:cs="Calibri"/>
        </w:rPr>
      </w:pPr>
      <w:r>
        <w:rPr>
          <w:rFonts w:eastAsia="Times New Roman" w:cs="Calibri"/>
        </w:rPr>
        <w:t>„← Zurück zur Übersicht“ → Kachel 01 „Management + Vergabe-Monitor“ → Tab „</w:t>
      </w:r>
      <w:r>
        <w:rPr>
          <w:rFonts w:ascii="Segoe UI Emoji" w:eastAsia="Times New Roman" w:hAnsi="Segoe UI Emoji" w:cs="Segoe UI Emoji"/>
        </w:rPr>
        <w:t>📢</w:t>
      </w:r>
      <w:r>
        <w:rPr>
          <w:rFonts w:eastAsia="Times New Roman" w:cs="Calibri"/>
        </w:rPr>
        <w:t xml:space="preserve"> Vergabe-Monitor“ → Karte „</w:t>
      </w:r>
      <w:r>
        <w:rPr>
          <w:rFonts w:ascii="Segoe UI Emoji" w:eastAsia="Times New Roman" w:hAnsi="Segoe UI Emoji" w:cs="Segoe UI Emoji"/>
        </w:rPr>
        <w:t>🔴</w:t>
      </w:r>
      <w:r>
        <w:rPr>
          <w:rFonts w:eastAsia="Times New Roman" w:cs="Calibri"/>
        </w:rPr>
        <w:t xml:space="preserve"> Ausschreibungen · TED“ → bei der vorbereiteten Bekanntmachung „Original bei TED </w:t>
      </w:r>
      <w:r>
        <w:rPr>
          <w:rFonts w:ascii="Cambria Math" w:eastAsia="Times New Roman" w:hAnsi="Cambria Math" w:cs="Cambria Math"/>
        </w:rPr>
        <w:t>↗</w:t>
      </w:r>
      <w:r>
        <w:rPr>
          <w:rFonts w:eastAsia="Times New Roman" w:cs="Consolas"/>
        </w:rPr>
        <w:t>“</w:t>
      </w:r>
      <w:r>
        <w:rPr>
          <w:rFonts w:eastAsia="Times New Roman" w:cs="Calibri"/>
        </w:rPr>
        <w:t xml:space="preserve"> (</w:t>
      </w:r>
      <w:r>
        <w:rPr>
          <w:rFonts w:eastAsia="Times New Roman" w:cs="Consolas"/>
        </w:rPr>
        <w:t>ö</w:t>
      </w:r>
      <w:r>
        <w:rPr>
          <w:rFonts w:eastAsia="Times New Roman" w:cs="Calibri"/>
        </w:rPr>
        <w:t>ffnet neuen Tab, vorher ank</w:t>
      </w:r>
      <w:r>
        <w:rPr>
          <w:rFonts w:eastAsia="Times New Roman" w:cs="Consolas"/>
        </w:rPr>
        <w:t>ü</w:t>
      </w:r>
      <w:r>
        <w:rPr>
          <w:rFonts w:eastAsia="Times New Roman" w:cs="Calibri"/>
        </w:rPr>
        <w:t xml:space="preserve">ndigen). </w:t>
      </w:r>
      <w:r>
        <w:rPr>
          <w:rStyle w:val="Fett"/>
          <w:rFonts w:eastAsia="Times New Roman" w:cs="Calibri"/>
          <w:color w:val="047857"/>
        </w:rPr>
        <w:t>live</w:t>
      </w:r>
    </w:p>
    <w:p w14:paraId="1C63F09C" w14:textId="77777777" w:rsidR="00F4426E" w:rsidRDefault="00F4426E">
      <w:pPr>
        <w:pStyle w:val="click"/>
        <w:numPr>
          <w:ilvl w:val="0"/>
          <w:numId w:val="6"/>
        </w:numPr>
        <w:rPr>
          <w:rFonts w:eastAsia="Times New Roman" w:cs="Calibri"/>
        </w:rPr>
      </w:pPr>
      <w:r>
        <w:rPr>
          <w:rFonts w:eastAsia="Times New Roman" w:cs="Calibri"/>
        </w:rPr>
        <w:t>Optional Jobcenter: Dashboard → KI-Chip „Erklär die Abweichung bei M-4714“ → „Maßnahme öffnen“ (Ampel Rot, KI erklärt, Mensch entscheidet). Optional Arbeitgeberverbund: Kachel 08 „Arbeitgeberportal“ → Karte „</w:t>
      </w:r>
      <w:r>
        <w:rPr>
          <w:rFonts w:ascii="Segoe UI Emoji" w:eastAsia="Times New Roman" w:hAnsi="Segoe UI Emoji" w:cs="Segoe UI Emoji"/>
        </w:rPr>
        <w:t>🔴</w:t>
      </w:r>
      <w:r>
        <w:rPr>
          <w:rFonts w:eastAsia="Times New Roman" w:cs="Calibri"/>
        </w:rPr>
        <w:t xml:space="preserve"> LIVE · Stellenmarkt × unsere Teilnehmer“. </w:t>
      </w:r>
      <w:r>
        <w:rPr>
          <w:rStyle w:val="Fett"/>
          <w:rFonts w:eastAsia="Times New Roman" w:cs="Calibri"/>
          <w:color w:val="047857"/>
        </w:rPr>
        <w:t>BA-Jobs live</w:t>
      </w:r>
      <w:r>
        <w:rPr>
          <w:rFonts w:eastAsia="Times New Roman" w:cs="Calibri"/>
        </w:rPr>
        <w:t>, Talentpool sim</w:t>
      </w:r>
    </w:p>
    <w:p w14:paraId="41125A07" w14:textId="77777777" w:rsidR="00F4426E" w:rsidRDefault="00F4426E">
      <w:pPr>
        <w:pStyle w:val="click"/>
        <w:numPr>
          <w:ilvl w:val="0"/>
          <w:numId w:val="6"/>
        </w:numPr>
        <w:rPr>
          <w:rFonts w:eastAsia="Times New Roman" w:cs="Calibri"/>
        </w:rPr>
      </w:pPr>
      <w:r>
        <w:rPr>
          <w:rFonts w:eastAsia="Times New Roman" w:cs="Calibri"/>
        </w:rPr>
        <w:t>Zum Schluss Banner-Chip „</w:t>
      </w:r>
      <w:r>
        <w:rPr>
          <w:rFonts w:ascii="Segoe UI Emoji" w:eastAsia="Times New Roman" w:hAnsi="Segoe UI Emoji" w:cs="Segoe UI Emoji"/>
        </w:rPr>
        <w:t>🟢</w:t>
      </w:r>
      <w:r>
        <w:rPr>
          <w:rFonts w:eastAsia="Times New Roman" w:cs="Calibri"/>
        </w:rPr>
        <w:t xml:space="preserve"> Live-Status“: „Ehrlichkeitsprinzip: Live heißt live, importiert heißt gestempelt, simuliert heißt gekennzeichnet – nie vermischt.“</w:t>
      </w:r>
    </w:p>
    <w:p w14:paraId="781491B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Stolperfallen:</w:t>
      </w:r>
    </w:p>
    <w:p w14:paraId="4826E4C9"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Modale schließen bei Klick daneben oder Esc; Browser-Zurück verlässt die Seite (immer „← Zurück zur Übersicht“); Trend-Säulen geben nur einen Toast.</w:t>
      </w:r>
    </w:p>
    <w:p w14:paraId="1723BBA1"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Klicks des Kostenträgers werden im Prototyp nicht ins Ereignisprotokoll geschrieben – auf Nachfrage ehrlich: Lastenheft-Anforderung, in der Ansichtsfassung nur Fußtext.</w:t>
      </w:r>
    </w:p>
    <w:p w14:paraId="50E1C357"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Das Prüf-Modal (Schritt 2) zeigt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eIDAS-Fernsiegel gültig (D-Trust)“ – ein Siegelanbieter ist noch nicht beauftragt (Strategie-Budget: erst bei echten Zeugnissen). Auf Nachfrage: </w:t>
      </w:r>
      <w:r>
        <w:rPr>
          <w:rStyle w:val="Hervorhebung"/>
          <w:rFonts w:ascii="Calibri" w:eastAsia="Times New Roman" w:hAnsi="Calibri" w:cs="Calibri"/>
          <w:color w:val="3B0764"/>
          <w:sz w:val="21"/>
          <w:szCs w:val="21"/>
          <w:shd w:val="clear" w:color="auto" w:fill="F3E8FF"/>
        </w:rPr>
        <w:t>„Das Siegel kommt mit dem ersten echten Zeugnis – D-Trust oder Swisscom, noch nicht beauftragt.“</w:t>
      </w:r>
    </w:p>
    <w:p w14:paraId="000FAEC3" w14:textId="77777777" w:rsidR="00F4426E" w:rsidRDefault="00F4426E">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Angebotsunterlage im Angebots-Workflow (Schritt ④) und Tab „Compliance“ zeigen fiktive Zulassungsnummern, Zertifikate und „Referenzen“ des Übungsmandanten (AZAV 2023-04-117, CERTQUA, BAMF) – vor dem Öffnen ansagen: </w:t>
      </w:r>
      <w:r>
        <w:rPr>
          <w:rStyle w:val="Hervorhebung"/>
          <w:rFonts w:ascii="Calibri" w:eastAsia="Times New Roman" w:hAnsi="Calibri" w:cs="Calibri"/>
          <w:color w:val="3B0764"/>
          <w:sz w:val="21"/>
          <w:szCs w:val="21"/>
          <w:shd w:val="clear" w:color="auto" w:fill="F3E8FF"/>
        </w:rPr>
        <w:t>„Alles Übungsdaten, wir haben heute keine Zulassung.“</w:t>
      </w:r>
      <w:r>
        <w:rPr>
          <w:rFonts w:ascii="Calibri" w:eastAsia="Times New Roman" w:hAnsi="Calibri" w:cs="Calibri"/>
          <w:color w:val="1B1B2F"/>
          <w:sz w:val="21"/>
          <w:szCs w:val="21"/>
        </w:rPr>
        <w:t xml:space="preserve"> Oder im Erstgespräch gar nicht öffnen (siehe 2.2).</w:t>
      </w:r>
    </w:p>
    <w:p w14:paraId="74B00D42" w14:textId="77777777" w:rsidR="00F4426E" w:rsidRDefault="00F4426E">
      <w:pPr>
        <w:pStyle w:val="berschrift4"/>
        <w:rPr>
          <w:rFonts w:ascii="Calibri" w:eastAsia="Times New Roman" w:hAnsi="Calibri" w:cs="Calibri"/>
        </w:rPr>
      </w:pPr>
      <w:r>
        <w:rPr>
          <w:rFonts w:ascii="Calibri" w:eastAsia="Times New Roman" w:hAnsi="Calibri" w:cs="Calibri"/>
        </w:rPr>
        <w:t>3.6 Abschluss mit klaren nächsten Schritten</w:t>
      </w:r>
    </w:p>
    <w:p w14:paraId="20F99371" w14:textId="77777777" w:rsidR="00F4426E" w:rsidRDefault="00F4426E">
      <w:pPr>
        <w:pStyle w:val="say"/>
        <w:spacing w:after="120"/>
        <w:rPr>
          <w:rFonts w:ascii="Calibri" w:hAnsi="Calibri" w:cs="Calibri"/>
          <w:sz w:val="21"/>
          <w:szCs w:val="21"/>
        </w:rPr>
      </w:pPr>
      <w:r>
        <w:rPr>
          <w:rFonts w:ascii="Calibri" w:hAnsi="Calibri" w:cs="Calibri"/>
          <w:sz w:val="21"/>
          <w:szCs w:val="21"/>
        </w:rPr>
        <w:lastRenderedPageBreak/>
        <w:t>„Mein Vorschlag: Ich schicke Ihnen bis übermorgen ein kurzes Protokoll mit den Punkten, die Sie genannt haben, und zwei Terminvorschläge für eine 45-Minuten-Demo mit [Fachbereich]. Welche Maßnahme würden Sie für einen ersten Blick auswählen – und wer sollte dabei sein?“</w:t>
      </w:r>
    </w:p>
    <w:p w14:paraId="219A1DE9" w14:textId="77777777" w:rsidR="00F4426E" w:rsidRDefault="00F4426E">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Drei Dinge festhalten, bevor du gehst: Zeitfenster Zweittermin, Name und Mail im Fachbereich, Pilot-Maßnahmentyp.</w:t>
      </w:r>
    </w:p>
    <w:p w14:paraId="307A2E8A" w14:textId="77777777" w:rsidR="00F4426E" w:rsidRDefault="00F4426E">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Bei „Schicken Sie uns Unterlagen“: </w:t>
      </w:r>
      <w:r>
        <w:rPr>
          <w:rStyle w:val="Hervorhebung"/>
          <w:rFonts w:ascii="Calibri" w:eastAsia="Times New Roman" w:hAnsi="Calibri" w:cs="Calibri"/>
          <w:color w:val="3B0764"/>
          <w:sz w:val="21"/>
          <w:szCs w:val="21"/>
          <w:shd w:val="clear" w:color="auto" w:fill="F3E8FF"/>
        </w:rPr>
        <w:t>„Gern – was hilft Ihnen am meisten: das Protokoll, der Zugang zum Prototyp oder ein Termin mit Ihrem Prüfdienst?“</w:t>
      </w:r>
    </w:p>
    <w:p w14:paraId="5A583521" w14:textId="77777777" w:rsidR="00F4426E" w:rsidRDefault="00F4426E">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Was du zusagen kannst: Protokoll in 48 Stunden, Zugang zur Ansichtsfassung, Antwort auf jede offene Frage mit Datum. Was du nicht zusagst: Start-, Zulassungs- oder Preistermine.</w:t>
      </w:r>
    </w:p>
    <w:p w14:paraId="04FB1A65" w14:textId="77777777" w:rsidR="00F4426E" w:rsidRDefault="00F4426E">
      <w:pPr>
        <w:pStyle w:val="berschrift3"/>
        <w:rPr>
          <w:rFonts w:ascii="Calibri" w:eastAsia="Times New Roman" w:hAnsi="Calibri" w:cs="Calibri"/>
        </w:rPr>
      </w:pPr>
      <w:r>
        <w:rPr>
          <w:rFonts w:ascii="Calibri" w:eastAsia="Times New Roman" w:hAnsi="Calibri" w:cs="Calibri"/>
        </w:rPr>
        <w:t>4. Personas: Was die Gegenseite hören will</w:t>
      </w:r>
    </w:p>
    <w:tbl>
      <w:tblPr>
        <w:tblW w:w="5000" w:type="pct"/>
        <w:tblCellMar>
          <w:top w:w="15" w:type="dxa"/>
          <w:left w:w="15" w:type="dxa"/>
          <w:bottom w:w="15" w:type="dxa"/>
          <w:right w:w="15" w:type="dxa"/>
        </w:tblCellMar>
        <w:tblLook w:val="04A0" w:firstRow="1" w:lastRow="0" w:firstColumn="1" w:lastColumn="0" w:noHBand="0" w:noVBand="1"/>
      </w:tblPr>
      <w:tblGrid>
        <w:gridCol w:w="1774"/>
        <w:gridCol w:w="1927"/>
        <w:gridCol w:w="1847"/>
        <w:gridCol w:w="2102"/>
        <w:gridCol w:w="1863"/>
      </w:tblGrid>
      <w:tr w:rsidR="00000000" w14:paraId="429364E8"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0303B48"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Gegenüber</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55F0189"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Will hören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8CAD07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Will nicht hören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7AB599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Demo-Schwerpunkt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1397D357"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Deine Schlüsselfrage</w:t>
            </w:r>
          </w:p>
        </w:tc>
      </w:tr>
      <w:tr w:rsidR="00000000" w14:paraId="72561FF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B92E9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Jobcenter – Geschäftsführung / Teamleitung Maßnahmen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232F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Abbrüche und Fehlzeiten früh sichtbar; Belegprüfung ohne Sonderprüfung; weniger Nachforderungen; Eingliederung nachweisbar; Sozialdaten geschützt (§§ 67 ff. SGB X), keine automatisierten Entscheidungen; Einstieg über AVGS/§ 45 und FbW § 81 (jeweils nach AZAV-Zulassung). § 16i SGB II nur, wenn das Jobcenter es selbst anspricht – nicht Teil des dokumentierten Portfolios.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D50A3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Software-Pitch, Investorenzahlen, „die KI entscheidet“.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F6B7E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Kostenträger-Dashboard: Ampel Rot M-4714, Beleg-Drilldown bis zur Zeitbuchung, Meldehistorie eM@w (sim), Eingliederungsnachweis verifizieren.</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4F9E86B"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„Bei welcher laufenden Maßnahme würden Sie heute gern wissen, was wirklich passiert?“</w:t>
            </w:r>
          </w:p>
        </w:tc>
      </w:tr>
      <w:tr w:rsidR="00000000" w14:paraId="5AD4E58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164C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Agentur für Arbeit / REZ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794D7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Vergabefähigkeit (Eignung, Referenzen, Unbedenklichkeit); realistische Kostensätze; Nachtrag auf Belegbasis; maschinenlesbares Angebot, das schneller zu prüfen ist; ggf. Pilot „offene Prüf-Schnittstelle“ (Ideenpapier 8.2 nennt REZ oder DRV).</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79E541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Dass Transparenz formal Punkte bringt – tut sie nicht (Einschätzung: „In den ersten Vergaben gewinnt der Preis …; die Transparenz gewinnt die Folgeaufträge“). Referenzen, die wir nicht haben.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0D63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Vergabe-Monitor mit TED-Bekanntmachungen (live); Angebots-Workflow AS-2026-118 mit Ertragsvorschau (Übungsdaten – nur als Mechanik zeigen; Achtung: die Angebotsunterlage in Schritt ④ zeigt eine fiktive AZAV-Zulassungsnummer, BAMF-Zulassung und „Referenzen“ des Übungsmandanten – vorher ansagen oder im Erstgespräch nicht öffnen); Dashboard.</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3CA681F8"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„Was müsste ein neuer Bieter mitbringen, damit Sie ihn in einem Los ernsthaft prüfen – und was würde Ihnen die Prüfung erleichtern?“</w:t>
            </w:r>
          </w:p>
        </w:tc>
      </w:tr>
      <w:tr w:rsidR="00000000" w14:paraId="257BF90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4755A9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Kommune – Sozialdezernat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21D6D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Fachleistungsstunden nachweisbar (Schulbegleitung § 112 SGB IX/§ 35a SGB VIII); Abrechnung automatisch aus Ist-Zeiten (Lastenheft FI-05); Prüfbarkeit gegenüber Rechnungsprüfung; Personal-Kontinuität; Datenschutz.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3C74A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Arbeitsmarkt-Jargon (AVGS, eM@w) ohne Übersetzung; Zahlen, die nicht aus dem eigenen Haushalt stammen.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0536C5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Einzelbeleg Zeitbuchung (vollbelasteter Stundensatz); Einsatzplanung mit hartem Konflikt-Check (Führungszeugnis abgelaufen → „Zuweisung blockiert“); Personal-Allokation aus Ist-Zeiten.</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1B6FA790"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„Wie weisen Ihre Leistungserbringer heute eine Fachleistungsstunde nach – und wie prüfen Sie sie?“</w:t>
            </w:r>
          </w:p>
        </w:tc>
      </w:tr>
      <w:tr w:rsidR="00000000" w14:paraId="599058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0CA4B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Arbeitgeberverbund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178B9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Fachkräfte mit belastbarem Status (Sprache, Anerkennung, Visum, Starttermin); verifizierbare Zeugnisse; Matching zu echten Stellen; Kostenbeteiligung als Modell – ohne Zahl (Employer-Pays-Pauschalen in den Unterlagen sind Planannahmen).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252356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Versprechen zu Einreiseterminen; Preise, die es nicht gibt; Verwaltungssprache.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D6C62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Arbeitgeberportal: echte BA-Stellen (live), anonymer Talentpool, „Reservieren“ mit Status-Timeline (sim), öffentliche Zeugnis-Validierung, Auslandscampus-Pipeline (sim).</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587D4A18"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„Welche Stelle bleibt bei Ihren Mitgliedern am längsten unbesetzt – und woran scheitert die Besetzung zuletzt?“</w:t>
            </w:r>
          </w:p>
        </w:tc>
      </w:tr>
    </w:tbl>
    <w:p w14:paraId="11AC9C41" w14:textId="77777777" w:rsidR="00F4426E" w:rsidRDefault="00F4426E">
      <w:pPr>
        <w:pStyle w:val="berschrift3"/>
        <w:rPr>
          <w:rFonts w:ascii="Calibri" w:eastAsia="Times New Roman" w:hAnsi="Calibri" w:cs="Calibri"/>
        </w:rPr>
      </w:pPr>
      <w:r>
        <w:rPr>
          <w:rFonts w:ascii="Calibri" w:eastAsia="Times New Roman" w:hAnsi="Calibri" w:cs="Calibri"/>
        </w:rPr>
        <w:t>5. Rote Linien und Ehrlichkeitsregeln</w:t>
      </w:r>
    </w:p>
    <w:p w14:paraId="25F317EC" w14:textId="77777777" w:rsidR="00F4426E" w:rsidRDefault="00F4426E">
      <w:pPr>
        <w:pStyle w:val="berschrift4"/>
        <w:rPr>
          <w:rFonts w:ascii="Calibri" w:eastAsia="Times New Roman" w:hAnsi="Calibri" w:cs="Calibri"/>
        </w:rPr>
      </w:pPr>
      <w:r>
        <w:rPr>
          <w:rFonts w:ascii="Calibri" w:eastAsia="Times New Roman" w:hAnsi="Calibri" w:cs="Calibri"/>
        </w:rPr>
        <w:t>5.1 So stellst du den Stand dar</w:t>
      </w:r>
    </w:p>
    <w:p w14:paraId="79E975F3"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Prototyp:</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„Das ist eine Ansichtsfassung, Version 1.4. Personen-, Maßnahmen- und Finanzdaten sind Übungsdaten. Echt sind die Stellen der Bundesagentur, die EU-Ausschreibungen und – sobald freigeschaltet – die KI-Antworten.“</w:t>
      </w:r>
      <w:r>
        <w:rPr>
          <w:rFonts w:ascii="Calibri" w:eastAsia="Times New Roman" w:hAnsi="Calibri" w:cs="Calibri"/>
          <w:color w:val="1B1B2F"/>
          <w:sz w:val="21"/>
          <w:szCs w:val="21"/>
        </w:rPr>
        <w:t xml:space="preserve"> Echte Teilnehmer- und Finanzdaten verarbeitet KAȲȲA erst nach den Phase-C-Grundlagen (Server-Härtung, eM@w-Produktivzulassung, Datenschutz-Beratung/Pen-Test) – so steht es im Strategie-Budget.</w:t>
      </w:r>
    </w:p>
    <w:p w14:paraId="0C5ED47B"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Zulassungen in Arbeit: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„Die AZAV-Trägerzulassung terminieren wir bewusst erst nach dem ersten Kostenträger-Interesse – dieses Gespräch ist der Auslöser. eM@w beantragen wir jetzt; für Zulassungstest und Teilnahmevereinbarung planen wir einen Vorlauf von mehreren Wochen ein.“</w:t>
      </w:r>
      <w:r>
        <w:rPr>
          <w:rFonts w:ascii="Calibri" w:eastAsia="Times New Roman" w:hAnsi="Calibri" w:cs="Calibri"/>
          <w:color w:val="1B1B2F"/>
          <w:sz w:val="21"/>
          <w:szCs w:val="21"/>
        </w:rPr>
        <w:t xml:space="preserve"> Keine Stelle, keine Nummer, kein Datum nennen, die nicht feststehen. Wenn der Prototyp „AZAV … gültig“ oder „BAMF-Zulassung“ anzeigt: sofort als Übungsmandant einordnen (siehe 2.2).</w:t>
      </w:r>
    </w:p>
    <w:p w14:paraId="2D0A270F"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Firma:</w:t>
      </w:r>
      <w:r>
        <w:rPr>
          <w:rFonts w:ascii="Calibri" w:eastAsia="Times New Roman" w:hAnsi="Calibri" w:cs="Calibri"/>
          <w:color w:val="1B1B2F"/>
          <w:sz w:val="21"/>
          <w:szCs w:val="21"/>
        </w:rPr>
        <w:t xml:space="preserve"> Bernhard Krug, Einzelunternehmen, Thaerstraße 40, 10249 Berlin. Kein „gemeinnützig“, kein „gGmbH“, solange nicht entschieden.</w:t>
      </w:r>
    </w:p>
    <w:p w14:paraId="79894303"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KI:</w:t>
      </w:r>
      <w:r>
        <w:rPr>
          <w:rFonts w:ascii="Calibri" w:eastAsia="Times New Roman" w:hAnsi="Calibri" w:cs="Calibri"/>
          <w:color w:val="1B1B2F"/>
          <w:sz w:val="21"/>
          <w:szCs w:val="21"/>
        </w:rPr>
        <w:t xml:space="preserve"> „KAȲȲA empfiehlt“, Engine „powered by Claude (Anthropic)“ – niemals „Claude empfiehlt“. Datenschutz ehrlich: Sobald die KI freigeschaltet ist, laufen Eingaben über den eigenen Server an Anthropic (Commercial Terms/Auftragsverarbeitungsvereinbarung vor Freischaltung zu akzeptieren – Aufgabenliste AB 3, kein Training, Einwilligung vor der ersten Frage). Sozial- und Gesundheitsdaten sind dafür ausgeschlossen: im Prototyp nur per Hinweis („Bitte keine personenbezogenen Daten Dritter und keine Gesundheitsdaten eingeben“), im Echtbetrieb technisch getrennt (Lastenheft AG-06) und nur über eigene Inferenz (KI-08) – die existiert heute noch nicht.</w:t>
      </w:r>
    </w:p>
    <w:p w14:paraId="21DCBEC1"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Datenschutz:</w:t>
      </w:r>
      <w:r>
        <w:rPr>
          <w:rFonts w:ascii="Calibri" w:eastAsia="Times New Roman" w:hAnsi="Calibri" w:cs="Calibri"/>
          <w:color w:val="1B1B2F"/>
          <w:sz w:val="21"/>
          <w:szCs w:val="21"/>
        </w:rPr>
        <w:t xml:space="preserve"> Datenschutzbeauftragter ist benannt: RA Bernhard M. Krug (zugleich Inhaber und Rechtsanwalt) – steht in der Datenschutzerklärung. Hosting nur in deutschen Rechenzentren </w:t>
        <w:lastRenderedPageBreak/>
        <w:t>(Lastenheft NF-01), Rechtstexte durch RA geprüft, Pen-Test vor Echtdaten. Die Kostenträger-Sicht enthält keine Gesundheits- oder Falldaten (Rollentabelle Lastenheft Kap. 8).</w:t>
      </w:r>
    </w:p>
    <w:p w14:paraId="2C8EC4E9"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Team:</w:t>
      </w:r>
      <w:r>
        <w:rPr>
          <w:rFonts w:ascii="Calibri" w:eastAsia="Times New Roman" w:hAnsi="Calibri" w:cs="Calibri"/>
          <w:color w:val="1B1B2F"/>
          <w:sz w:val="21"/>
          <w:szCs w:val="21"/>
        </w:rPr>
        <w:t xml:space="preserve"> Nur wenn Entscheidung 2.3 = Einzelgründer: </w:t>
      </w:r>
      <w:r>
        <w:rPr>
          <w:rStyle w:val="Hervorhebung"/>
          <w:rFonts w:ascii="Calibri" w:eastAsia="Times New Roman" w:hAnsi="Calibri" w:cs="Calibri"/>
          <w:color w:val="3B0764"/>
          <w:sz w:val="21"/>
          <w:szCs w:val="21"/>
          <w:shd w:val="clear" w:color="auto" w:fill="F3E8FF"/>
        </w:rPr>
        <w:t>„Ja, das ist ein Einzelgründer-plus-KI-Modell. Betriebspflichten bei Echtdaten kaufe ich punktuell zu – Server-Administration, eM@w-Zulassung, Datenschutz-Beratung – und die Phasengrenze vor Echtdaten ist fix.“</w:t>
      </w:r>
      <w:r>
        <w:rPr>
          <w:rFonts w:ascii="Calibri" w:eastAsia="Times New Roman" w:hAnsi="Calibri" w:cs="Calibri"/>
          <w:color w:val="1B1B2F"/>
          <w:sz w:val="21"/>
          <w:szCs w:val="21"/>
        </w:rPr>
        <w:t xml:space="preserve"> Sonst Teamvorstellung laut Entscheidung 2.3. Der „analoge Vertriebsmensch“ mit Netzwerk zu Agenturen und Jobcentern (Einschätzung, Kap. 5) ist laut Unterlagen nicht an Bord – nicht behaupten.</w:t>
      </w:r>
    </w:p>
    <w:p w14:paraId="7C24ED77"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Wettbewerb:</w:t>
      </w:r>
      <w:r>
        <w:rPr>
          <w:rFonts w:ascii="Calibri" w:eastAsia="Times New Roman" w:hAnsi="Calibri" w:cs="Calibri"/>
          <w:color w:val="1B1B2F"/>
          <w:sz w:val="21"/>
          <w:szCs w:val="21"/>
        </w:rPr>
        <w:t xml:space="preserve"> Nicht „digital/KI ist neu“ sagen (Ideenpapier 7.1 räumt das selbst ein). Neu ist die freiwillige Echtzeit-Offenlegung gegenüber dem Kostenträger bis zur einzelnen Kostenposition – das sagst du, und nur das.</w:t>
      </w:r>
    </w:p>
    <w:p w14:paraId="2FB6F1BB" w14:textId="77777777" w:rsidR="00F4426E" w:rsidRDefault="00F4426E">
      <w:pPr>
        <w:numPr>
          <w:ilvl w:val="0"/>
          <w:numId w:val="9"/>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Fristen:</w:t>
      </w:r>
      <w:r>
        <w:rPr>
          <w:rFonts w:ascii="Calibri" w:eastAsia="Times New Roman" w:hAnsi="Calibri" w:cs="Calibri"/>
          <w:color w:val="1B1B2F"/>
          <w:sz w:val="21"/>
          <w:szCs w:val="21"/>
        </w:rPr>
        <w:t xml:space="preserve"> Keine Zusage zu Maßnahmenstart, Zulassungsdatum oder Schnittstellen-Go-live. Ersatzformel: </w:t>
      </w:r>
      <w:r>
        <w:rPr>
          <w:rStyle w:val="Hervorhebung"/>
          <w:rFonts w:ascii="Calibri" w:eastAsia="Times New Roman" w:hAnsi="Calibri" w:cs="Calibri"/>
          <w:color w:val="3B0764"/>
          <w:sz w:val="21"/>
          <w:szCs w:val="21"/>
          <w:shd w:val="clear" w:color="auto" w:fill="F3E8FF"/>
        </w:rPr>
        <w:t>„Sobald der Audittermin der fachkundigen Stelle bestätigt ist, nenne ich Ihnen ein Datum – vorher wäre es geraten.“</w:t>
      </w:r>
    </w:p>
    <w:p w14:paraId="18646462" w14:textId="77777777" w:rsidR="00F4426E" w:rsidRDefault="00F4426E">
      <w:pPr>
        <w:pStyle w:val="berschrift4"/>
        <w:rPr>
          <w:rFonts w:ascii="Calibri" w:eastAsia="Times New Roman" w:hAnsi="Calibri" w:cs="Calibri"/>
        </w:rPr>
      </w:pPr>
      <w:r>
        <w:rPr>
          <w:rFonts w:ascii="Calibri" w:eastAsia="Times New Roman" w:hAnsi="Calibri" w:cs="Calibri"/>
        </w:rPr>
        <w:t>5.2 Das sagen wir NICHT</w:t>
      </w:r>
    </w:p>
    <w:p w14:paraId="5E6BC816"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„Wir sind AZAV-zertifiziert“ / „Wir sind eM@w-zugelassen“. (Beides nicht. Nicht unkommentiert stehen lassen, wenn der Prototyp „AZAV-Trägerzulassung … gültig bis 14.03.2027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„CERTQUA“ oder „BAMF-Zulassung“ anzeigt – das ist der Übungsmandant.)</w:t>
      </w:r>
    </w:p>
    <w:p w14:paraId="67E7CE94"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„Das läuft bereits bei Jobcenter X“ / „Referenz PH-2025 mit 96 %“. (Keine Kunden; die Referenz im Prototyp ist Demo.)</w:t>
      </w:r>
    </w:p>
    <w:p w14:paraId="42ECF4C2"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„Unsere Eingliederungsquote liegt bei 71 %“ / „Kosten je Eingliederung 9.760 €“. (Übungsdaten.)</w:t>
      </w:r>
    </w:p>
    <w:p w14:paraId="17768D06"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„Wir starten im Quartal X“ / „Die Zulassung haben wir bis …“. (Fristen, die nicht in unserer Hand liegen.)</w:t>
      </w:r>
    </w:p>
    <w:p w14:paraId="3A0CCACA"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„Das kostet Sie X“ / „Der Pilot ist kostenlos“. (Nicht entschieden – </w:t>
      </w:r>
      <w:r>
        <w:rPr>
          <w:rStyle w:val="Hervorhebung"/>
          <w:rFonts w:ascii="Calibri" w:eastAsia="Times New Roman" w:hAnsi="Calibri" w:cs="Calibri"/>
          <w:color w:val="7C2D12"/>
          <w:sz w:val="21"/>
          <w:szCs w:val="21"/>
          <w:shd w:val="clear" w:color="auto" w:fill="FFF7ED"/>
        </w:rPr>
        <w:t>Entscheidung Bernhard</w:t>
      </w:r>
      <w:r>
        <w:rPr>
          <w:rFonts w:ascii="Calibri" w:eastAsia="Times New Roman" w:hAnsi="Calibri" w:cs="Calibri"/>
          <w:color w:val="1B1B2F"/>
          <w:sz w:val="21"/>
          <w:szCs w:val="21"/>
        </w:rPr>
        <w:t>.)</w:t>
      </w:r>
    </w:p>
    <w:p w14:paraId="17CC7649"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„Sie brauchen keine Prüfungen mehr“. (Richtig ist: Stichproben statt Vollprüfung.)</w:t>
      </w:r>
    </w:p>
    <w:p w14:paraId="19E28C43"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„Die KI entscheidet“ / „Die KI erkennt Betrug“. (KI schlägt vor, Mensch entscheidet; das IKS zeigt Signale.)</w:t>
      </w:r>
    </w:p>
    <w:p w14:paraId="232BB398"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„Claude empfiehlt“.</w:t>
      </w:r>
    </w:p>
    <w:p w14:paraId="5E958C1C"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„Wir sind gemeinnützig / umsatzsteuerbefreit“.</w:t>
      </w:r>
    </w:p>
    <w:p w14:paraId="2A2CE95C"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„Gesundheitsdaten sind technisch gesperrt“. (Im Prototyp nur ein Hinweis, kein Filter – ehrlich benennen. „Wir haben einen Datenschutzbeauftragten“ darfst du sagen: RA Bernhard M. Krug.)</w:t>
      </w:r>
    </w:p>
    <w:p w14:paraId="18014A70" w14:textId="77777777" w:rsidR="00F4426E" w:rsidRDefault="00F4426E">
      <w:pPr>
        <w:numPr>
          <w:ilvl w:val="0"/>
          <w:numId w:val="1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„Jeder Ihrer Klicks ist schon jetzt protokolliert“. (Im Prototyp nicht – sag es, bevor es jemand testet.)</w:t>
      </w:r>
    </w:p>
    <w:p w14:paraId="04916044" w14:textId="77777777" w:rsidR="00F4426E" w:rsidRDefault="00F4426E">
      <w:pPr>
        <w:pStyle w:val="berschrift4"/>
        <w:rPr>
          <w:rFonts w:ascii="Calibri" w:eastAsia="Times New Roman" w:hAnsi="Calibri" w:cs="Calibri"/>
        </w:rPr>
      </w:pPr>
      <w:r>
        <w:rPr>
          <w:rFonts w:ascii="Calibri" w:eastAsia="Times New Roman" w:hAnsi="Calibri" w:cs="Calibri"/>
        </w:rPr>
        <w:t>5.3 Einwände, die kommen werden – ehrliche Kurzantworten</w:t>
      </w:r>
    </w:p>
    <w:tbl>
      <w:tblPr>
        <w:tblW w:w="5000" w:type="pct"/>
        <w:tblCellMar>
          <w:top w:w="15" w:type="dxa"/>
          <w:left w:w="15" w:type="dxa"/>
          <w:bottom w:w="15" w:type="dxa"/>
          <w:right w:w="15" w:type="dxa"/>
        </w:tblCellMar>
        <w:tblLook w:val="04A0" w:firstRow="1" w:lastRow="0" w:firstColumn="1" w:lastColumn="0" w:noHBand="0" w:noVBand="1"/>
      </w:tblPr>
      <w:tblGrid>
        <w:gridCol w:w="1643"/>
        <w:gridCol w:w="7870"/>
      </w:tblGrid>
      <w:tr w:rsidR="00000000" w14:paraId="6F8BA818"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5826BF4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Einwand</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18612C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Antwort</w:t>
            </w:r>
          </w:p>
        </w:tc>
      </w:tr>
      <w:tr w:rsidR="00000000" w14:paraId="14A13E8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BBCA35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„Sie haben weder Zulassung noch Referenz.“</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6ED24B57"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„Richtig. Deshalb beginne ich mit Gesprächen wie diesem. Für Bildungsgutschein und AVGS brauche ich keine Ausschreibung, wohl aber die AZAV-Zulassung – die setze ich deshalb als Erstes auf, sobald klar ist, welcher Maßnahmentyp gefragt ist. Bis dahin biete ich keine Maßnahme an.“</w:t>
            </w:r>
          </w:p>
        </w:tc>
      </w:tr>
      <w:tr w:rsidR="00000000" w14:paraId="0D8847A6"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E930B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 ist doch nur eine Demo.“</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74FF9F1E"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„Ja, bewusst. Ich zeige Ihnen die Mechanik, nicht Ihre Zahlen. Echte Teilnehmerdaten kommen erst, wenn Server-Härtung, eM@w-Zulassung und Datenschutz-Prüfung stehen.“</w:t>
            </w:r>
          </w:p>
        </w:tc>
      </w:tr>
      <w:tr w:rsidR="00000000" w14:paraId="233E6F0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31679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„Digital und KI bieten andere auch.“</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42612111"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„Stimmt. Was meines Wissens kein Träger anbietet: ein offenes Dashboard für Sie als Kostenträger bis zur einzelnen Kostenposition – freiwillig, jederzeit.“</w:t>
            </w:r>
          </w:p>
        </w:tc>
      </w:tr>
      <w:tr w:rsidR="00000000" w14:paraId="1FBE6B2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D354D6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„Datenschutz – ein US-Anbieter?“</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70E86D85"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 xml:space="preserve">„Sobald die KI freigeschaltet ist, laufen Eingaben über unseren Server an Anthropic – auf Basis der Commercial Terms mit Auftragsverarbeitungsvereinbarung, ohne Training, mit Einwilligung vor der ersten Frage. Sozial- und Gesundheitsdaten sind dafür ausgeschlossen: im Prototyp per Hinweis, im Echtbetrieb technisch getrennt und nur über eigene Inferenz in deutschen </w:t>
              <w:lastRenderedPageBreak/>
              <w:t>Rechenzentren – das ist noch nicht gebaut. Unser Datenschutzbeauftragter ist benannt – RA Bernhard M. Krug; Ihre Kostenträger-Sicht enthält ohnehin keine Gesundheits- oder Falldaten.“</w:t>
            </w:r>
          </w:p>
        </w:tc>
      </w:tr>
      <w:tr w:rsidR="00000000" w14:paraId="5B6A0C5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205C0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„Ein Gründer allein?“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7660B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Antwort aus 5.1 „Team“ – je nach Entscheidung 2.3 (Einzelgründer-Sprechtext oder Teamvorstellung).</w:t>
            </w:r>
          </w:p>
        </w:tc>
      </w:tr>
      <w:tr w:rsidR="00000000" w14:paraId="3FEAD9B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689C6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kostet das?“</w:t>
            </w:r>
          </w:p>
        </w:tc>
        <w:tc>
          <w:tcPr>
            <w:tcW w:w="0" w:type="auto"/>
            <w:tcBorders>
              <w:top w:val="single" w:sz="8" w:space="0" w:color="DDD6FE"/>
              <w:left w:val="single" w:sz="24" w:space="0" w:color="7C3AED"/>
              <w:bottom w:val="single" w:sz="8" w:space="0" w:color="DDD6FE"/>
              <w:right w:val="single" w:sz="8" w:space="0" w:color="DDD6FE"/>
            </w:tcBorders>
            <w:shd w:val="clear" w:color="auto" w:fill="F3E8FF"/>
            <w:tcMar>
              <w:top w:w="60" w:type="dxa"/>
              <w:left w:w="140" w:type="dxa"/>
              <w:bottom w:w="60" w:type="dxa"/>
              <w:right w:w="140" w:type="dxa"/>
            </w:tcMar>
            <w:hideMark/>
          </w:tcPr>
          <w:p w14:paraId="5E460997" w14:textId="77777777" w:rsidR="00F4426E" w:rsidRDefault="00F4426E">
            <w:pPr>
              <w:spacing w:before="80" w:after="200"/>
              <w:rPr>
                <w:rFonts w:ascii="Calibri" w:eastAsia="Times New Roman" w:hAnsi="Calibri" w:cs="Calibri"/>
                <w:i/>
                <w:iCs/>
                <w:color w:val="3B0764"/>
                <w:sz w:val="19"/>
                <w:szCs w:val="19"/>
              </w:rPr>
            </w:pPr>
            <w:r>
              <w:rPr>
                <w:rFonts w:ascii="Calibri" w:eastAsia="Times New Roman" w:hAnsi="Calibri" w:cs="Calibri"/>
                <w:i/>
                <w:iCs/>
                <w:color w:val="3B0764"/>
                <w:sz w:val="19"/>
                <w:szCs w:val="19"/>
              </w:rPr>
              <w:t xml:space="preserve">„Das Angebot ist die Maßnahme zum Kostensatz – das Dashboard ist Teil der Leistung. Ob wir darüber hinaus etwas anbieten, nehme ich als Frage mit und melde mich bis [Datum].“ </w:t>
            </w:r>
            <w:r>
              <w:rPr>
                <w:rStyle w:val="Hervorhebung"/>
                <w:rFonts w:ascii="Calibri" w:eastAsia="Times New Roman" w:hAnsi="Calibri" w:cs="Calibri"/>
                <w:color w:val="7C2D12"/>
                <w:sz w:val="19"/>
                <w:szCs w:val="19"/>
                <w:shd w:val="clear" w:color="auto" w:fill="FFF7ED"/>
              </w:rPr>
              <w:t>Entscheidung Bernhard</w:t>
            </w:r>
          </w:p>
        </w:tc>
      </w:tr>
    </w:tbl>
    <w:p w14:paraId="2FAE5476" w14:textId="77777777" w:rsidR="00F4426E" w:rsidRDefault="00F4426E">
      <w:pPr>
        <w:pStyle w:val="berschrift3"/>
        <w:rPr>
          <w:rFonts w:ascii="Calibri" w:eastAsia="Times New Roman" w:hAnsi="Calibri" w:cs="Calibri"/>
        </w:rPr>
      </w:pPr>
      <w:r>
        <w:rPr>
          <w:rFonts w:ascii="Calibri" w:eastAsia="Times New Roman" w:hAnsi="Calibri" w:cs="Calibri"/>
        </w:rPr>
        <w:t>6. Nachbereitung</w:t>
      </w:r>
    </w:p>
    <w:p w14:paraId="4DEB01B1" w14:textId="77777777" w:rsidR="00F4426E" w:rsidRDefault="00F4426E">
      <w:pPr>
        <w:pStyle w:val="berschrift4"/>
        <w:rPr>
          <w:rFonts w:ascii="Calibri" w:eastAsia="Times New Roman" w:hAnsi="Calibri" w:cs="Calibri"/>
        </w:rPr>
      </w:pPr>
      <w:r>
        <w:rPr>
          <w:rFonts w:ascii="Calibri" w:eastAsia="Times New Roman" w:hAnsi="Calibri" w:cs="Calibri"/>
        </w:rPr>
        <w:t>6.1 Protokoll-Vorlage (8 Felder, innerhalb von 24 Stunden ausfüllen)</w:t>
      </w:r>
    </w:p>
    <w:tbl>
      <w:tblPr>
        <w:tblW w:w="5000" w:type="pct"/>
        <w:tblCellMar>
          <w:top w:w="15" w:type="dxa"/>
          <w:left w:w="15" w:type="dxa"/>
          <w:bottom w:w="15" w:type="dxa"/>
          <w:right w:w="15" w:type="dxa"/>
        </w:tblCellMar>
        <w:tblLook w:val="04A0" w:firstRow="1" w:lastRow="0" w:firstColumn="1" w:lastColumn="0" w:noHBand="0" w:noVBand="1"/>
      </w:tblPr>
      <w:tblGrid>
        <w:gridCol w:w="297"/>
        <w:gridCol w:w="2653"/>
        <w:gridCol w:w="6563"/>
      </w:tblGrid>
      <w:tr w:rsidR="00000000" w14:paraId="6A1AD639"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BACC07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D5F5A0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Feld</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E0ED555"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Inhalt</w:t>
            </w:r>
          </w:p>
        </w:tc>
      </w:tr>
      <w:tr w:rsidR="00000000" w14:paraId="1A2B860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299395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38FF3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Organisation, Datum, Teilnehmende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A3C79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Haus, Rolle/Funktion jeder Person; wer entscheidet, wer prüft.</w:t>
            </w:r>
          </w:p>
        </w:tc>
      </w:tr>
      <w:tr w:rsidR="00000000" w14:paraId="4D6766E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C2770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5D9E1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Maßnahmenportfolio &amp; Vergabepraxis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85A71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Genannte Maßnahmetypen, Rechtsgrundlagen, Losgrößen, Vergabewege (AVGS, Gutschein, REZ-Los, Fachleistungsstunde).</w:t>
            </w:r>
          </w:p>
        </w:tc>
      </w:tr>
      <w:tr w:rsidR="00000000" w14:paraId="77D5EB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E2C3E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82E3B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Schmerzpunkte im O-Ton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866B90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Wörtliche Zitate zu Nachweis, Belegprüfung, Abbrüchen, Abrechnung, eM@w, Datenqualität.</w:t>
            </w:r>
          </w:p>
        </w:tc>
      </w:tr>
      <w:tr w:rsidR="00000000" w14:paraId="08788C6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4C5287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4</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AF22A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Reaktion auf Argumente und Demo</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BD0E89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hat gezündet (welcher Klick, welches Argument), was blieb kalt.</w:t>
            </w:r>
          </w:p>
        </w:tc>
      </w:tr>
      <w:tr w:rsidR="00000000" w14:paraId="4C089D5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AF1C3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FD9564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Einwände &amp; offene Fragen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D07AE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Jede Frage mit Zusage: Antwort bis [Datum] durch [wen].</w:t>
            </w:r>
          </w:p>
        </w:tc>
      </w:tr>
      <w:tr w:rsidR="00000000" w14:paraId="3C64E9A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1897BF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644B6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Pilot-Kandidat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AE790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Maßnahmentyp, Rechtsgrundlage, Zeitraum, Ansprechpartner Fachbereich (Name, Mail, Telefon).</w:t>
            </w:r>
          </w:p>
        </w:tc>
      </w:tr>
      <w:tr w:rsidR="00000000" w14:paraId="76B33AB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663818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6D8E8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Nächste Schritte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02CE5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Wer – was – bis wann (Zweittermin, Zugang, Unterlagen).</w:t>
            </w:r>
          </w:p>
        </w:tc>
      </w:tr>
      <w:tr w:rsidR="00000000" w14:paraId="202C342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4DF9CF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8</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196D6D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Lernpunkte für Produkt &amp; Doku</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BD387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im Prototyp, im Drehbuch oder in diesem Leitfaden geändert werden muss (fließt in Woche 4 „Feedback einbauen“).</w:t>
            </w:r>
          </w:p>
        </w:tc>
      </w:tr>
    </w:tbl>
    <w:p w14:paraId="5ADA815B" w14:textId="77777777" w:rsidR="00F4426E" w:rsidRDefault="00F4426E">
      <w:pPr>
        <w:pStyle w:val="berschrift4"/>
        <w:rPr>
          <w:rFonts w:ascii="Calibri" w:eastAsia="Times New Roman" w:hAnsi="Calibri" w:cs="Calibri"/>
        </w:rPr>
      </w:pPr>
      <w:r>
        <w:rPr>
          <w:rFonts w:ascii="Calibri" w:eastAsia="Times New Roman" w:hAnsi="Calibri" w:cs="Calibri"/>
        </w:rPr>
        <w:t>6.2 Follow-up-Mail-Baustein (Sie-Form, innerhalb von 48 Stunden)</w:t>
      </w:r>
    </w:p>
    <w:p w14:paraId="0BA16630"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Betreff: Unser Gespräch am [Datum] – Protokoll und Terminvorschlag</w:t>
      </w:r>
    </w:p>
    <w:p w14:paraId="49DA0904"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Sehr geehrte/r [Name],</w:t>
      </w:r>
    </w:p>
    <w:p w14:paraId="4C98C687"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 xml:space="preserve">vielen Dank für das offene Gespräch am [Datum]. Ich habe mir drei Punkte notiert, die Sie als besonders aufwendig beschrieben haben: [Punkt 1], [Punkt 2], [Punkt 3]. Genau dort setzt KAȲȲA an: Echtzeit-Sicht auf </w:t>
        <w:lastRenderedPageBreak/>
        <w:t>Ihre Maßnahmen mit Drill-down bis zum Einzelbeleg, Frühwarnung bei Fehlzeiten als Empfehlung an die Begleitung, und Eingliederungsnachweise, die Sie selbst verifizieren können.</w:t>
      </w:r>
    </w:p>
    <w:p w14:paraId="1C050E59"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Wie besprochen: KAȲȲA ist derzeit eine Ansichtsfassung (Prototyp v0.5) mit Übungsdaten; echt sind die Stellen der Bundesagentur und die EU-Ausschreibungen. Die AZAV-Trägerzulassung und die eM@w-Zulassung bereite ich vor – Termine nenne ich Ihnen, sobald sie feststehen.</w:t>
      </w:r>
    </w:p>
    <w:p w14:paraId="090435FD"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Sie können sich die Ansichtsfassung gern selbst ansehen: https://kayya.org (das Zugangswort teile ich Ihnen separat mit).</w:t>
      </w:r>
    </w:p>
    <w:p w14:paraId="0197F398"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Für eine 45-minütige Live-Demo mit [Fachbereich] schlage ich vor: [Termin A] oder [Termin B], gern bei Ihnen im Haus. Ihre offene Frage zu [Thema] beantworte ich bis [Datum].</w:t>
      </w:r>
    </w:p>
    <w:p w14:paraId="3D68C90A" w14:textId="77777777" w:rsidR="00F4426E" w:rsidRDefault="00F4426E">
      <w:pPr>
        <w:pStyle w:val="StandardWeb"/>
        <w:shd w:val="clear" w:color="auto" w:fill="F3E8FF"/>
        <w:divId w:val="564417169"/>
        <w:rPr>
          <w:rFonts w:ascii="Calibri" w:hAnsi="Calibri" w:cs="Calibri"/>
          <w:i/>
          <w:iCs/>
          <w:color w:val="3B0764"/>
          <w:sz w:val="21"/>
          <w:szCs w:val="21"/>
        </w:rPr>
      </w:pPr>
      <w:r>
        <w:rPr>
          <w:rFonts w:ascii="Calibri" w:hAnsi="Calibri" w:cs="Calibri"/>
          <w:i/>
          <w:iCs/>
          <w:color w:val="3B0764"/>
          <w:sz w:val="21"/>
          <w:szCs w:val="21"/>
        </w:rPr>
        <w:t>Mit freundlichen Grüßen</w:t>
        <w:br/>
        <w:t>Bernhard Krug</w:t>
        <w:br/>
        <w:t>KAȲȲA OS · b@kayya.org</w:t>
      </w:r>
    </w:p>
    <w:p w14:paraId="77F54EA9"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Anpassen: Nur Punkte aus Protokollfeld 3 einsetzen, keine neuen Argumente nachschieben, keine Demo-Zahlen in die Mail.</w:t>
      </w:r>
    </w:p>
    <w:p w14:paraId="18D7A062" w14:textId="77777777" w:rsidR="00F4426E" w:rsidRDefault="00F4426E">
      <w:pPr>
        <w:pStyle w:val="berschrift4"/>
        <w:rPr>
          <w:rFonts w:ascii="Calibri" w:eastAsia="Times New Roman" w:hAnsi="Calibri" w:cs="Calibri"/>
        </w:rPr>
      </w:pPr>
      <w:r>
        <w:rPr>
          <w:rFonts w:ascii="Calibri" w:eastAsia="Times New Roman" w:hAnsi="Calibri" w:cs="Calibri"/>
        </w:rPr>
        <w:t>6.3 48-Stunden-Regel</w:t>
      </w:r>
    </w:p>
    <w:p w14:paraId="2330942A"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Bis 24 h: Protokoll (8 Felder) fertig, Lernpunkte in die Aufgabenliste.</w:t>
      </w:r>
    </w:p>
    <w:p w14:paraId="19B0CA74"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Bis 48 h: Follow-up-Mail raus – mit zwei konkreten Terminvorschlägen und einem Datum für jede offene Antwort.</w:t>
      </w:r>
    </w:p>
    <w:p w14:paraId="2E538AA6"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Jede Zusage aus Feld 5 bekommt eine Wiedervorlage; keine Antwort bleibt länger als 5 Arbeitstage offen.</w:t>
      </w:r>
    </w:p>
    <w:p w14:paraId="55FAD938" w14:textId="77777777" w:rsidR="00F4426E" w:rsidRDefault="00F4426E">
      <w:pPr>
        <w:numPr>
          <w:ilvl w:val="0"/>
          <w:numId w:val="1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Keine Rückmeldung nach 7 Tagen: ein kurzer Anruf, keine zweite Mail.</w:t>
      </w:r>
    </w:p>
    <w:p w14:paraId="136C2E29" w14:textId="77777777" w:rsidR="00F4426E" w:rsidRDefault="00F4426E">
      <w:pPr>
        <w:pStyle w:val="berschrift3"/>
        <w:rPr>
          <w:rFonts w:ascii="Calibri" w:eastAsia="Times New Roman" w:hAnsi="Calibri" w:cs="Calibri"/>
        </w:rPr>
      </w:pPr>
      <w:r>
        <w:rPr>
          <w:rFonts w:ascii="Calibri" w:eastAsia="Times New Roman" w:hAnsi="Calibri" w:cs="Calibri"/>
        </w:rPr>
        <w:t>7. Kurz-Checkliste zum Ausdrucken</w:t>
      </w:r>
    </w:p>
    <w:tbl>
      <w:tblPr>
        <w:tblW w:w="5000" w:type="pct"/>
        <w:tblCellMar>
          <w:top w:w="15" w:type="dxa"/>
          <w:left w:w="15" w:type="dxa"/>
          <w:bottom w:w="15" w:type="dxa"/>
          <w:right w:w="15" w:type="dxa"/>
        </w:tblCellMar>
        <w:tblLook w:val="04A0" w:firstRow="1" w:lastRow="0" w:firstColumn="1" w:lastColumn="0" w:noHBand="0" w:noVBand="1"/>
      </w:tblPr>
      <w:tblGrid>
        <w:gridCol w:w="1226"/>
        <w:gridCol w:w="7479"/>
        <w:gridCol w:w="808"/>
      </w:tblGrid>
      <w:tr w:rsidR="00000000" w14:paraId="2ED6BDE9"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8339531"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Wann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DEF386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Punkt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D541C83"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Erledigt</w:t>
            </w:r>
          </w:p>
        </w:tc>
      </w:tr>
      <w:tr w:rsidR="00000000" w14:paraId="742F841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F4051D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904F7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Maßnahmenportfolio und Vergabewege des Hauses recherchiert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446DA6"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4B16D8C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DEA8FA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96409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Passende TED-Bekanntmachung im Vergabe-Monitor herausgesucht, Link notiert, Frist gegen das Gesprächsdatum geprüft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139379A"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70DD30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686145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C8331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kayya.org getestet: Passwort, Hellmodus, Live-Status (KI echt oder Demo?), TED-Stempel, Internet/Hotspot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5CC422"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631889F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A7251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74772D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Fiktive Zulassungen im Prototyp (Angebotsunterlage, Compliance-Tab, D-Trust im Prüf-Modal) bekannt – Ansage vorbereitet oder Bereiche nicht öffnen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0CBF6C"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09E87BD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F71D32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BD38E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Live-Demo-Drehbuch (sofern erstellt) und dieser Leitfaden ausgedruckt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23D04A8"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4A1B478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6E3ED0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08098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Entscheidungen geklärt: Teamvorstellung, Pilot-Gegenleistung, AZAV-Reihenfolge, Impressum-Platzhalter, KI-Key (mit Commercial Terms/AVV)</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62EC98"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462ADE0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94DF3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44FA0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6–8 Bedarfsfragen ausgewählt und auf die Persona angepasst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E38DAB3"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7ADC12B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5951DB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A2E26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Einstieg in zwei Sätzen, Laptop zu</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D393DB"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00368F3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C6243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67F4A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Mindestens 6 Bedarfsfragen gestellt, O-Ton notiert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224825"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7B33653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21917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D6639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Gespiegelt, „ja“ bekommen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B671AB"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33BAC35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DBFD73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3B0FF3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Höchstens 3 Nutzenargumente, passend zum Gehörten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3C133B"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148B276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EE55CE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02960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Demo-Teaser mit Prototyp-Hinweis: Drilldown, Nachweis, TED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E6FDD57"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1FFD180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9744BC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D8AE5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Keine Demo-Zahl als Ist-Wert, keine Zulassung behauptet, kein Datum, kein Preis, kein „Claude empfiehlt“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9B2C3F"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2863C3B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904FD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52B50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Zweittermin, Ansprechpartner Fachbereich, Pilot-Maßnahmentyp erfragt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F7BEE9"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1938CAE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59145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6EDA1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Protokoll mit 8 Feldern innerhalb von 24 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1B0DDC6"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6D5AA15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CBB3F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C3D43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Follow-up-Mail innerhalb von 48 h mit zwei Terminvorschlägen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B1E2E8"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60662C9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EC764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81419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Offene Fragen mit Datum versehen, Wiedervorlage gesetzt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BE8E4F"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r w:rsidR="00000000" w14:paraId="0B1255B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CA5A8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Danach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00B30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Lernpunkte in Prototyp, Drehbuch und Leitfaden übertragen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5E20623" w14:textId="77777777" w:rsidR="00F4426E" w:rsidRDefault="00F4426E">
            <w:pPr>
              <w:spacing w:before="80" w:after="200"/>
              <w:rPr>
                <w:rFonts w:ascii="Calibri" w:eastAsia="Times New Roman" w:hAnsi="Calibri" w:cs="Calibri"/>
                <w:color w:val="1B1B2F"/>
                <w:sz w:val="19"/>
                <w:szCs w:val="19"/>
              </w:rPr>
            </w:pPr>
            <w:r>
              <w:rPr>
                <w:rFonts w:ascii="Segoe UI Symbol" w:eastAsia="Times New Roman" w:hAnsi="Segoe UI Symbol" w:cs="Segoe UI Symbol"/>
                <w:color w:val="1B1B2F"/>
                <w:sz w:val="19"/>
                <w:szCs w:val="19"/>
              </w:rPr>
              <w:t>☐</w:t>
            </w:r>
          </w:p>
        </w:tc>
      </w:tr>
    </w:tbl>
    <w:p w14:paraId="596E2D22" w14:textId="77777777" w:rsidR="00F4426E" w:rsidRDefault="00F4426E">
      <w:pPr>
        <w:pStyle w:val="berschrift2"/>
        <w:rPr>
          <w:rFonts w:ascii="Calibri" w:eastAsia="Times New Roman" w:hAnsi="Calibri" w:cs="Calibri"/>
        </w:rPr>
      </w:pPr>
      <w:bookmarkStart w:id="3" w:name="_Toc238415161"/>
      <w:r>
        <w:rPr>
          <w:rFonts w:ascii="Calibri" w:eastAsia="Times New Roman" w:hAnsi="Calibri" w:cs="Calibri"/>
        </w:rPr>
        <w:t>Teil 2 – Einwandbehandlung &amp; FAQ</w:t>
      </w:r>
      <w:bookmarkEnd w:id="3"/>
    </w:p>
    <w:p w14:paraId="72C65647" w14:textId="77777777" w:rsidR="00F4426E" w:rsidRDefault="00F4426E">
      <w:pPr>
        <w:pStyle w:val="StandardWeb"/>
        <w:rPr>
          <w:rFonts w:ascii="Calibri" w:hAnsi="Calibri" w:cs="Calibri"/>
          <w:color w:val="1B1B2F"/>
          <w:sz w:val="21"/>
          <w:szCs w:val="21"/>
        </w:rPr>
      </w:pPr>
      <w:r>
        <w:rPr>
          <w:rStyle w:val="Hervorhebung"/>
          <w:rFonts w:ascii="Calibri" w:hAnsi="Calibri" w:cs="Calibri"/>
          <w:color w:val="1B1B2F"/>
          <w:sz w:val="21"/>
          <w:szCs w:val="21"/>
        </w:rPr>
        <w:t>Stand 23.08.2026 · Prototyp v0.5 auf kayya.org · für dich, Bernhard (Du-Form); Antwortbausteine in Sie-Form. Quellen: Prototyp-Code (index.html), Lastenheft V2 (LH), Ideenpapier V1 (IP), Einschätzung V1 (ES), STRATEGIE-BUDGET (SB), AUFGABEN-BERNHARD (AB), API-Anbindungen (API). Alles, was nicht in Code oder Unterlagen steht, ist als offen markiert – nichts ist geraten. Externe Rechtsbezüge, die in keiner Unterlage stehen, sind als solche gekennzeichnet.</w:t>
      </w:r>
    </w:p>
    <w:p w14:paraId="3DE8D55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Legende:</w:t>
      </w:r>
    </w:p>
    <w:p w14:paraId="284CFB51" w14:textId="77777777" w:rsidR="00F4426E" w:rsidRDefault="00F4426E">
      <w:pPr>
        <w:pStyle w:val="live"/>
        <w:numPr>
          <w:ilvl w:val="0"/>
          <w:numId w:val="12"/>
        </w:numPr>
        <w:rPr>
          <w:rFonts w:ascii="Calibri" w:eastAsia="Times New Roman" w:hAnsi="Calibri" w:cs="Calibri"/>
          <w:sz w:val="21"/>
          <w:szCs w:val="21"/>
        </w:rPr>
      </w:pPr>
      <w:r>
        <w:rPr>
          <w:rFonts w:ascii="Calibri" w:eastAsia="Times New Roman" w:hAnsi="Calibri" w:cs="Calibri"/>
          <w:sz w:val="21"/>
          <w:szCs w:val="21"/>
        </w:rPr>
        <w:t>grün = im Prototyp echt/live – kannst du zeigen</w:t>
      </w:r>
    </w:p>
    <w:p w14:paraId="2C52194F" w14:textId="77777777" w:rsidR="00F4426E" w:rsidRDefault="00F4426E">
      <w:pPr>
        <w:pStyle w:val="sim"/>
        <w:numPr>
          <w:ilvl w:val="0"/>
          <w:numId w:val="12"/>
        </w:numPr>
        <w:rPr>
          <w:rFonts w:ascii="Calibri" w:eastAsia="Times New Roman" w:hAnsi="Calibri" w:cs="Calibri"/>
          <w:sz w:val="21"/>
          <w:szCs w:val="21"/>
        </w:rPr>
      </w:pPr>
      <w:r>
        <w:rPr>
          <w:rFonts w:ascii="Calibri" w:eastAsia="Times New Roman" w:hAnsi="Calibri" w:cs="Calibri"/>
          <w:sz w:val="21"/>
          <w:szCs w:val="21"/>
        </w:rPr>
        <w:t>simuliert = synthetische Übungsdaten oder Demo-Logik – nie als Ist-Wert nennen</w:t>
      </w:r>
    </w:p>
    <w:p w14:paraId="64A1BF18" w14:textId="77777777" w:rsidR="00F4426E" w:rsidRDefault="00F4426E">
      <w:pPr>
        <w:pStyle w:val="todo"/>
        <w:numPr>
          <w:ilvl w:val="0"/>
          <w:numId w:val="12"/>
        </w:numPr>
        <w:rPr>
          <w:rFonts w:ascii="Calibri" w:eastAsia="Times New Roman" w:hAnsi="Calibri" w:cs="Calibri"/>
          <w:sz w:val="21"/>
          <w:szCs w:val="21"/>
        </w:rPr>
      </w:pPr>
      <w:r>
        <w:rPr>
          <w:rFonts w:ascii="Calibri" w:eastAsia="Times New Roman" w:hAnsi="Calibri" w:cs="Calibri"/>
          <w:sz w:val="21"/>
          <w:szCs w:val="21"/>
        </w:rPr>
        <w:t>[Entscheidung Bernhard] = offen, nur du kannst das entscheiden</w:t>
      </w:r>
    </w:p>
    <w:p w14:paraId="2C2CDBEE" w14:textId="77777777" w:rsidR="00F4426E" w:rsidRDefault="00F4426E">
      <w:pPr>
        <w:pStyle w:val="say"/>
        <w:numPr>
          <w:ilvl w:val="0"/>
          <w:numId w:val="12"/>
        </w:numPr>
        <w:rPr>
          <w:rFonts w:ascii="Calibri" w:eastAsia="Times New Roman" w:hAnsi="Calibri" w:cs="Calibri"/>
          <w:sz w:val="21"/>
          <w:szCs w:val="21"/>
        </w:rPr>
      </w:pPr>
      <w:r>
        <w:rPr>
          <w:rFonts w:ascii="Calibri" w:eastAsia="Times New Roman" w:hAnsi="Calibri" w:cs="Calibri"/>
          <w:sz w:val="21"/>
          <w:szCs w:val="21"/>
        </w:rPr>
        <w:t>Sprechtext in Sie-Form – wörtlich verwendbar</w:t>
      </w:r>
    </w:p>
    <w:p w14:paraId="4FFDF5A1" w14:textId="77777777" w:rsidR="00F4426E" w:rsidRDefault="00F4426E">
      <w:pPr>
        <w:pStyle w:val="click"/>
        <w:numPr>
          <w:ilvl w:val="0"/>
          <w:numId w:val="12"/>
        </w:numPr>
        <w:rPr>
          <w:rFonts w:eastAsia="Times New Roman" w:cs="Calibri"/>
        </w:rPr>
      </w:pPr>
      <w:r>
        <w:rPr>
          <w:rFonts w:eastAsia="Times New Roman" w:cs="Calibri"/>
        </w:rPr>
        <w:t>Klickanweisung für die Live-Demo</w:t>
      </w:r>
    </w:p>
    <w:p w14:paraId="5CC4F5DB" w14:textId="77777777" w:rsidR="00F4426E" w:rsidRDefault="00F4426E">
      <w:pPr>
        <w:pStyle w:val="berschrift3"/>
        <w:rPr>
          <w:rFonts w:ascii="Calibri" w:eastAsia="Times New Roman" w:hAnsi="Calibri" w:cs="Calibri"/>
        </w:rPr>
      </w:pPr>
      <w:r>
        <w:rPr>
          <w:rFonts w:ascii="Calibri" w:eastAsia="Times New Roman" w:hAnsi="Calibri" w:cs="Calibri"/>
        </w:rPr>
        <w:t>Vorab: fünf Regeln für jedes Gespräch</w:t>
      </w:r>
    </w:p>
    <w:p w14:paraId="0B18C0A2"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Ehrlichkeit vor Eindruck.</w:t>
      </w:r>
      <w:r>
        <w:rPr>
          <w:rFonts w:ascii="Calibri" w:eastAsia="Times New Roman" w:hAnsi="Calibri" w:cs="Calibri"/>
          <w:color w:val="1B1B2F"/>
          <w:sz w:val="21"/>
          <w:szCs w:val="21"/>
        </w:rPr>
        <w:t xml:space="preserve"> „Prototyp“, „keine Kunden“, „synthetische Daten“ sagst du selbst, bevor es jemand fragt. Das Produkt macht es vor – Live-Status-Modal: „Live heißt live, importiert heißt gestempelt, simuliert heißt gekennzeichnet – nie vermischt.“</w:t>
      </w:r>
    </w:p>
    <w:p w14:paraId="4FA2B3CF"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Keine Dashboard-Zahl als Ist-Wert.</w:t>
      </w:r>
      <w:r>
        <w:rPr>
          <w:rFonts w:ascii="Calibri" w:eastAsia="Times New Roman" w:hAnsi="Calibri" w:cs="Calibri"/>
          <w:color w:val="1B1B2F"/>
          <w:sz w:val="21"/>
          <w:szCs w:val="21"/>
        </w:rPr>
        <w:t xml:space="preserve"> 71 % Eingliederungsquote, 9.760 € je Eingliederung, „PH-2025 · 96 %“, AZAV-Nr. 2023-04-117, Bieter „Bildungsträger Nord gGmbH (Demo-Mandant)“ – alles Demo. Alle </w:t>
        <w:lastRenderedPageBreak/>
        <w:t>Personen heißen Bernhard (bzw. tragen den Namen des angemeldeten Zugangs: LILA!! → Bernhard, Hanna$$ → Johanna, INVEST!! → Reinhold).</w:t>
      </w:r>
    </w:p>
    <w:p w14:paraId="2FD8E571"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Namensregel.</w:t>
      </w:r>
      <w:r>
        <w:rPr>
          <w:rFonts w:ascii="Calibri" w:eastAsia="Times New Roman" w:hAnsi="Calibri" w:cs="Calibri"/>
          <w:color w:val="1B1B2F"/>
          <w:sz w:val="21"/>
          <w:szCs w:val="21"/>
        </w:rPr>
        <w:t xml:space="preserve"> Die Produkt-KI heißt „KAȲȲA“ („KAȲȲA empfiehlt“), die Engine ist transparent „powered by Claude (Anthropic)“. Nie „Claude empfiehlt“.</w:t>
      </w:r>
    </w:p>
    <w:p w14:paraId="2EE6E057"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Human-in-the-Loop in jedem zweiten Satz.</w:t>
      </w:r>
      <w:r>
        <w:rPr>
          <w:rFonts w:ascii="Calibri" w:eastAsia="Times New Roman" w:hAnsi="Calibri" w:cs="Calibri"/>
          <w:color w:val="1B1B2F"/>
          <w:sz w:val="21"/>
          <w:szCs w:val="21"/>
        </w:rPr>
        <w:t xml:space="preserve"> KI = Entwurf, Mensch = Entscheidung, alles protokolliert (LH AG-04).</w:t>
      </w:r>
    </w:p>
    <w:p w14:paraId="6A393D99" w14:textId="77777777" w:rsidR="00F4426E" w:rsidRDefault="00F4426E">
      <w:pPr>
        <w:numPr>
          <w:ilvl w:val="0"/>
          <w:numId w:val="13"/>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Offenes offen lassen.</w:t>
      </w:r>
      <w:r>
        <w:rPr>
          <w:rFonts w:ascii="Calibri" w:eastAsia="Times New Roman" w:hAnsi="Calibri" w:cs="Calibri"/>
          <w:color w:val="1B1B2F"/>
          <w:sz w:val="21"/>
          <w:szCs w:val="21"/>
        </w:rPr>
        <w:t xml:space="preserve"> Preis, Pilotform, Gemeinnützigkeit, Produktivhosting: „Das entscheiden wir mit dem ersten Partner gemeinsam“ – statt zu raten.</w:t>
      </w:r>
    </w:p>
    <w:p w14:paraId="30FD082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KI-Status vor jedem Gespräch prüfen:</w:t>
      </w:r>
      <w:r>
        <w:rPr>
          <w:rFonts w:ascii="Calibri" w:hAnsi="Calibri" w:cs="Calibri"/>
          <w:color w:val="1B1B2F"/>
          <w:sz w:val="21"/>
          <w:szCs w:val="21"/>
        </w:rPr>
        <w:t xml:space="preserve"> Die KAȲȲA-KI ist im Prototyp erst echt, wenn der Anthropic-Key in der Datei kayya-key.php neben kayya-ki.php hinterlegt ist (Badge „KAȲȲA-KI · ECHT (Claude aktiv)“). Ohne Key antwortet sie mit vorbereiteten Demo-Antworten (Badge „KI-Entwurf – Freigabe erforderlich“). Alle Sprechtexte unten sind so formuliert, dass sie in beiden Zuständen stimmen – die Live-Variante („antwortet hier live“) nur verwenden, wenn das Echt-Badge sichtbar ist.</w:t>
      </w:r>
    </w:p>
    <w:p w14:paraId="762F67E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Vor dem Gespräch am Prototyp fixen (alles im Code gefunden):</w:t>
      </w:r>
    </w:p>
    <w:p w14:paraId="13B22D04"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Erledigt (23.08.2026): Live-Status, Einwilligungsdialog und Toasts nennen jetzt den jeweiligen Server (kayya.org).</w:t>
      </w:r>
    </w:p>
    <w:p w14:paraId="35759E23"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[Entscheidung Bernhard] Impressum: Anschrift, Verantwortlicher und Aufsichtsbehörde sind eingetragen (23.08.2026); DSB (RA Bernhard M. Krug) ist eingetragen; USt-IdNr. bewusst nicht ausgewiesen. Erledigt.</w:t>
      </w:r>
    </w:p>
    <w:p w14:paraId="7C407A94"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[Entscheidung Bernhard] Demo-Bieterdaten im Angebots-Workflow („Bildungsträger Nord gGmbH · Hamburg (Demo-Mandant)“, „AZAV-Trägerzulassung Nr. 2023-04-117“) – KAȲȲA ist weder gemeinnützig noch AZAV-zugelassen; besser als „Demo-Mandant“ kennzeichnen.</w:t>
      </w:r>
    </w:p>
    <w:p w14:paraId="50AB861D" w14:textId="77777777" w:rsidR="00F4426E" w:rsidRDefault="00F4426E">
      <w:pPr>
        <w:pStyle w:val="todo"/>
        <w:numPr>
          <w:ilvl w:val="0"/>
          <w:numId w:val="14"/>
        </w:numPr>
        <w:rPr>
          <w:rFonts w:ascii="Calibri" w:eastAsia="Times New Roman" w:hAnsi="Calibri" w:cs="Calibri"/>
          <w:sz w:val="21"/>
          <w:szCs w:val="21"/>
        </w:rPr>
      </w:pPr>
      <w:r>
        <w:rPr>
          <w:rFonts w:ascii="Calibri" w:eastAsia="Times New Roman" w:hAnsi="Calibri" w:cs="Calibri"/>
          <w:sz w:val="21"/>
          <w:szCs w:val="21"/>
        </w:rPr>
        <w:t xml:space="preserve">[Entscheidung Bernhard] Anthropic-Key in kayya-key.php hinterlegen (Aufgabenliste 3d), damit die KAȲȲA-KI im Gespräch echt antwortet – dann erscheint vor der ersten Frage der Einwilligungsdialog („Einverstanden &amp; fortfahren“), bitte einplanen. Vorher: Anthropic-Konto auf Bernhard Krug (KAȲȲA), DPA/Commercial Terms akzeptieren (AB 3).</w:t>
      </w:r>
    </w:p>
    <w:p w14:paraId="5F44D43C" w14:textId="77777777" w:rsidR="00F4426E" w:rsidRDefault="00F4426E">
      <w:pPr>
        <w:pStyle w:val="berschrift3"/>
        <w:rPr>
          <w:rFonts w:ascii="Calibri" w:eastAsia="Times New Roman" w:hAnsi="Calibri" w:cs="Calibri"/>
        </w:rPr>
      </w:pPr>
      <w:r>
        <w:rPr>
          <w:rFonts w:ascii="Calibri" w:eastAsia="Times New Roman" w:hAnsi="Calibri" w:cs="Calibri"/>
        </w:rPr>
        <w:t>Einwand 1: „Das ist doch nur ein Prototyp“</w:t>
      </w:r>
    </w:p>
    <w:p w14:paraId="6E8EE97F" w14:textId="77777777" w:rsidR="00F4426E" w:rsidRDefault="00F4426E">
      <w:pPr>
        <w:divId w:val="1534732206"/>
        <w:rPr>
          <w:rFonts w:ascii="Calibri" w:eastAsia="Times New Roman" w:hAnsi="Calibri" w:cs="Calibri"/>
          <w:color w:val="4C1D95"/>
          <w:sz w:val="21"/>
          <w:szCs w:val="21"/>
        </w:rPr>
      </w:pPr>
      <w:r>
        <w:rPr>
          <w:rFonts w:ascii="Calibri" w:eastAsia="Times New Roman" w:hAnsi="Calibri" w:cs="Calibri"/>
          <w:color w:val="4C1D95"/>
          <w:sz w:val="21"/>
          <w:szCs w:val="21"/>
        </w:rPr>
        <w:t>„Das ist doch nur ein Prototyp – da kann ich mir gar nichts drunter vorstellen, was bei uns läuft.“</w:t>
      </w:r>
    </w:p>
    <w:p w14:paraId="7BA095F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Angst vor Luftnummern. Die Person prüft, ob du Substanz hast, ob sie Zeit verschwendet und ob sie intern etwas vertreten kann, das es noch nicht gibt.</w:t>
      </w:r>
    </w:p>
    <w:p w14:paraId="5AA5DCB3" w14:textId="77777777" w:rsidR="00F4426E" w:rsidRDefault="00F4426E">
      <w:pPr>
        <w:pStyle w:val="say"/>
        <w:spacing w:after="120"/>
        <w:rPr>
          <w:rFonts w:ascii="Calibri" w:hAnsi="Calibri" w:cs="Calibri"/>
          <w:sz w:val="21"/>
          <w:szCs w:val="21"/>
        </w:rPr>
      </w:pPr>
      <w:r>
        <w:rPr>
          <w:rFonts w:ascii="Calibri" w:hAnsi="Calibri" w:cs="Calibri"/>
          <w:sz w:val="21"/>
          <w:szCs w:val="21"/>
        </w:rPr>
        <w:t>„Ja – und genau so nennen wir es selbst. KAȲȲA OS ist eine klickbare Ansichtsfassung, Version 1.4, online unter kayya.org. Zwei Dinge darin sind schon echt, ein drittes ist angebunden: Die Stellenangebote kommen live von der Bundesagentur, die Ausschreibungen sind EU-Bekanntmachungen von TED, und die KAȲȲA-KI ist technisch an die Claude-API von Anthropic angebunden – sobald der Schlüssel aktiv ist, antwortet sie hier live. Alle Personen-, Maßnahmen- und Finanzdaten sind synthetisch – wir fassen bewusst keine Echtdaten an, bevor Datenschutz, Betrieb und Zulassungen stehen. Was wir heute von Ihnen wollen, ist kein Auftrag, sondern Ihr Blick: Was müsste dieses Dashboard zeigen, damit es Ihrem Haus Arbeit abnimmt?“</w:t>
      </w:r>
    </w:p>
    <w:p w14:paraId="2810B33E"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Ist der Key vor dem Gespräch eingetragen (Badge „KAȲȲA-KI · ECHT (Claude aktiv)“ sichtbar)? Dann darfst du sagen: „… und die KAȲȲA-KI antwortet hier live über die Claude-API von Anthropic.“ Ohne Key bleibt es bei „angebunden“.</w:t>
      </w:r>
    </w:p>
    <w:p w14:paraId="23B920C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102C12B2" w14:textId="77777777" w:rsidR="00F4426E" w:rsidRDefault="00F4426E">
      <w:pPr>
        <w:pStyle w:val="click"/>
        <w:numPr>
          <w:ilvl w:val="0"/>
          <w:numId w:val="15"/>
        </w:numPr>
        <w:rPr>
          <w:rFonts w:eastAsia="Times New Roman" w:cs="Calibri"/>
        </w:rPr>
      </w:pPr>
      <w:r>
        <w:rPr>
          <w:rFonts w:eastAsia="Times New Roman" w:cs="Calibri"/>
        </w:rPr>
        <w:t>Banner-Chip „</w:t>
      </w:r>
      <w:r>
        <w:rPr>
          <w:rFonts w:ascii="Segoe UI Emoji" w:eastAsia="Times New Roman" w:hAnsi="Segoe UI Emoji" w:cs="Segoe UI Emoji"/>
        </w:rPr>
        <w:t>🟢</w:t>
      </w:r>
      <w:r>
        <w:rPr>
          <w:rFonts w:eastAsia="Times New Roman" w:cs="Calibri"/>
        </w:rPr>
        <w:t xml:space="preserve"> Live-Status“ → Modal „Anbindungs-Status – was ist schon echt?“ → bei „TED – EU-Ausschreibungen“ auf „Ansehen“ → Vergabe-Monitor, Karte „</w:t>
      </w:r>
      <w:r>
        <w:rPr>
          <w:rFonts w:ascii="Segoe UI Emoji" w:eastAsia="Times New Roman" w:hAnsi="Segoe UI Emoji" w:cs="Segoe UI Emoji"/>
        </w:rPr>
        <w:t>🔴</w:t>
      </w:r>
      <w:r>
        <w:rPr>
          <w:rFonts w:eastAsia="Times New Roman" w:cs="Calibri"/>
        </w:rPr>
        <w:t xml:space="preserve"> Ausschreibungen · TED“ (6 Bekanntmachungen, Importstand 22.08.2026 18:15 Uhr) → „Original bei TED </w:t>
      </w:r>
      <w:r>
        <w:rPr>
          <w:rFonts w:ascii="Cambria Math" w:eastAsia="Times New Roman" w:hAnsi="Cambria Math" w:cs="Cambria Math"/>
        </w:rPr>
        <w:t>↗</w:t>
      </w:r>
      <w:r>
        <w:rPr>
          <w:rFonts w:eastAsia="Times New Roman" w:cs="Consolas"/>
        </w:rPr>
        <w:t>“</w:t>
      </w:r>
      <w:r>
        <w:rPr>
          <w:rFonts w:eastAsia="Times New Roman" w:cs="Calibri"/>
        </w:rPr>
        <w:t>.</w:t>
      </w:r>
    </w:p>
    <w:p w14:paraId="05D5EF50" w14:textId="77777777" w:rsidR="00F4426E" w:rsidRDefault="00F4426E">
      <w:pPr>
        <w:pStyle w:val="click"/>
        <w:numPr>
          <w:ilvl w:val="0"/>
          <w:numId w:val="15"/>
        </w:numPr>
        <w:rPr>
          <w:rFonts w:eastAsia="Times New Roman" w:cs="Calibri"/>
        </w:rPr>
      </w:pPr>
      <w:r>
        <w:rPr>
          <w:rFonts w:eastAsia="Times New Roman" w:cs="Calibri"/>
        </w:rPr>
        <w:t>Kachel 08 „Arbeitgeberportal“ → Karte „</w:t>
      </w:r>
      <w:r>
        <w:rPr>
          <w:rFonts w:ascii="Segoe UI Emoji" w:eastAsia="Times New Roman" w:hAnsi="Segoe UI Emoji" w:cs="Segoe UI Emoji"/>
        </w:rPr>
        <w:t>🔴</w:t>
      </w:r>
      <w:r>
        <w:rPr>
          <w:rFonts w:eastAsia="Times New Roman" w:cs="Calibri"/>
        </w:rPr>
        <w:t xml:space="preserve"> LIVE · Stellenmarkt × unsere Teilnehmer“ → „LIVE · N Treffer gesamt · Stand hh:mm“ → „Original-Anzeige bei der BA </w:t>
      </w:r>
      <w:r>
        <w:rPr>
          <w:rFonts w:ascii="Cambria Math" w:eastAsia="Times New Roman" w:hAnsi="Cambria Math" w:cs="Cambria Math"/>
        </w:rPr>
        <w:t>↗</w:t>
      </w:r>
      <w:r>
        <w:rPr>
          <w:rFonts w:eastAsia="Times New Roman" w:cs="Consolas"/>
        </w:rPr>
        <w:t>“</w:t>
      </w:r>
      <w:r>
        <w:rPr>
          <w:rFonts w:eastAsia="Times New Roman" w:cs="Calibri"/>
        </w:rPr>
        <w:t xml:space="preserve"> (Internet n</w:t>
      </w:r>
      <w:r>
        <w:rPr>
          <w:rFonts w:eastAsia="Times New Roman" w:cs="Consolas"/>
        </w:rPr>
        <w:t>ö</w:t>
      </w:r>
      <w:r>
        <w:rPr>
          <w:rFonts w:eastAsia="Times New Roman" w:cs="Calibri"/>
        </w:rPr>
        <w:t>tig).</w:t>
      </w:r>
    </w:p>
    <w:p w14:paraId="7B4A8FD3" w14:textId="77777777" w:rsidR="00F4426E" w:rsidRDefault="00F4426E">
      <w:pPr>
        <w:pStyle w:val="live"/>
        <w:numPr>
          <w:ilvl w:val="0"/>
          <w:numId w:val="15"/>
        </w:numPr>
        <w:rPr>
          <w:rFonts w:ascii="Calibri" w:eastAsia="Times New Roman" w:hAnsi="Calibri" w:cs="Calibri"/>
          <w:sz w:val="21"/>
          <w:szCs w:val="21"/>
        </w:rPr>
      </w:pPr>
      <w:r>
        <w:rPr>
          <w:rFonts w:ascii="Calibri" w:eastAsia="Times New Roman" w:hAnsi="Calibri" w:cs="Calibri"/>
          <w:sz w:val="21"/>
          <w:szCs w:val="21"/>
        </w:rPr>
        <w:t>BA-Jobsuche-API direkt aus dem Browser (rest.arbeitsagentur.de); TED-Daten im Code plus Live-Nachladen über ted-proxy.php auf kayya.org.</w:t>
      </w:r>
    </w:p>
    <w:p w14:paraId="767C8198" w14:textId="77777777" w:rsidR="00F4426E" w:rsidRDefault="00F4426E">
      <w:pPr>
        <w:numPr>
          <w:ilvl w:val="0"/>
          <w:numId w:val="1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KAȲȲA-KI über kayya-ki.php (Claude): Echt-Modus nur, wenn kayya-key.php?ping=1 „ok“ und „configured“ meldet (Key eingetragen); sonst Demo-Antworten mit Badge „KI-Entwurf – Freigabe erforderlich“.</w:t>
      </w:r>
    </w:p>
    <w:p w14:paraId="21848C72" w14:textId="77777777" w:rsidR="00F4426E" w:rsidRDefault="00F4426E">
      <w:pPr>
        <w:pStyle w:val="sim"/>
        <w:numPr>
          <w:ilvl w:val="0"/>
          <w:numId w:val="15"/>
        </w:numPr>
        <w:rPr>
          <w:rFonts w:ascii="Calibri" w:eastAsia="Times New Roman" w:hAnsi="Calibri" w:cs="Calibri"/>
          <w:sz w:val="21"/>
          <w:szCs w:val="21"/>
        </w:rPr>
      </w:pPr>
      <w:r>
        <w:rPr>
          <w:rFonts w:ascii="Calibri" w:eastAsia="Times New Roman" w:hAnsi="Calibri" w:cs="Calibri"/>
          <w:sz w:val="21"/>
          <w:szCs w:val="21"/>
        </w:rPr>
        <w:t>Alles andere: Teilnehmer, Rechnungen, Konten, Personal, KPIs, Zeugnisregister – synthetisch; Startseite trägt die Badges „Vorführmodus“, „Demo-Produkt · Übungs- + Live-Daten“, „Pre-Alpha“.</w:t>
      </w:r>
    </w:p>
    <w:p w14:paraId="750CBE5D" w14:textId="77777777" w:rsidR="00F4426E" w:rsidRDefault="00F4426E">
      <w:pPr>
        <w:numPr>
          <w:ilvl w:val="0"/>
          <w:numId w:val="1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RP-04: Demo-/Sandbox-Mandant „für Vergabepräsentationen bei REZ/Kostenträgern“ ist ausdrücklich vorgesehen. SB 6: „Echte Teilnehmer-/Finanzdaten verarbeiten wir ERST nach Phase-C-Grundlagen.“</w:t>
      </w:r>
    </w:p>
    <w:p w14:paraId="04EFE48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Kunden, keine Referenzen, kein Produktivbetrieb, keine Ist-Kennzahlen, keine Mandanten. Nicht „Pilot läuft schon“ sagen. Nicht „die KI ist schon echt“, solange der Key fehlt.</w:t>
      </w:r>
    </w:p>
    <w:p w14:paraId="021EFADE" w14:textId="77777777" w:rsidR="00F4426E" w:rsidRDefault="00F4426E">
      <w:pPr>
        <w:pStyle w:val="berschrift3"/>
        <w:rPr>
          <w:rFonts w:ascii="Calibri" w:eastAsia="Times New Roman" w:hAnsi="Calibri" w:cs="Calibri"/>
        </w:rPr>
      </w:pPr>
      <w:r>
        <w:rPr>
          <w:rFonts w:ascii="Calibri" w:eastAsia="Times New Roman" w:hAnsi="Calibri" w:cs="Calibri"/>
        </w:rPr>
        <w:t>Einwand 2: „Sie haben keine AZAV-Zulassung“</w:t>
      </w:r>
    </w:p>
    <w:p w14:paraId="798AD8BB" w14:textId="77777777" w:rsidR="00F4426E" w:rsidRDefault="00F4426E">
      <w:pPr>
        <w:divId w:val="785857468"/>
        <w:rPr>
          <w:rFonts w:ascii="Calibri" w:eastAsia="Times New Roman" w:hAnsi="Calibri" w:cs="Calibri"/>
          <w:color w:val="4C1D95"/>
          <w:sz w:val="21"/>
          <w:szCs w:val="21"/>
        </w:rPr>
      </w:pPr>
      <w:r>
        <w:rPr>
          <w:rFonts w:ascii="Calibri" w:eastAsia="Times New Roman" w:hAnsi="Calibri" w:cs="Calibri"/>
          <w:color w:val="4C1D95"/>
          <w:sz w:val="21"/>
          <w:szCs w:val="21"/>
        </w:rPr>
        <w:t>„Ohne AZAV-Trägerzulassung können wir mit Ihnen gar nichts machen.“</w:t>
      </w:r>
    </w:p>
    <w:p w14:paraId="5EA9861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Formale Unmöglichkeit – ohne AZAV keine geförderte Maßnahme (IP 4.1: „Ohne AZAV-Zulassung keine geförderten Maßnahmen“; Rechtsgrundlage § 176 SGB III – externer Rechtsbezug, steht in keiner Projektunterlage) – und die Prüfung, ob du die Branche kennst und einen Plan hast.</w:t>
      </w:r>
    </w:p>
    <w:p w14:paraId="28899FAF" w14:textId="77777777" w:rsidR="00F4426E" w:rsidRDefault="00F4426E">
      <w:pPr>
        <w:pStyle w:val="say"/>
        <w:spacing w:after="120"/>
        <w:rPr>
          <w:rFonts w:ascii="Calibri" w:hAnsi="Calibri" w:cs="Calibri"/>
          <w:sz w:val="21"/>
          <w:szCs w:val="21"/>
        </w:rPr>
      </w:pPr>
      <w:r>
        <w:rPr>
          <w:rFonts w:ascii="Calibri" w:hAnsi="Calibri" w:cs="Calibri"/>
          <w:sz w:val="21"/>
          <w:szCs w:val="21"/>
        </w:rPr>
        <w:t>„Richtig, noch nicht – und ohne AZAV gibt es keine geförderte Maßnahme, das ist uns klar. Wir haben die Trägerzulassung bewusst hinter das erste Kostenträger-Interesse gesetzt: Die fachkundige Stelle kostet nach unserer Kalkulation rund 3.000 bis 8.000 Euro, mit QM-Aufbau rechnen wir mit bis zu 15.000 Euro; Dauer drei bis sechs Monate. Das QM-System wollen wir nicht im luftleeren Raum aufsetzen, sondern an der Maßnahmenart, die Sie tatsächlich brauchen. Deshalb sitzen wir heute hier: Wenn Sie sagen ‚dafür hätten wir Bedarf‘, terminieren wir die fachkundige Stelle.“</w:t>
      </w:r>
    </w:p>
    <w:p w14:paraId="42BFBE10"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50EB3C36" w14:textId="77777777" w:rsidR="00F4426E" w:rsidRDefault="00F4426E">
      <w:pPr>
        <w:numPr>
          <w:ilvl w:val="0"/>
          <w:numId w:val="1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SB 5: AZAV-Trägerzulassung „~3–8 T€ (fachkundige Stelle) → förderfähig; zeitlich NACH erstem Kundeninteresse“. IP 4.1: „ca. 3–6 Monate und … ca. 5.000–15.000 € inkl. QM-Aufbau; Maßnahmenzulassungen je ca. 500–2.000 €“ – die beiden Spannen meinen Verschiedenes (nur fachkundige Stelle vs. inkl. QM-Aufbau), nicht vermischen. AB 5a: „erst nach erstem Kostenträger-Interesse terminieren“. IP 12: „QM professionell aufsetzen, erfahrenen AZAV-Berater einbinden“.</w:t>
      </w:r>
    </w:p>
    <w:p w14:paraId="6B71B9A2" w14:textId="77777777" w:rsidR="00F4426E" w:rsidRDefault="00F4426E">
      <w:pPr>
        <w:pStyle w:val="sim"/>
        <w:numPr>
          <w:ilvl w:val="0"/>
          <w:numId w:val="16"/>
        </w:numPr>
        <w:rPr>
          <w:rFonts w:ascii="Calibri" w:eastAsia="Times New Roman" w:hAnsi="Calibri" w:cs="Calibri"/>
          <w:sz w:val="21"/>
          <w:szCs w:val="21"/>
        </w:rPr>
      </w:pPr>
      <w:r>
        <w:rPr>
          <w:rFonts w:ascii="Calibri" w:eastAsia="Times New Roman" w:hAnsi="Calibri" w:cs="Calibri"/>
          <w:sz w:val="21"/>
          <w:szCs w:val="21"/>
        </w:rPr>
        <w:t xml:space="preserve">Prototyp Management › </w:t>
      </w:r>
      <w:r>
        <w:rPr>
          <w:rFonts w:ascii="Segoe UI Emoji" w:eastAsia="Times New Roman" w:hAnsi="Segoe UI Emoji" w:cs="Segoe UI Emoji"/>
          <w:sz w:val="21"/>
          <w:szCs w:val="21"/>
        </w:rPr>
        <w:t>🛡️</w:t>
      </w:r>
      <w:r>
        <w:rPr>
          <w:rFonts w:ascii="Calibri" w:eastAsia="Times New Roman" w:hAnsi="Calibri" w:cs="Calibri"/>
          <w:sz w:val="21"/>
          <w:szCs w:val="21"/>
        </w:rPr>
        <w:t xml:space="preserve"> Compliance: Karte „AZAV-Trägerzulassung (CERTQUA, bis 14.03.2027)“ – Demo, zeigt nur, wie der Compliance-Kalender (LH QM-01) Fristen führt.</w:t>
      </w:r>
    </w:p>
    <w:p w14:paraId="04EB69C6" w14:textId="77777777" w:rsidR="00F4426E" w:rsidRDefault="00F4426E">
      <w:pPr>
        <w:numPr>
          <w:ilvl w:val="0"/>
          <w:numId w:val="1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12 Fallback, falls jemand nach der Übergangszeit fragt: Betrieb übergangsweise auf Branchensoftware, eigene Transparenzschicht darüber.</w:t>
      </w:r>
    </w:p>
    <w:p w14:paraId="56459663"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Zulassung, kein Termin, keine gewählte fachkundige Stelle (CERTQUA/DEKRA/TÜV nur als Beispiele im Code), keine Maßnahmenzulassung.</w:t>
      </w:r>
    </w:p>
    <w:p w14:paraId="46A73C6A"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Wann AZAV starten und mit welcher fachkundigen Stelle? Und: Willst du parallel eine zweite Tür anbieten – Pilot der Transparenzschicht mit einem bereits zugelassenen Träger des Kostenträgers (IP 8.4 „Alliance“-Gedanke)? Dafür gibt es kein Modell in den Unterlagen.</w:t>
      </w:r>
    </w:p>
    <w:p w14:paraId="18C5904B" w14:textId="77777777" w:rsidR="00F4426E" w:rsidRDefault="00F4426E">
      <w:pPr>
        <w:pStyle w:val="berschrift3"/>
        <w:rPr>
          <w:rFonts w:ascii="Calibri" w:eastAsia="Times New Roman" w:hAnsi="Calibri" w:cs="Calibri"/>
        </w:rPr>
      </w:pPr>
      <w:r>
        <w:rPr>
          <w:rFonts w:ascii="Calibri" w:eastAsia="Times New Roman" w:hAnsi="Calibri" w:cs="Calibri"/>
        </w:rPr>
        <w:t>Einwand 3: „Ohne eM@w geht bei uns nichts“</w:t>
      </w:r>
    </w:p>
    <w:p w14:paraId="6E3D424B" w14:textId="77777777" w:rsidR="00F4426E" w:rsidRDefault="00F4426E">
      <w:pPr>
        <w:divId w:val="1104347443"/>
        <w:rPr>
          <w:rFonts w:ascii="Calibri" w:eastAsia="Times New Roman" w:hAnsi="Calibri" w:cs="Calibri"/>
          <w:color w:val="4C1D95"/>
          <w:sz w:val="21"/>
          <w:szCs w:val="21"/>
        </w:rPr>
      </w:pPr>
      <w:r>
        <w:rPr>
          <w:rFonts w:ascii="Calibri" w:eastAsia="Times New Roman" w:hAnsi="Calibri" w:cs="Calibri"/>
          <w:color w:val="4C1D95"/>
          <w:sz w:val="21"/>
          <w:szCs w:val="21"/>
        </w:rPr>
        <w:t>„Wenn Sie nicht an eM@w angebunden sind, können wir Ihre Meldungen gar nicht verarbeiten.“</w:t>
      </w:r>
    </w:p>
    <w:p w14:paraId="3F25282A"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Pflichtmeldungen, Herstellerzulassung, Teilnahmevereinbarung – und Sorge vor Papier und Doppelarbeit.</w:t>
      </w:r>
    </w:p>
    <w:p w14:paraId="0F82A2E9" w14:textId="77777777" w:rsidR="00F4426E" w:rsidRDefault="00F4426E">
      <w:pPr>
        <w:pStyle w:val="say"/>
        <w:spacing w:after="120"/>
        <w:rPr>
          <w:rFonts w:ascii="Calibri" w:hAnsi="Calibri" w:cs="Calibri"/>
          <w:sz w:val="21"/>
          <w:szCs w:val="21"/>
        </w:rPr>
      </w:pPr>
      <w:r>
        <w:rPr>
          <w:rFonts w:ascii="Calibri" w:hAnsi="Calibri" w:cs="Calibri"/>
          <w:sz w:val="21"/>
          <w:szCs w:val="21"/>
        </w:rPr>
        <w:t>„Einverstanden – eM@w ist die einzige Pflicht-Schnittstelle in unserem Lastenheft, im MVP als Muss. Der Antragstext für die Herstellerzulassung liegt fertig vor; wir wissen, dass der Vorlauf Wochen dauert, und planen die Produktivzulassung mit externer Unterstützung ein. Im Prototyp sehen Sie schon, wie die Meldungen entstehen sollen: Anwesenheit, Fehlzeit, LuV und Austritt aus Ist-Daten erzeugt, menschlich freigegeben und in der Meldehistorie quittiert – als Ansichtsfassung; die Anbindung selbst ist vorbereitet, nicht produktiv. Und sollte unsere eigene Anbindung beim Maßnahmenstart noch nicht produktiv sein, starten wir übergangsweise auf einer zugelassenen Branchensoftware und legen unsere Transparenzschicht darüber – kein Maßnahmenstart wartet auf Software.“</w:t>
      </w:r>
    </w:p>
    <w:p w14:paraId="21B07B5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lastRenderedPageBreak/>
        <w:t>Beleg im Prototyp/Unterlagen:</w:t>
      </w:r>
    </w:p>
    <w:p w14:paraId="0A78A960" w14:textId="77777777" w:rsidR="00F4426E" w:rsidRDefault="00F4426E">
      <w:pPr>
        <w:numPr>
          <w:ilvl w:val="0"/>
          <w:numId w:val="1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API/AB 4a: eM@w = „Die einzige Pflicht-Schnittstelle des Lastenhefts (MUSS, MVP)“, XML: Anmeldung, Anwesenheit/Fehlzeit, LuV, Austritt; Antragstext liegt vor, „Vorlauf Wochen!“. SB 4b: Produktivzulassung punktuell Freelancer „~5–10 T€, zahlbar aus der ersten Maßnahme“. LH SN-01: Antragslaufzeiten einplanen.</w:t>
      </w:r>
    </w:p>
    <w:p w14:paraId="52068983" w14:textId="77777777" w:rsidR="00F4426E" w:rsidRDefault="00F4426E">
      <w:pPr>
        <w:pStyle w:val="click"/>
        <w:numPr>
          <w:ilvl w:val="0"/>
          <w:numId w:val="17"/>
        </w:numPr>
        <w:rPr>
          <w:rFonts w:eastAsia="Times New Roman" w:cs="Calibri"/>
        </w:rPr>
      </w:pPr>
      <w:r>
        <w:rPr>
          <w:rFonts w:eastAsia="Times New Roman" w:cs="Calibri"/>
        </w:rPr>
        <w:t>Kachel 02 „Kostenträger-Dashboard“ → Karte „Meldehistorie (eM@w)“ → „Anwesenheit KW 29 · übermittelt ›“ → Modal: „eM@w (XML-Nachrichtenverfahren der BA)“, Tags „menschlich freigegeben“, „übermittelt &amp; quittiert“.</w:t>
      </w:r>
    </w:p>
    <w:p w14:paraId="5FD644EC" w14:textId="77777777" w:rsidR="00F4426E" w:rsidRDefault="00F4426E">
      <w:pPr>
        <w:pStyle w:val="click"/>
        <w:numPr>
          <w:ilvl w:val="0"/>
          <w:numId w:val="17"/>
        </w:numPr>
        <w:rPr>
          <w:rFonts w:eastAsia="Times New Roman" w:cs="Calibri"/>
        </w:rPr>
      </w:pPr>
      <w:r>
        <w:rPr>
          <w:rFonts w:eastAsia="Times New Roman" w:cs="Calibri"/>
        </w:rPr>
        <w:t>Kachel 04 „Kursleiter-Cockpit“ → „Zur Freigabe (KI-Entwürfe)“ → LuV „</w:t>
      </w:r>
      <w:r>
        <w:rPr>
          <w:rFonts w:ascii="Segoe UI Symbol" w:eastAsia="Times New Roman" w:hAnsi="Segoe UI Symbol" w:cs="Segoe UI Symbol"/>
        </w:rPr>
        <w:t>✓</w:t>
      </w:r>
      <w:r>
        <w:rPr>
          <w:rFonts w:eastAsia="Times New Roman" w:cs="Calibri"/>
        </w:rPr>
        <w:t xml:space="preserve"> Direkt freigeben</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 xml:space="preserve"> Toast </w:t>
      </w:r>
      <w:r>
        <w:rPr>
          <w:rFonts w:eastAsia="Times New Roman" w:cs="Consolas"/>
        </w:rPr>
        <w:t>„</w:t>
      </w:r>
      <w:r>
        <w:rPr>
          <w:rFonts w:eastAsia="Times New Roman" w:cs="Calibri"/>
        </w:rPr>
        <w:t xml:space="preserve">LuV freigegeben </w:t>
      </w:r>
      <w:r>
        <w:rPr>
          <w:rFonts w:eastAsia="Times New Roman" w:cs="Consolas"/>
        </w:rPr>
        <w:t>–</w:t>
      </w:r>
      <w:r>
        <w:rPr>
          <w:rFonts w:eastAsia="Times New Roman" w:cs="Calibri"/>
        </w:rPr>
        <w:t xml:space="preserve"> </w:t>
      </w:r>
      <w:r>
        <w:rPr>
          <w:rFonts w:eastAsia="Times New Roman" w:cs="Consolas"/>
        </w:rPr>
        <w:t>Ü</w:t>
      </w:r>
      <w:r>
        <w:rPr>
          <w:rFonts w:eastAsia="Times New Roman" w:cs="Calibri"/>
        </w:rPr>
        <w:t>bermittlung an eM@w vorgemerkt.</w:t>
      </w:r>
      <w:r>
        <w:rPr>
          <w:rFonts w:eastAsia="Times New Roman" w:cs="Consolas"/>
        </w:rPr>
        <w:t>“</w:t>
      </w:r>
    </w:p>
    <w:p w14:paraId="3A1F05E0" w14:textId="77777777" w:rsidR="00F4426E" w:rsidRDefault="00F4426E">
      <w:pPr>
        <w:pStyle w:val="sim"/>
        <w:numPr>
          <w:ilvl w:val="0"/>
          <w:numId w:val="17"/>
        </w:numPr>
        <w:rPr>
          <w:rFonts w:ascii="Calibri" w:eastAsia="Times New Roman" w:hAnsi="Calibri" w:cs="Calibri"/>
          <w:sz w:val="21"/>
          <w:szCs w:val="21"/>
        </w:rPr>
      </w:pPr>
      <w:r>
        <w:rPr>
          <w:rFonts w:ascii="Calibri" w:eastAsia="Times New Roman" w:hAnsi="Calibri" w:cs="Calibri"/>
          <w:sz w:val="21"/>
          <w:szCs w:val="21"/>
        </w:rPr>
        <w:t>Meldehistorie und eM@w-Quittungen sind statische Dummy-Daten, es wird nichts erzeugt oder übermittelt; im Live-Status steht eM@w unter „</w:t>
      </w:r>
      <w:r>
        <w:rPr>
          <w:rFonts w:ascii="Segoe UI Emoji" w:eastAsia="Times New Roman" w:hAnsi="Segoe UI Emoji" w:cs="Segoe UI Emoji"/>
          <w:sz w:val="21"/>
          <w:szCs w:val="21"/>
        </w:rPr>
        <w:t>🟡</w:t>
      </w:r>
      <w:r>
        <w:rPr>
          <w:rFonts w:ascii="Calibri" w:eastAsia="Times New Roman" w:hAnsi="Calibri" w:cs="Calibri"/>
          <w:sz w:val="21"/>
          <w:szCs w:val="21"/>
        </w:rPr>
        <w:t xml:space="preserve"> VORBEREITET“.</w:t>
      </w:r>
    </w:p>
    <w:p w14:paraId="53312AA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Herstellerzulassung, kein Zulassungstest, keine Teilnahmevereinbarung, keine produktive XML-Übermittlung.</w:t>
      </w:r>
    </w:p>
    <w:p w14:paraId="203F39EB"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AB 4a sagt „Anfrage JETZT senden“ – ist der eM@w-Antrag raus? Im Gespräch nur sagen, was stimmt: „eingereicht am …“ oder „geht diese Woche raus“.</w:t>
      </w:r>
    </w:p>
    <w:p w14:paraId="349DA4A5" w14:textId="77777777" w:rsidR="00F4426E" w:rsidRDefault="00F4426E">
      <w:pPr>
        <w:pStyle w:val="berschrift3"/>
        <w:rPr>
          <w:rFonts w:ascii="Calibri" w:eastAsia="Times New Roman" w:hAnsi="Calibri" w:cs="Calibri"/>
        </w:rPr>
      </w:pPr>
      <w:r>
        <w:rPr>
          <w:rFonts w:ascii="Calibri" w:eastAsia="Times New Roman" w:hAnsi="Calibri" w:cs="Calibri"/>
        </w:rPr>
        <w:t>Einwand 4: „Wir haben schon Träger/Software“</w:t>
      </w:r>
    </w:p>
    <w:p w14:paraId="1EC2113B" w14:textId="77777777" w:rsidR="00F4426E" w:rsidRDefault="00F4426E">
      <w:pPr>
        <w:divId w:val="927888849"/>
        <w:rPr>
          <w:rFonts w:ascii="Calibri" w:eastAsia="Times New Roman" w:hAnsi="Calibri" w:cs="Calibri"/>
          <w:color w:val="4C1D95"/>
          <w:sz w:val="21"/>
          <w:szCs w:val="21"/>
        </w:rPr>
      </w:pPr>
      <w:r>
        <w:rPr>
          <w:rFonts w:ascii="Calibri" w:eastAsia="Times New Roman" w:hAnsi="Calibri" w:cs="Calibri"/>
          <w:color w:val="4C1D95"/>
          <w:sz w:val="21"/>
          <w:szCs w:val="21"/>
        </w:rPr>
        <w:t>„Wir haben genug Träger in der Region, und unsere Software ist auch gesetzt.“</w:t>
      </w:r>
    </w:p>
    <w:p w14:paraId="161BBC4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Keine Kapazität für Systemwechsel, Loyalität zu bestehenden Partnern – oft auch das Missverständnis, du wolltest Software verkaufen.</w:t>
      </w:r>
    </w:p>
    <w:p w14:paraId="4111EFD1" w14:textId="77777777" w:rsidR="00F4426E" w:rsidRDefault="00F4426E">
      <w:pPr>
        <w:pStyle w:val="say"/>
        <w:spacing w:after="120"/>
        <w:rPr>
          <w:rFonts w:ascii="Calibri" w:hAnsi="Calibri" w:cs="Calibri"/>
          <w:sz w:val="21"/>
          <w:szCs w:val="21"/>
        </w:rPr>
      </w:pPr>
      <w:r>
        <w:rPr>
          <w:rFonts w:ascii="Calibri" w:hAnsi="Calibri" w:cs="Calibri"/>
          <w:sz w:val="21"/>
          <w:szCs w:val="21"/>
        </w:rPr>
        <w:t>„Wir verkaufen Ihnen keine Software und wollen niemanden ablösen. KAȲȲA tritt als Träger an – mit einem Unterschied: Bei uns warten Sie nicht auf den Quartalsbericht, Sie sehen unsere Maßnahmen tagesaktuell bis zum Einzelbeleg, im Browser, ohne Installation, read-only. Ihre bestehenden Träger und Ihre Software bleiben, wie sie sind. Die Frage ist nur, ob Sie bei der nächsten Vergabe einen Bieter haben wollen, der Ihnen diese Offenheit freiwillig anbietet – und seine Verwaltungsquote offen ausweist, sodass Sie sehen, was in der Maßnahme ankommt.“</w:t>
      </w:r>
    </w:p>
    <w:p w14:paraId="6829F579"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2CBB06EA" w14:textId="77777777" w:rsidR="00F4426E" w:rsidRDefault="00F4426E">
      <w:pPr>
        <w:numPr>
          <w:ilvl w:val="0"/>
          <w:numId w:val="1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Kap. 8 Rollentabelle Kostenträger: „Read-only: Berichte abonnieren, Rückfragen, Beleg-Stichproben, Prüfpaket-Export, Nachträge kommentieren“. LH RP-02 [MUSS]: Echtzeit-Sicht je Kostenträger, „Berichte zusätzlich als PDF im Behördenformat“.</w:t>
      </w:r>
    </w:p>
    <w:p w14:paraId="1E04FE53" w14:textId="77777777" w:rsidR="00F4426E" w:rsidRDefault="00F4426E">
      <w:pPr>
        <w:numPr>
          <w:ilvl w:val="0"/>
          <w:numId w:val="1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7.1: „Wer nur mit ‚digital‘ oder ‚KI‘ wirbt, behauptet also nichts, was nicht auch andere behaupten können.“ Neu ist die Kombination: freiwillige Echtzeit-Offenlegung bis zur Kostenposition, getrennte Motivationsbegleitung – und als drittes Element die Weitergabe der Effizienzgewinne, im IP ausdrücklich gebunden an „gGmbH ohne Ausschüttung“. IP 8.2: „Was der Kostenträger zahlt, kommt nachweisbar in der Maßnahme an.“</w:t>
      </w:r>
    </w:p>
    <w:p w14:paraId="409D7C49" w14:textId="77777777" w:rsidR="00F4426E" w:rsidRDefault="00F4426E">
      <w:pPr>
        <w:numPr>
          <w:ilvl w:val="0"/>
          <w:numId w:val="1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ES 2 (ehrlich): „für Echtzeit-Offenheit gibt es formal keine Punkte … In den ersten Vergaben gewinnt der Preis …; die Transparenz gewinnt die Folgeaufträge.“</w:t>
      </w:r>
    </w:p>
    <w:p w14:paraId="74B5D6F5" w14:textId="77777777" w:rsidR="00F4426E" w:rsidRDefault="00F4426E">
      <w:pPr>
        <w:pStyle w:val="click"/>
        <w:numPr>
          <w:ilvl w:val="0"/>
          <w:numId w:val="18"/>
        </w:numPr>
        <w:rPr>
          <w:rFonts w:eastAsia="Times New Roman" w:cs="Calibri"/>
        </w:rPr>
      </w:pPr>
      <w:r>
        <w:rPr>
          <w:rFonts w:eastAsia="Times New Roman" w:cs="Calibri"/>
        </w:rPr>
        <w:t>Kachel 02 → Karte „Prüf- &amp; Abo-Funktionen“: „</w:t>
      </w:r>
      <w:r>
        <w:rPr>
          <w:rFonts w:ascii="Segoe UI Emoji" w:eastAsia="Times New Roman" w:hAnsi="Segoe UI Emoji" w:cs="Segoe UI Emoji"/>
        </w:rPr>
        <w:t>📄</w:t>
      </w:r>
      <w:r>
        <w:rPr>
          <w:rFonts w:eastAsia="Times New Roman" w:cs="Calibri"/>
        </w:rPr>
        <w:t xml:space="preserve"> Monatsbericht abrufen“, „</w:t>
      </w:r>
      <w:r>
        <w:rPr>
          <w:rFonts w:ascii="Segoe UI Emoji" w:eastAsia="Times New Roman" w:hAnsi="Segoe UI Emoji" w:cs="Segoe UI Emoji"/>
        </w:rPr>
        <w:t>🔔</w:t>
      </w:r>
      <w:r>
        <w:rPr>
          <w:rFonts w:eastAsia="Times New Roman" w:cs="Calibri"/>
        </w:rPr>
        <w:t xml:space="preserve"> Bericht abonnieren“, „</w:t>
      </w:r>
      <w:r>
        <w:rPr>
          <w:rFonts w:ascii="Segoe UI Emoji" w:eastAsia="Times New Roman" w:hAnsi="Segoe UI Emoji" w:cs="Segoe UI Emoji"/>
        </w:rPr>
        <w:t>📦</w:t>
      </w:r>
      <w:r>
        <w:rPr>
          <w:rFonts w:eastAsia="Times New Roman" w:cs="Calibri"/>
        </w:rPr>
        <w:t xml:space="preserve"> Prüfpaket-Export“, „</w:t>
      </w:r>
      <w:r>
        <w:rPr>
          <w:rFonts w:ascii="Segoe UI Emoji" w:eastAsia="Times New Roman" w:hAnsi="Segoe UI Emoji" w:cs="Segoe UI Emoji"/>
        </w:rPr>
        <w:t>✉️</w:t>
      </w:r>
      <w:r>
        <w:rPr>
          <w:rFonts w:eastAsia="Times New Roman" w:cs="Calibri"/>
        </w:rPr>
        <w:t xml:space="preserve"> R</w:t>
      </w:r>
      <w:r>
        <w:rPr>
          <w:rFonts w:eastAsia="Times New Roman" w:cs="Consolas"/>
        </w:rPr>
        <w:t>ü</w:t>
      </w:r>
      <w:r>
        <w:rPr>
          <w:rFonts w:eastAsia="Times New Roman" w:cs="Calibri"/>
        </w:rPr>
        <w:t>ckfrage stellen</w:t>
      </w:r>
      <w:r>
        <w:rPr>
          <w:rFonts w:eastAsia="Times New Roman" w:cs="Consolas"/>
        </w:rPr>
        <w:t>“</w:t>
      </w:r>
      <w:r>
        <w:rPr>
          <w:rFonts w:eastAsia="Times New Roman" w:cs="Calibri"/>
        </w:rPr>
        <w:t xml:space="preserve"> </w:t>
      </w:r>
      <w:r>
        <w:rPr>
          <w:rStyle w:val="Hervorhebung"/>
          <w:rFonts w:eastAsia="Times New Roman" w:cs="Calibri"/>
        </w:rPr>
        <w:t>(nur Toasts, kein PDF/Versand)</w:t>
      </w:r>
      <w:r>
        <w:rPr>
          <w:rFonts w:eastAsia="Times New Roman" w:cs="Calibri"/>
        </w:rPr>
        <w:t>.</w:t>
      </w:r>
    </w:p>
    <w:p w14:paraId="7F04580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Marktstudie („kein Anbieter am Markt bietet …“ ist eine Einschätzung aus dem Ideenpapier, kein Beleg – sag „uns ist keiner bekannt“); Wettbewerber nicht schlechtreden; kein Lizenzmodell für Dritte (IP 8.4/10.1 nur Perspektive); keine „Weitergabe der Effizienzgewinne im Preis“ – das Versprechen ist im IP an die gGmbH ohne Ausschüttung gebunden, KAȲȲA wird heute als Einzelunternehmen geführt und die Gemeinnützigkeit ist offen.</w:t>
      </w:r>
    </w:p>
    <w:p w14:paraId="64B31662"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Das Preis-Weitergabe-Argument (IP 7.1) erst wieder verwenden, wenn die Entscheidung zur Gemeinnützigkeit gefallen ist – bis dahin nur „Verwaltungsquote offen ausgewiesen“.</w:t>
      </w:r>
    </w:p>
    <w:p w14:paraId="456E8CD6" w14:textId="77777777" w:rsidR="00F4426E" w:rsidRDefault="00F4426E">
      <w:pPr>
        <w:pStyle w:val="berschrift3"/>
        <w:rPr>
          <w:rFonts w:ascii="Calibri" w:eastAsia="Times New Roman" w:hAnsi="Calibri" w:cs="Calibri"/>
        </w:rPr>
      </w:pPr>
      <w:r>
        <w:rPr>
          <w:rFonts w:ascii="Calibri" w:eastAsia="Times New Roman" w:hAnsi="Calibri" w:cs="Calibri"/>
        </w:rPr>
        <w:t>Einwand 5: „Datenschutz – Gesundheitsdaten, KI, US-Anbieter (Anthropic)“</w:t>
      </w:r>
    </w:p>
    <w:p w14:paraId="3D1DC269" w14:textId="77777777" w:rsidR="00F4426E" w:rsidRDefault="00F4426E">
      <w:pPr>
        <w:divId w:val="1924484937"/>
        <w:rPr>
          <w:rFonts w:ascii="Calibri" w:eastAsia="Times New Roman" w:hAnsi="Calibri" w:cs="Calibri"/>
          <w:color w:val="4C1D95"/>
          <w:sz w:val="21"/>
          <w:szCs w:val="21"/>
        </w:rPr>
      </w:pPr>
      <w:r>
        <w:rPr>
          <w:rFonts w:ascii="Calibri" w:eastAsia="Times New Roman" w:hAnsi="Calibri" w:cs="Calibri"/>
          <w:color w:val="4C1D95"/>
          <w:sz w:val="21"/>
          <w:szCs w:val="21"/>
        </w:rPr>
        <w:lastRenderedPageBreak/>
        <w:t>„Sozialdaten, Gesundheitsdaten – und dann eine KI aus den USA? Das bekommen wir durch keinen Datenschutzbeauftragten.“</w:t>
      </w:r>
    </w:p>
    <w:p w14:paraId="39B819BA"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 67 ff. SGB X, Art. 9 DSGVO, Drittlandtransfer, Reputationsrisiko, Frage nach AVV/DSFA/DSB.</w:t>
      </w:r>
    </w:p>
    <w:p w14:paraId="66BFB768"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„Drei Ebenen. Erstens: Im Prototyp gibt es keine personenbezogenen Daten – alle Personen sind synthetisch, die Anwendung selbst speichert nichts, keine Cookies, kein Tracking; die Datenschutzerklärung ist eingebaut. Zweitens: Die KAȲȲA-KI nutzt als Engine Claude von Anthropic. Dafür haben wir festgelegt: Einwilligung vor der ersten echten Nutzung, Auftragsverarbeitung auf Basis der Anthropic Commercial Terms mit EU-Standardvertragsklauseln – die wir vor Aktivierung der Echt-KI für KAȲȲA abschließen –, keine Nutzung zum Training, und die feste Regel: keine Daten Dritter, keine Gesundheitsdaten in die Eingabe. Drittens, und das ist die eigentliche Antwort: Unser Lastenheft schreibt fest, dass Aufgaben mit Gesundheits- oder Sozialdaten ausschließlich über selbst gehostete Inferenz laufen – nicht über eine externe API. Die externe Engine ist für Vergabeanalyse, Korrespondenz und Entwürfe da. Gesundheitsdaten liegen in einem strikt getrennten Datenraum, den das Therapeutische Team sieht – und Sie als Kostenträger ausdrücklich nicht. Bevor wir echte Teilnehmerdaten anfassen, kommen Datenschutzbeauftragter, Datenschutz-Folgenabschätzung und Penetrationstest. Das ist bei uns eine Phasengrenze, keine Option.“</w:t>
      </w:r>
    </w:p>
    <w:p w14:paraId="63EBEB8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CB725E1" w14:textId="77777777" w:rsidR="00F4426E" w:rsidRDefault="00F4426E">
      <w:pPr>
        <w:pStyle w:val="click"/>
        <w:numPr>
          <w:ilvl w:val="0"/>
          <w:numId w:val="19"/>
        </w:numPr>
        <w:rPr>
          <w:rFonts w:eastAsia="Times New Roman" w:cs="Calibri"/>
        </w:rPr>
      </w:pPr>
      <w:r>
        <w:rPr>
          <w:rFonts w:eastAsia="Times New Roman" w:cs="Calibri"/>
        </w:rPr>
        <w:t>Startseiten-Footer → „Datenschutzerklärung“: Abschnitt 4c (Anthropic, PBC; Einwilligung Art. 6 Abs. 1 lit. a; Commercial Terms mit AVV und EU-Standardvertragsklauseln; „nicht zum Training“; „keine personenbezogenen Daten Dritter und keine Gesundheitsdaten“), Abschnitt 6 (keine automatisierte Entscheidung, Art. 22), Abschnitt 3 (keine Cookies, nur sessionStorage), Abschnitt 2 (Hoster-Logfiles).</w:t>
      </w:r>
    </w:p>
    <w:p w14:paraId="49351D67" w14:textId="77777777" w:rsidR="00F4426E" w:rsidRDefault="00F4426E">
      <w:pPr>
        <w:pStyle w:val="click"/>
        <w:numPr>
          <w:ilvl w:val="0"/>
          <w:numId w:val="19"/>
        </w:numPr>
        <w:rPr>
          <w:rFonts w:eastAsia="Times New Roman" w:cs="Calibri"/>
        </w:rPr>
      </w:pPr>
      <w:r>
        <w:rPr>
          <w:rFonts w:eastAsia="Times New Roman" w:cs="Calibri"/>
        </w:rPr>
        <w:t>Kachel 06 „Therapeutisches Team“: Topbar-Tag „</w:t>
      </w:r>
      <w:r>
        <w:rPr>
          <w:rFonts w:ascii="Segoe UI Emoji" w:eastAsia="Times New Roman" w:hAnsi="Segoe UI Emoji" w:cs="Segoe UI Emoji"/>
        </w:rPr>
        <w:t>🔒</w:t>
      </w:r>
      <w:r>
        <w:rPr>
          <w:rFonts w:eastAsia="Times New Roman" w:cs="Calibri"/>
        </w:rPr>
        <w:t xml:space="preserve"> Gesundheitsdaten – nur dieses Team“ → Fall S-102 → Therapieeintrag speichern → Strg+K „Ereignisprotokoll anzeigen (AG-02)“: Eintrag „Therapieeintrag · Inhalt nur im Therapie-Datenraum“ – Protokoll ohne Inhalt.</w:t>
      </w:r>
    </w:p>
    <w:p w14:paraId="15B5CB37" w14:textId="77777777" w:rsidR="00F4426E" w:rsidRDefault="00F4426E">
      <w:pPr>
        <w:numPr>
          <w:ilvl w:val="0"/>
          <w:numId w:val="1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Einwilligungsdialog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Echte KAȲȲA-KI – kurzer Hinweis“ mit „Abbrechen“/„Einverstanden &amp; fortfahren“ – im Code vorhanden, erscheint vor der ersten echten Frage, sobald der Key eingetragen ist (sessionStorage-Einwilligung).</w:t>
      </w:r>
    </w:p>
    <w:p w14:paraId="7A41CBCD" w14:textId="77777777" w:rsidR="00F4426E" w:rsidRDefault="00F4426E">
      <w:pPr>
        <w:numPr>
          <w:ilvl w:val="0"/>
          <w:numId w:val="1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KI-08 [MUSS]: Art.-9-/Sozialdaten „ausschließlich über self-hosted Inferenz“; externe API nur mit AVV, EU-Verarbeitung, Ausschluss Training; Routing protokolliert. LH KI-10: Claude-Familie empfohlen. LH NF-01: DSGVO, Art. 9, §§ 67 ff. SGB X, AES-256, TLS 1.2+, Pseudonymisierung, DSFA projektbegleitend. LH NF-03: BSI-Grundschutz, MFA, Pen-Test vor Go-live. LH Kap. 8: Kostenträger sieht „keine Gesundheits-/Falldaten“. DSB benannt: RA Bernhard M. Krug (23.08.2026, in der Datenschutzerklärung). SB 4a/4c: Datenschutz-Beratung ~1–2 T€, Pen-Test ~2–5 T€.</w:t>
      </w:r>
    </w:p>
    <w:p w14:paraId="49347AF9"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Die self-hosted Inferenz existiert nur im Lastenheft, nicht im Prototyp. Die DPA/Commercial Terms mit Anthropic sind noch nicht akzeptiert (Konto für KAȲȲA offen, AB 3) – deshalb im Sprechtext „haben wir festgelegt … schließen wir vor Aktivierung ab“, nicht „gilt“. Kein DSB bestellt, keine DSFA erstellt, kein Pen-Test. Nicht sagen „die Daten bleiben in der EU“ – Anthropic, PBC sitzt in San Francisco, die Übermittlung läuft über Standardvertragsklauseln; ob/wie KI-08 „EU-Datenverarbeitung“ für die externe API vertraglich gesichert wird, ist offen.</w:t>
      </w:r>
    </w:p>
    <w:p w14:paraId="7D5E73E7"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Anthropic-Konto auf Bernhard Krug (KAȲȲA) anlegen, DPA akzeptieren, Spend-Limit (AB 3) – vor Aktivierung der Echt-KI; DSB-Bestellung und DSFA terminieren; klären, wie EU-Verarbeitung (KI-08) für die externe Engine gesichert wird – sonst bleibt nur self-hosted für Sozialdaten.</w:t>
      </w:r>
    </w:p>
    <w:p w14:paraId="2B914FC4" w14:textId="77777777" w:rsidR="00F4426E" w:rsidRDefault="00F4426E">
      <w:pPr>
        <w:pStyle w:val="berschrift3"/>
        <w:rPr>
          <w:rFonts w:ascii="Calibri" w:eastAsia="Times New Roman" w:hAnsi="Calibri" w:cs="Calibri"/>
        </w:rPr>
      </w:pPr>
      <w:r>
        <w:rPr>
          <w:rFonts w:ascii="Calibri" w:eastAsia="Times New Roman" w:hAnsi="Calibri" w:cs="Calibri"/>
        </w:rPr>
        <w:t>Einwand 6: „Die KI trifft doch Entscheidungen über Menschen“</w:t>
      </w:r>
    </w:p>
    <w:p w14:paraId="00ADECF2" w14:textId="77777777" w:rsidR="00F4426E" w:rsidRDefault="00F4426E">
      <w:pPr>
        <w:divId w:val="1846820085"/>
        <w:rPr>
          <w:rFonts w:ascii="Calibri" w:eastAsia="Times New Roman" w:hAnsi="Calibri" w:cs="Calibri"/>
          <w:color w:val="4C1D95"/>
          <w:sz w:val="21"/>
          <w:szCs w:val="21"/>
        </w:rPr>
      </w:pPr>
      <w:r>
        <w:rPr>
          <w:rFonts w:ascii="Calibri" w:eastAsia="Times New Roman" w:hAnsi="Calibri" w:cs="Calibri"/>
          <w:color w:val="4C1D95"/>
          <w:sz w:val="21"/>
          <w:szCs w:val="21"/>
        </w:rPr>
        <w:t>„Ihre Frühwarnliste vergibt Scores – das ist doch automatisierte Entscheidung über Teilnehmende.“</w:t>
      </w:r>
    </w:p>
    <w:p w14:paraId="2B67B21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Art. 22 DSGVO, Sanktionsautomatik, Diskriminierungsrisiko durch Scoring.</w:t>
      </w:r>
    </w:p>
    <w:p w14:paraId="4428F733"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„Nein – und das ist keine Floskel, sondern Architektur. Jede KI-Ausgabe in KAȲȲA OS ist ein Entwurf mit dem Stempel ‚KI-Entwurf – Freigabe erforderlich‘. Die Frühwarnliste sagt wörtlich ‚Empfehlung, keine automatische Konsequenz‘; eine Leistungs- und Verhaltensbeurteilung geht erst nach Freigabe der Kursleitung raus; eine Meldung an Sie geht erst nach Freigabe raus – und jede Freigabe steht mit Akteur und Uhrzeit im </w:t>
        <w:lastRenderedPageBreak/>
        <w:t>Ereignisprotokoll. Was die KI tut: vorbereiten, sortieren, Muster zeigen, Texte entwerfen. Was sie nicht tut: aufnehmen, bewerten, sanktionieren, melden. Und damit das so bleibt, schreibt unser Lastenheft als Muss vor: Bias-Monitoring der Prognosen, monatliche menschliche Stichproben, Protokollierung der Modellversion, Schulungsnachweise der Nutzer nach Artikel 4 der KI-Verordnung und einen Not-Aus je KI-Funktion.“</w:t>
      </w:r>
    </w:p>
    <w:p w14:paraId="72A03DBF"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086DC539" w14:textId="77777777" w:rsidR="00F4426E" w:rsidRDefault="00F4426E">
      <w:pPr>
        <w:numPr>
          <w:ilvl w:val="0"/>
          <w:numId w:val="2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AG-04 [MUSS]: „Jede Entscheidung über Personen (Bewertung, Meldung, Aufnahme, Sanktion) erfordert menschliche Freigabe mit Protokollierung (keine automatisierte Einzelentscheidung i. S. v. Art. 22 DSGVO).“ LH LN-03: Frühwarnsystem „als Empfehlung, nie als automatische Konsequenz“. LH AW-03: Eskalationskette „freundliche Erinnerung → Aufgabe an Motivationsbegleitung → Meldung Kostenträger“. Datenschutzerklärung Abschnitt 6.</w:t>
      </w:r>
    </w:p>
    <w:p w14:paraId="7633C07E" w14:textId="77777777" w:rsidR="00F4426E" w:rsidRDefault="00F4426E">
      <w:pPr>
        <w:numPr>
          <w:ilvl w:val="0"/>
          <w:numId w:val="2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KI-09 [MUSS] Kontrolle und Compliance: „Kennzeichnungspflicht jeder KI-Ausgabe, Freigabe-Workflows (AG-04), Modellversions-Protokollierung, Bias-Monitoring der Prognosen, Qualitäts-Stichproben (monatliche menschliche Prüfquote), Schulungsnachweise der Nutzer (Art. 4 KI-VO), Not-Aus je KI-Funktion.“ – Anforderung, nicht gebaut.</w:t>
      </w:r>
    </w:p>
    <w:p w14:paraId="3A6CA918" w14:textId="77777777" w:rsidR="00F4426E" w:rsidRDefault="00F4426E">
      <w:pPr>
        <w:pStyle w:val="click"/>
        <w:numPr>
          <w:ilvl w:val="0"/>
          <w:numId w:val="20"/>
        </w:numPr>
        <w:rPr>
          <w:rFonts w:eastAsia="Times New Roman" w:cs="Calibri"/>
        </w:rPr>
      </w:pPr>
      <w:r>
        <w:rPr>
          <w:rFonts w:eastAsia="Times New Roman" w:cs="Calibri"/>
        </w:rPr>
        <w:t>Kachel 04 „Kursleiter-Cockpit“ → „Zur Freigabe (KI-Entwürfe)“ → „Öffnen / Ändern“ → Text im LuV-Entwurf ändern → „Änderungen übernehmen“ → „</w:t>
      </w:r>
      <w:r>
        <w:rPr>
          <w:rFonts w:ascii="Segoe UI Symbol" w:eastAsia="Times New Roman" w:hAnsi="Segoe UI Symbol" w:cs="Segoe UI Symbol"/>
        </w:rPr>
        <w:t>✓</w:t>
      </w:r>
      <w:r>
        <w:rPr>
          <w:rFonts w:eastAsia="Times New Roman" w:cs="Calibri"/>
        </w:rPr>
        <w:t xml:space="preserve"> Freigeben</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 xml:space="preserve"> Tag </w:t>
      </w:r>
      <w:r>
        <w:rPr>
          <w:rFonts w:eastAsia="Times New Roman" w:cs="Consolas"/>
        </w:rPr>
        <w:t>„</w:t>
      </w:r>
      <w:r>
        <w:rPr>
          <w:rFonts w:eastAsia="Times New Roman" w:cs="Calibri"/>
        </w:rPr>
        <w:t>freigegeben</w:t>
      </w:r>
      <w:r>
        <w:rPr>
          <w:rFonts w:eastAsia="Times New Roman" w:cs="Consolas"/>
        </w:rPr>
        <w:t>“</w:t>
      </w:r>
      <w:r>
        <w:rPr>
          <w:rFonts w:eastAsia="Times New Roman" w:cs="Calibri"/>
        </w:rPr>
        <w:t>.</w:t>
      </w:r>
    </w:p>
    <w:p w14:paraId="759FD95A" w14:textId="77777777" w:rsidR="00F4426E" w:rsidRDefault="00F4426E">
      <w:pPr>
        <w:pStyle w:val="click"/>
        <w:numPr>
          <w:ilvl w:val="0"/>
          <w:numId w:val="20"/>
        </w:numPr>
        <w:rPr>
          <w:rFonts w:eastAsia="Times New Roman" w:cs="Calibri"/>
        </w:rPr>
      </w:pPr>
      <w:r>
        <w:rPr>
          <w:rFonts w:eastAsia="Times New Roman" w:cs="Calibri"/>
        </w:rPr>
        <w:t>Kachel 05 „Motivationsbegleitung“ → Frühwarnliste „Teilnehmer #2291 (Score 82)“ → Fallakte: „Frühwarn-Signale (Empfehlung, keine automatische Konsequenz)“ + Badge „KI-Entwurf – Freigabe erforderlich“.</w:t>
      </w:r>
    </w:p>
    <w:p w14:paraId="10625785" w14:textId="77777777" w:rsidR="00F4426E" w:rsidRDefault="00F4426E">
      <w:pPr>
        <w:pStyle w:val="click"/>
        <w:numPr>
          <w:ilvl w:val="0"/>
          <w:numId w:val="20"/>
        </w:numPr>
        <w:rPr>
          <w:rFonts w:eastAsia="Times New Roman" w:cs="Calibri"/>
        </w:rPr>
      </w:pPr>
      <w:r>
        <w:rPr>
          <w:rFonts w:eastAsia="Times New Roman" w:cs="Calibri"/>
        </w:rPr>
        <w:t>Startseite: Pille „</w:t>
      </w:r>
      <w:r>
        <w:rPr>
          <w:rFonts w:ascii="Segoe UI Symbol" w:eastAsia="Times New Roman" w:hAnsi="Segoe UI Symbol" w:cs="Segoe UI Symbol"/>
        </w:rPr>
        <w:t>✷</w:t>
      </w:r>
      <w:r>
        <w:rPr>
          <w:rFonts w:eastAsia="Times New Roman" w:cs="Calibri"/>
        </w:rPr>
        <w:t xml:space="preserve"> Human-in-the-Loop: Jede KI-Ausgabe ist ein Entwurf und erfordert menschliche Freigabe.</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 xml:space="preserve"> danach Strg+K </w:t>
      </w:r>
      <w:r>
        <w:rPr>
          <w:rFonts w:eastAsia="Times New Roman" w:cs="Consolas"/>
        </w:rPr>
        <w:t>→</w:t>
      </w:r>
      <w:r>
        <w:rPr>
          <w:rFonts w:eastAsia="Times New Roman" w:cs="Calibri"/>
        </w:rPr>
        <w:t xml:space="preserve"> </w:t>
      </w:r>
      <w:r>
        <w:rPr>
          <w:rFonts w:eastAsia="Times New Roman" w:cs="Consolas"/>
        </w:rPr>
        <w:t>„</w:t>
      </w:r>
      <w:r>
        <w:rPr>
          <w:rFonts w:eastAsia="Times New Roman" w:cs="Calibri"/>
        </w:rPr>
        <w:t>Ereignisprotokoll anzeigen (AG-02)</w:t>
      </w:r>
      <w:r>
        <w:rPr>
          <w:rFonts w:eastAsia="Times New Roman" w:cs="Consolas"/>
        </w:rPr>
        <w:t>“</w:t>
      </w:r>
      <w:r>
        <w:rPr>
          <w:rFonts w:eastAsia="Times New Roman" w:cs="Calibri"/>
        </w:rPr>
        <w:t>.</w:t>
      </w:r>
    </w:p>
    <w:p w14:paraId="27C44CAE" w14:textId="77777777" w:rsidR="00F4426E" w:rsidRDefault="00F4426E">
      <w:pPr>
        <w:pStyle w:val="sim"/>
        <w:numPr>
          <w:ilvl w:val="0"/>
          <w:numId w:val="20"/>
        </w:numPr>
        <w:rPr>
          <w:rFonts w:ascii="Calibri" w:eastAsia="Times New Roman" w:hAnsi="Calibri" w:cs="Calibri"/>
          <w:sz w:val="21"/>
          <w:szCs w:val="21"/>
        </w:rPr>
      </w:pPr>
      <w:r>
        <w:rPr>
          <w:rFonts w:ascii="Calibri" w:eastAsia="Times New Roman" w:hAnsi="Calibri" w:cs="Calibri"/>
          <w:sz w:val="21"/>
          <w:szCs w:val="21"/>
        </w:rPr>
        <w:t>Scores (82/64/48) und Signale sind fest im Code, keine berechnete KI-Ausgabe.</w:t>
      </w:r>
    </w:p>
    <w:p w14:paraId="30BE6E01"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Bias-/Fairness-Prüfung durchgeführt (Bias-Monitoring ist nur Anforderung LH KI-09, im Prototyp nicht vorhanden); keine Risikoklassen-Einordnung nach der KI-Verordnung (AI Act) in den Unterlagen – nicht improvisieren; Not-Aus, Modellversions-Protokoll und Stichproben-Quote sind nicht gebaut.</w:t>
      </w:r>
    </w:p>
    <w:p w14:paraId="148ED816"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KI-VO-Risikoklassen-Einordnung (Risikoklasse, Dokumentations- und Schulungspflichten nach Art. 4) beauftragen oder selbst erarbeiten, bevor Echtdaten und Kostenträger-Verträge kommen.</w:t>
      </w:r>
    </w:p>
    <w:p w14:paraId="47046E8D" w14:textId="77777777" w:rsidR="00F4426E" w:rsidRDefault="00F4426E">
      <w:pPr>
        <w:pStyle w:val="berschrift3"/>
        <w:rPr>
          <w:rFonts w:ascii="Calibri" w:eastAsia="Times New Roman" w:hAnsi="Calibri" w:cs="Calibri"/>
        </w:rPr>
      </w:pPr>
      <w:r>
        <w:rPr>
          <w:rFonts w:ascii="Calibri" w:eastAsia="Times New Roman" w:hAnsi="Calibri" w:cs="Calibri"/>
        </w:rPr>
        <w:t>Einwand 7: „Wo liegen die Daten (Hosting)?“</w:t>
      </w:r>
    </w:p>
    <w:p w14:paraId="1011F7A9" w14:textId="77777777" w:rsidR="00F4426E" w:rsidRDefault="00F4426E">
      <w:pPr>
        <w:divId w:val="703214787"/>
        <w:rPr>
          <w:rFonts w:ascii="Calibri" w:eastAsia="Times New Roman" w:hAnsi="Calibri" w:cs="Calibri"/>
          <w:color w:val="4C1D95"/>
          <w:sz w:val="21"/>
          <w:szCs w:val="21"/>
        </w:rPr>
      </w:pPr>
      <w:r>
        <w:rPr>
          <w:rFonts w:ascii="Calibri" w:eastAsia="Times New Roman" w:hAnsi="Calibri" w:cs="Calibri"/>
          <w:color w:val="4C1D95"/>
          <w:sz w:val="21"/>
          <w:szCs w:val="21"/>
        </w:rPr>
        <w:t>„Wo liegen die Daten physisch – und wer kommt dran?“</w:t>
      </w:r>
    </w:p>
    <w:p w14:paraId="1C56B91B"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Auftragsverarbeitung, Standort Deutschland, Backup, Zugriff durch Dritte, Auslandscampus.</w:t>
      </w:r>
    </w:p>
    <w:p w14:paraId="460808D1" w14:textId="77777777" w:rsidR="00F4426E" w:rsidRDefault="00F4426E">
      <w:pPr>
        <w:pStyle w:val="say"/>
        <w:spacing w:after="120"/>
        <w:rPr>
          <w:rFonts w:ascii="Calibri" w:hAnsi="Calibri" w:cs="Calibri"/>
          <w:sz w:val="21"/>
          <w:szCs w:val="21"/>
        </w:rPr>
      </w:pPr>
      <w:r>
        <w:rPr>
          <w:rFonts w:ascii="Calibri" w:hAnsi="Calibri" w:cs="Calibri"/>
          <w:sz w:val="21"/>
          <w:szCs w:val="21"/>
        </w:rPr>
        <w:t>„Heute läuft die Demo unter kayya.org bei IONOS in Montabaur – deutsches Rechenzentrum, Auftragsverarbeitung nach Artikel 28; kayya.de ist registriert und zieht nach. Die Anwendung selbst speichert nichts: keine Cookies, kein Tracking, nur ein Sitzungsmerkmal im Browser; der Hoster führt die üblichen Server-Logfiles. Zwei Abrufe gehen nach außen – Stellen holt Ihr Browser direkt bei der Bundesagentur, Ausschreibungen holt unser Server bei TED; KI-Eingaben gehen nur mit Einwilligung an Anthropic. Für den Produktivbetrieb gilt das Lastenheft: Hosting ausschließlich in deutschen Rechenzentren, Verschlüsselung in Ruhe und im Transport, verschlüsselte Backups an einem zweiten Standort, und auch für den Auslandscampus Datenhaltung in Deutschland. Den Produktivbetreiber und die externe Server-Administration wählen wir vor den ersten Echtdaten – das ist eingeplant und budgetiert.“</w:t>
      </w:r>
    </w:p>
    <w:p w14:paraId="3D4702C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841953B" w14:textId="77777777" w:rsidR="00F4426E" w:rsidRDefault="00F4426E">
      <w:pPr>
        <w:pStyle w:val="click"/>
        <w:numPr>
          <w:ilvl w:val="0"/>
          <w:numId w:val="21"/>
        </w:numPr>
        <w:rPr>
          <w:rFonts w:eastAsia="Times New Roman" w:cs="Calibri"/>
        </w:rPr>
      </w:pPr>
      <w:r>
        <w:rPr>
          <w:rFonts w:eastAsia="Times New Roman" w:cs="Calibri"/>
        </w:rPr>
        <w:t xml:space="preserve">Datenschutzerklärung Abschnitt 2 „Hosting &amp; Server-Logfiles“: „Host Europe GmbH, Hansestraße 111, 51149 Köln (kayya.de) bzw. der IONOS SE, Elgendorfer Str. 57, 56410 Montabaur (kayya.org) … (Auftragsverarbeitung nach Art. 28 DSGVO)“; Server verarbeitet IP-Adresse, Zeitpunkt, aufgerufene Datei, Browser-Kennung (Art. 6 Abs. 1 lit. f), Löschung nach Standardfristen des Hosters; Abschnitt 3/4a/4b/4c. Banner-Pille: „Ansichtsfassung · Personendaten synthetisch · Marktdaten live · keine Speicherung“.</w:t>
      </w:r>
    </w:p>
    <w:p w14:paraId="3706E096" w14:textId="77777777" w:rsidR="00F4426E" w:rsidRDefault="00F4426E">
      <w:pPr>
        <w:numPr>
          <w:ilvl w:val="0"/>
          <w:numId w:val="2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LH NF-01: „Hosting ausschließlich in deutschen Rechenzentren; für den Auslandscampus gilt: Datenhaltung in Deutschland, Zugriff remote.“ LH NF-04: 99,5 %, RPO ≤ 24 h, RTO ≤ 8 h, verschlüsselte Backups an zweitem Standort. LH NF-03: BSI-Grundschutz, MFA, IAM, Pen-Test. SB 4a: Server-Administration/Backups/Härtung ~200–500 €/Monat zugekauft.</w:t>
      </w:r>
    </w:p>
    <w:p w14:paraId="1DE2A067" w14:textId="77777777" w:rsidR="00F4426E" w:rsidRDefault="00F4426E">
      <w:pPr>
        <w:pStyle w:val="live"/>
        <w:numPr>
          <w:ilvl w:val="0"/>
          <w:numId w:val="21"/>
        </w:numPr>
        <w:rPr>
          <w:rFonts w:ascii="Calibri" w:eastAsia="Times New Roman" w:hAnsi="Calibri" w:cs="Calibri"/>
          <w:sz w:val="21"/>
          <w:szCs w:val="21"/>
        </w:rPr>
      </w:pPr>
      <w:r>
        <w:rPr>
          <w:rFonts w:ascii="Calibri" w:eastAsia="Times New Roman" w:hAnsi="Calibri" w:cs="Calibri"/>
          <w:sz w:val="21"/>
          <w:szCs w:val="21"/>
        </w:rPr>
        <w:t>kayya.org mit v0.5 live, SSL gültig, TED-Proxy live (AB 1d).</w:t>
      </w:r>
    </w:p>
    <w:p w14:paraId="1A3054F4" w14:textId="77777777" w:rsidR="00F4426E" w:rsidRDefault="00F4426E">
      <w:pPr>
        <w:numPr>
          <w:ilvl w:val="0"/>
          <w:numId w:val="21"/>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kayya.de bei Host Europe nur registriert, Upload offen (AB 1a–1c) – die Demo liegt dort heute nicht.</w:t>
      </w:r>
    </w:p>
    <w:p w14:paraId="4B37DDB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Das Demo-Webhosting ist kein Betriebsmodell für Sozialdaten; ein Produktivbetreiber ist nicht ausgewählt; keine Zertifizierung (ISO 27001 nur „Zertifizierungsfähigkeit“ als Ziel). „Speichert nichts“ gilt für die Anwendung, nicht für die Server-Logfiles des Hosters. Die KI-Engine sitzt in den USA (siehe Einwand 5).</w:t>
      </w:r>
    </w:p>
    <w:p w14:paraId="3940D353"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Produktivhosting (deutsches RZ) und Admin-Partner auswählen; kayya.de hochladen oder konsequent nur kayya.org kommunizieren.</w:t>
      </w:r>
    </w:p>
    <w:p w14:paraId="06F7F2F1" w14:textId="77777777" w:rsidR="00F4426E" w:rsidRDefault="00F4426E">
      <w:pPr>
        <w:pStyle w:val="berschrift3"/>
        <w:rPr>
          <w:rFonts w:ascii="Calibri" w:eastAsia="Times New Roman" w:hAnsi="Calibri" w:cs="Calibri"/>
        </w:rPr>
      </w:pPr>
      <w:r>
        <w:rPr>
          <w:rFonts w:ascii="Calibri" w:eastAsia="Times New Roman" w:hAnsi="Calibri" w:cs="Calibri"/>
        </w:rPr>
        <w:t>Einwand 8: „Wer haftet bei Fehlern?“</w:t>
      </w:r>
    </w:p>
    <w:p w14:paraId="712FCE95" w14:textId="77777777" w:rsidR="00F4426E" w:rsidRDefault="00F4426E">
      <w:pPr>
        <w:divId w:val="738023206"/>
        <w:rPr>
          <w:rFonts w:ascii="Calibri" w:eastAsia="Times New Roman" w:hAnsi="Calibri" w:cs="Calibri"/>
          <w:color w:val="4C1D95"/>
          <w:sz w:val="21"/>
          <w:szCs w:val="21"/>
        </w:rPr>
      </w:pPr>
      <w:r>
        <w:rPr>
          <w:rFonts w:ascii="Calibri" w:eastAsia="Times New Roman" w:hAnsi="Calibri" w:cs="Calibri"/>
          <w:color w:val="4C1D95"/>
          <w:sz w:val="21"/>
          <w:szCs w:val="21"/>
        </w:rPr>
        <w:t>„Wenn die KI eine falsche Meldung oder Abrechnung erzeugt – wer haftet, wer zahlt die Rückforderung?“</w:t>
      </w:r>
    </w:p>
    <w:p w14:paraId="52150B7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Verantwortung darf nicht in der Software verschwinden; Versicherungsschutz; Rückforderungsfälle.</w:t>
      </w:r>
    </w:p>
    <w:p w14:paraId="0C6585E9" w14:textId="77777777" w:rsidR="00F4426E" w:rsidRDefault="00F4426E">
      <w:pPr>
        <w:pStyle w:val="say"/>
        <w:spacing w:after="120"/>
        <w:rPr>
          <w:rFonts w:ascii="Calibri" w:hAnsi="Calibri" w:cs="Calibri"/>
          <w:sz w:val="21"/>
          <w:szCs w:val="21"/>
        </w:rPr>
      </w:pPr>
      <w:r>
        <w:rPr>
          <w:rFonts w:ascii="Calibri" w:hAnsi="Calibri" w:cs="Calibri"/>
          <w:sz w:val="21"/>
          <w:szCs w:val="21"/>
        </w:rPr>
        <w:t>„Als Träger haften wir für unsere Meldungen und Abrechnungen – so wie jeder Träger, den Sie heute beauftragen. Die KI ändert daran nichts, weil bei uns nichts ohne menschliche Freigabe das Haus verlässt; verantwortlich ist die freigebende Person, nicht der Entwurf. Betriebshaftpflicht und D&amp;O sind im Konzept vorgesehen und werden vor dem ersten Maßnahmenstart abgeschlossen. Was KAȲȲA beiträgt: Fehler fallen früher auf, weil jede Buchung an Beleg, Maßnahme und Person hängt, und jede Korrektur läuft als Storno plus Neubuchung – für Sie nachvollziehbar, statt pauschaler Nachforderung ein sachlicher Nachtrag auf Belegbasis.“</w:t>
      </w:r>
    </w:p>
    <w:p w14:paraId="2DCEFF8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792DCD9C" w14:textId="77777777" w:rsidR="00F4426E" w:rsidRDefault="00F4426E">
      <w:pPr>
        <w:numPr>
          <w:ilvl w:val="0"/>
          <w:numId w:val="22"/>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5.2 Versicherungen: VBG/BGW, „Betriebshaftpflicht (inkl. Tätigkeiten an Minderjährigen und Auslandsdeckung …)“, D&amp;O. LH AG-02 (Storno + Neubuchung), AG-03 („Kein Beleg ohne Bezug“), AG-04, FI-11 (Maßnahmen-ID Pflichtfeld), FI-12 (IKS), MZ-05 (Nachtrag mit Belegkette). IP 8.2: „Statt pauschaler Nachforderungen ein sachlicher Nachtrag auf Beleg-Basis“.</w:t>
      </w:r>
    </w:p>
    <w:p w14:paraId="6D35C544" w14:textId="77777777" w:rsidR="00F4426E" w:rsidRDefault="00F4426E">
      <w:pPr>
        <w:pStyle w:val="click"/>
        <w:numPr>
          <w:ilvl w:val="0"/>
          <w:numId w:val="22"/>
        </w:numPr>
        <w:rPr>
          <w:rFonts w:eastAsia="Times New Roman" w:cs="Calibri"/>
        </w:rPr>
      </w:pPr>
      <w:r>
        <w:rPr>
          <w:rFonts w:eastAsia="Times New Roman" w:cs="Calibri"/>
        </w:rPr>
        <w:t xml:space="preserve">Management › </w:t>
      </w:r>
      <w:r>
        <w:rPr>
          <w:rFonts w:ascii="Segoe UI Emoji" w:eastAsia="Times New Roman" w:hAnsi="Segoe UI Emoji" w:cs="Segoe UI Emoji"/>
        </w:rPr>
        <w:t>💶</w:t>
      </w:r>
      <w:r>
        <w:rPr>
          <w:rFonts w:eastAsia="Times New Roman" w:cs="Calibri"/>
        </w:rPr>
        <w:t xml:space="preserve"> Finanzen → „</w:t>
      </w:r>
      <w:r>
        <w:rPr>
          <w:rFonts w:ascii="Segoe UI Emoji" w:eastAsia="Times New Roman" w:hAnsi="Segoe UI Emoji" w:cs="Segoe UI Emoji"/>
        </w:rPr>
        <w:t>🕵️</w:t>
      </w:r>
      <w:r>
        <w:rPr>
          <w:rFonts w:eastAsia="Times New Roman" w:cs="Calibri"/>
        </w:rPr>
        <w:t xml:space="preserve"> Interne Kontrolle (IKS)“: „ProService Handel UG 980,00 € [M-9999 </w:t>
      </w:r>
      <w:r>
        <w:rPr>
          <w:rFonts w:ascii="Segoe UI Symbol" w:eastAsia="Times New Roman" w:hAnsi="Segoe UI Symbol" w:cs="Segoe UI Symbol"/>
        </w:rPr>
        <w:t>✗</w:t>
      </w:r>
      <w:r>
        <w:rPr>
          <w:rFonts w:eastAsia="Times New Roman" w:cs="Calibri"/>
        </w:rPr>
        <w:t xml:space="preserve">] </w:t>
      </w:r>
      <w:r>
        <w:rPr>
          <w:rFonts w:eastAsia="Times New Roman" w:cs="Consolas"/>
        </w:rPr>
        <w:t>–</w:t>
      </w:r>
      <w:r>
        <w:rPr>
          <w:rFonts w:eastAsia="Times New Roman" w:cs="Calibri"/>
        </w:rPr>
        <w:t xml:space="preserve"> Ma</w:t>
      </w:r>
      <w:r>
        <w:rPr>
          <w:rFonts w:eastAsia="Times New Roman" w:cs="Consolas"/>
        </w:rPr>
        <w:t>ß</w:t>
      </w:r>
      <w:r>
        <w:rPr>
          <w:rFonts w:eastAsia="Times New Roman" w:cs="Calibri"/>
        </w:rPr>
        <w:t>nahmen-ID existiert nicht (kein Beleg ohne Bezug, AG-03)</w:t>
      </w:r>
      <w:r>
        <w:rPr>
          <w:rFonts w:eastAsia="Times New Roman" w:cs="Consolas"/>
        </w:rPr>
        <w:t>“</w:t>
      </w:r>
      <w:r>
        <w:rPr>
          <w:rFonts w:eastAsia="Times New Roman" w:cs="Calibri"/>
        </w:rPr>
        <w:t xml:space="preserve">; Dubletten-Stopp MediLern 449 </w:t>
      </w:r>
      <w:r>
        <w:rPr>
          <w:rFonts w:eastAsia="Times New Roman" w:cs="Consolas"/>
        </w:rPr>
        <w:t>€</w:t>
      </w:r>
      <w:r>
        <w:rPr>
          <w:rFonts w:eastAsia="Times New Roman" w:cs="Calibri"/>
        </w:rPr>
        <w:t xml:space="preserve">. </w:t>
      </w:r>
      <w:r>
        <w:rPr>
          <w:rStyle w:val="Hervorhebung"/>
          <w:rFonts w:eastAsia="Times New Roman" w:cs="Calibri"/>
        </w:rPr>
        <w:t>(simuliert)</w:t>
      </w:r>
    </w:p>
    <w:p w14:paraId="42DDBB9D" w14:textId="77777777" w:rsidR="00F4426E" w:rsidRDefault="00F4426E">
      <w:pPr>
        <w:pStyle w:val="sim"/>
        <w:numPr>
          <w:ilvl w:val="0"/>
          <w:numId w:val="22"/>
        </w:numPr>
        <w:rPr>
          <w:rFonts w:ascii="Calibri" w:eastAsia="Times New Roman" w:hAnsi="Calibri" w:cs="Calibri"/>
          <w:sz w:val="21"/>
          <w:szCs w:val="21"/>
        </w:rPr>
      </w:pPr>
      <w:r>
        <w:rPr>
          <w:rFonts w:ascii="Calibri" w:eastAsia="Times New Roman" w:hAnsi="Calibri" w:cs="Calibri"/>
          <w:sz w:val="21"/>
          <w:szCs w:val="21"/>
        </w:rPr>
        <w:t>KI-Vorgangsliste „Widerspruchsentwurf“ trägt den Hinweis „ersetzt keine Rechtsberatung“.</w:t>
      </w:r>
    </w:p>
    <w:p w14:paraId="4F733DE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Versicherungen sind laut Unterlagen noch nicht abgeschlossen (AB 5d: keine Angabe); Haftungsklauseln/Vertragsmuster gegenüber Kostenträgern sind nicht formuliert; keine Rechtsberatung geben.</w:t>
      </w:r>
    </w:p>
    <w:p w14:paraId="131A3517"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Betriebshaftpflicht/Vermögensschaden/D&amp;O anfragen; Haftungs- und Leistungsbeschreibung für den Dashboard-Zugang (Read-only, Verfügbarkeit) formulieren lassen.</w:t>
      </w:r>
    </w:p>
    <w:p w14:paraId="6F735DFD" w14:textId="77777777" w:rsidR="00F4426E" w:rsidRDefault="00F4426E">
      <w:pPr>
        <w:pStyle w:val="berschrift3"/>
        <w:rPr>
          <w:rFonts w:ascii="Calibri" w:eastAsia="Times New Roman" w:hAnsi="Calibri" w:cs="Calibri"/>
        </w:rPr>
      </w:pPr>
      <w:r>
        <w:rPr>
          <w:rFonts w:ascii="Calibri" w:eastAsia="Times New Roman" w:hAnsi="Calibri" w:cs="Calibri"/>
        </w:rPr>
        <w:t>Einwand 9: „Einzelgründer – was, wenn Sie ausfallen?“</w:t>
      </w:r>
    </w:p>
    <w:p w14:paraId="37E99A50" w14:textId="77777777" w:rsidR="00F4426E" w:rsidRDefault="00F4426E">
      <w:pPr>
        <w:divId w:val="131094015"/>
        <w:rPr>
          <w:rFonts w:ascii="Calibri" w:eastAsia="Times New Roman" w:hAnsi="Calibri" w:cs="Calibri"/>
          <w:color w:val="4C1D95"/>
          <w:sz w:val="21"/>
          <w:szCs w:val="21"/>
        </w:rPr>
      </w:pPr>
      <w:r>
        <w:rPr>
          <w:rFonts w:ascii="Calibri" w:eastAsia="Times New Roman" w:hAnsi="Calibri" w:cs="Calibri"/>
          <w:color w:val="4C1D95"/>
          <w:sz w:val="21"/>
          <w:szCs w:val="21"/>
        </w:rPr>
        <w:t>„Das hängt alles an Ihnen. Was passiert mit unserer Maßnahme, wenn Sie morgen krank werden?“</w:t>
      </w:r>
    </w:p>
    <w:p w14:paraId="17D1BC0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Bus-Faktor, Betriebssicherheit, Verlässlichkeit über die Maßnahmenlaufzeit.</w:t>
      </w:r>
    </w:p>
    <w:p w14:paraId="6426ADD5" w14:textId="77777777" w:rsidR="00F4426E" w:rsidRDefault="00F4426E">
      <w:pPr>
        <w:pStyle w:val="say"/>
        <w:spacing w:after="120"/>
        <w:rPr>
          <w:rFonts w:ascii="Calibri" w:hAnsi="Calibri" w:cs="Calibri"/>
          <w:sz w:val="21"/>
          <w:szCs w:val="21"/>
        </w:rPr>
      </w:pPr>
      <w:r>
        <w:rPr>
          <w:rFonts w:ascii="Calibri" w:hAnsi="Calibri" w:cs="Calibri"/>
          <w:sz w:val="21"/>
          <w:szCs w:val="21"/>
        </w:rPr>
        <w:t>„Das Risiko nehme ich ernst – es steht als eigene Risikoachse in unseren Unterlagen. Drei Antworten. Erstens: KAȲȲA OS ist Eigenbau ohne Lizenzabhängigkeiten; Lastenheft, Produktcode und Schnittstellen-Unterlagen liegen vor und werden zur Produkt-Spezifikation weitergeschrieben – das Wissen soll im System liegen, nicht nur in meinem Kopf. Zweitens: Es gibt eine klare Phasengrenze – bevor wir Echtdaten verarbeiten, kaufen wir Server-Administration, eM@w-Produktivzulassung und Datenschutzprüfung extern zu; dann hängt der Betrieb nicht an einer Person. Drittens: Für den Maßnahmenbetrieb gilt, was für jeden Träger gilt – Personal, Vertretungsregeln und im Notfall Weiterbetrieb auf Branchensoftware. Und ehrlich: Den Vertriebs- und Netzwerkmenschen neben mir, der die Region kennt, suche ich noch.“</w:t>
      </w:r>
    </w:p>
    <w:p w14:paraId="3AE7B00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559BD3C" w14:textId="77777777" w:rsidR="00F4426E" w:rsidRDefault="00F4426E">
      <w:pPr>
        <w:numPr>
          <w:ilvl w:val="0"/>
          <w:numId w:val="2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DUP 5: Risikoachse „Einzelgründer+KI-Modell (Bus-Faktor, Betriebspflichten bei Echtdaten, eM@w-Zulassungsdauer, AZAV-Vorlauf) mit Gegenmaßnahmen (Zukauf-Punkte …, klare Phasengrenze vor Echtdaten)“. IP 12: „Alles Wissen liegt dokumentiert im System statt in Köpfen (Organisationsgedächtnis), Vertretungsregelungen und Beiräte“ – Zielbild. AB 5f: „KEINE [Lizenzen] nötig – KAȲȲA OS ist Eigenbau“. SB 4: Zukäufe a)–c). IP 12: Fallback Branchensoftware. ES 5: „Der analoge Vertriebsmensch … Netzwerk zu Agenturen, Jobcentern und Kammern“ – Bedingung, noch nicht erfüllt.</w:t>
      </w:r>
    </w:p>
    <w:p w14:paraId="3EBD90D2" w14:textId="77777777" w:rsidR="00F4426E" w:rsidRDefault="00F4426E">
      <w:pPr>
        <w:numPr>
          <w:ilvl w:val="0"/>
          <w:numId w:val="2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Dokumentationsstand ehrlich: Lastenheft V2 (Ausschreibungsunterlage; V3/Produkt-Spezifikation fehlt noch, SB 1–2/DUP 1), Prototyp als eine HTML-Datei ohne separate Entwickler-/Betriebsdoku, Schnittstellen laut Live-Status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VORBEREITET“ (API-Anbindungen-Papier).</w:t>
      </w:r>
    </w:p>
    <w:p w14:paraId="0969A2F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nicht „vollständig dokumentiert“ – es gibt keine Betriebs- oder Entwicklerdokumentation, das Lastenheft V3 fehlt; kein Team, kein besetzter Beirat, keine Vertretung vorhanden. DECK/ES (Juli) nennen „Bernhard &amp; Florian · Gründer“, die August-Unterlagen sprechen vom Einzelgründer – nicht zwei Versionen erzählen.</w:t>
      </w:r>
    </w:p>
    <w:p w14:paraId="349D3C3D"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Status des zweiten Gründers klären und eine Sprachregelung festlegen; Vertriebs-/Netzwerkpartner benennen oder als offene Suche kommunizieren.</w:t>
      </w:r>
    </w:p>
    <w:p w14:paraId="0F1CC296" w14:textId="77777777" w:rsidR="00F4426E" w:rsidRDefault="00F4426E">
      <w:pPr>
        <w:pStyle w:val="berschrift3"/>
        <w:rPr>
          <w:rFonts w:ascii="Calibri" w:eastAsia="Times New Roman" w:hAnsi="Calibri" w:cs="Calibri"/>
        </w:rPr>
      </w:pPr>
      <w:r>
        <w:rPr>
          <w:rFonts w:ascii="Calibri" w:eastAsia="Times New Roman" w:hAnsi="Calibri" w:cs="Calibri"/>
        </w:rPr>
        <w:t>Einwand 10: „Was kostet uns das?“</w:t>
      </w:r>
    </w:p>
    <w:p w14:paraId="5D61A079" w14:textId="77777777" w:rsidR="00F4426E" w:rsidRDefault="00F4426E">
      <w:pPr>
        <w:divId w:val="1015958445"/>
        <w:rPr>
          <w:rFonts w:ascii="Calibri" w:eastAsia="Times New Roman" w:hAnsi="Calibri" w:cs="Calibri"/>
          <w:color w:val="4C1D95"/>
          <w:sz w:val="21"/>
          <w:szCs w:val="21"/>
        </w:rPr>
      </w:pPr>
      <w:r>
        <w:rPr>
          <w:rFonts w:ascii="Calibri" w:eastAsia="Times New Roman" w:hAnsi="Calibri" w:cs="Calibri"/>
          <w:color w:val="4C1D95"/>
          <w:sz w:val="21"/>
          <w:szCs w:val="21"/>
        </w:rPr>
        <w:t>„Schön und gut – aber was kostet uns das Dashboard, der Pilot, die Maßnahme?“</w:t>
      </w:r>
    </w:p>
    <w:p w14:paraId="055633B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Budgetlogik der Behörde: Software ist nicht im Eingliederungstitel, Maßnahmen schon. Versteckte Kosten, Lizenzfallen.</w:t>
      </w:r>
    </w:p>
    <w:p w14:paraId="570A2986" w14:textId="77777777" w:rsidR="00F4426E" w:rsidRDefault="00F4426E">
      <w:pPr>
        <w:pStyle w:val="say"/>
        <w:spacing w:after="120"/>
        <w:rPr>
          <w:rFonts w:ascii="Calibri" w:hAnsi="Calibri" w:cs="Calibri"/>
          <w:sz w:val="21"/>
          <w:szCs w:val="21"/>
        </w:rPr>
      </w:pPr>
      <w:r>
        <w:rPr>
          <w:rFonts w:ascii="Calibri" w:hAnsi="Calibri" w:cs="Calibri"/>
          <w:sz w:val="21"/>
          <w:szCs w:val="21"/>
        </w:rPr>
        <w:t>„Bezahlt wird, was Sie heute auch bezahlen: den Kostensatz je Teilnehmer beziehungsweise den Vergabepreis der Maßnahme – bei FbW innerhalb der Bundes-Durchschnittskostensätze. Das Dashboard ist kein Produkt, das wir Ihnen verkaufen, sondern die Art, wie wir als Träger Rechenschaft ablegen. Und weil wir unsere Verwaltungsquote offen ausweisen, sehen Sie, welcher Anteil Ihres Geldes in der Maßnahme ankommt.“</w:t>
      </w:r>
    </w:p>
    <w:p w14:paraId="3BE7EF2B"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Ob der Dashboard-Zugang für Kostenträger kostenfrei ist, ob ein Pilot kostenlos oder vergütet läuft und ob es je ein Lizenzmodell für Dritte gibt, steht in keiner Unterlage (Faktennotiz Abschnitt 8). Lege das vor dem Gespräch fest – oder sag offen: „Konditionen für einen Pilot legen wir gemeinsam fest; für Sie gibt es keine versteckten Softwarekosten“ nur, wenn du das wirklich so willst.</w:t>
      </w:r>
    </w:p>
    <w:p w14:paraId="4BCF174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62BC72F4" w14:textId="77777777" w:rsidR="00F4426E" w:rsidRDefault="00F4426E">
      <w:pPr>
        <w:numPr>
          <w:ilvl w:val="0"/>
          <w:numId w:val="24"/>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Kap. 2 Tabelle / LH FI-02: Erlösarten Kostensatz je Teilnehmer (B-DKS als Obergrenze), AVGS/Vergabepreis, Fachleistungsstunden, Employer-Pays. SB 5 Phase A: Betrieb der Demo &lt; 50 €/Monat – „Kein weiteres Kapital nötig“; Phase C aus Maßnahmenerlösen.</w:t>
      </w:r>
    </w:p>
    <w:p w14:paraId="7292E004" w14:textId="77777777" w:rsidR="00F4426E" w:rsidRDefault="00F4426E">
      <w:pPr>
        <w:pStyle w:val="click"/>
        <w:numPr>
          <w:ilvl w:val="0"/>
          <w:numId w:val="24"/>
        </w:numPr>
        <w:rPr>
          <w:rFonts w:eastAsia="Times New Roman" w:cs="Calibri"/>
        </w:rPr>
      </w:pPr>
      <w:r>
        <w:rPr>
          <w:rFonts w:eastAsia="Times New Roman" w:cs="Calibri"/>
        </w:rPr>
        <w:t xml:space="preserve">Management › </w:t>
      </w:r>
      <w:r>
        <w:rPr>
          <w:rFonts w:ascii="Segoe UI Emoji" w:eastAsia="Times New Roman" w:hAnsi="Segoe UI Emoji" w:cs="Segoe UI Emoji"/>
        </w:rPr>
        <w:t>📊</w:t>
      </w:r>
      <w:r>
        <w:rPr>
          <w:rFonts w:eastAsia="Times New Roman" w:cs="Calibri"/>
        </w:rPr>
        <w:t xml:space="preserve"> Übersicht: KPI „Verwaltungsquote 7,8 % (offen ausgewiesen)“; Kostenträger-Dashboard → Drilldown „Rest-Verwaltung (offen ausgewiesen) 7 % 685 €“ → „UM-2026-07-077 – Verwaltungsumlage (7,8 %)“. </w:t>
      </w:r>
      <w:r>
        <w:rPr>
          <w:rStyle w:val="Hervorhebung"/>
          <w:rFonts w:eastAsia="Times New Roman" w:cs="Calibri"/>
        </w:rPr>
        <w:t>(simuliert, Prinzip zeigen)</w:t>
      </w:r>
    </w:p>
    <w:p w14:paraId="07A8F071"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Preise, kein „günstiger als …“; die Demo-Kalkulation (486.000 €, Marge 9,4 %, „≈ 2.539 €/Monat“) ist kein Angebot; „ein FbW-Los trägt 2.500–5.000 €/Monat“ (SB 5) ist eine Demo-Ableitung; Employer-Pays-Pauschalen (8–15 T€) sind Planannahmen aus dem Juli.</w:t>
      </w:r>
    </w:p>
    <w:p w14:paraId="771CE39B" w14:textId="77777777" w:rsidR="00F4426E" w:rsidRDefault="00F4426E">
      <w:pPr>
        <w:pStyle w:val="berschrift3"/>
        <w:rPr>
          <w:rFonts w:ascii="Calibri" w:eastAsia="Times New Roman" w:hAnsi="Calibri" w:cs="Calibri"/>
        </w:rPr>
      </w:pPr>
      <w:r>
        <w:rPr>
          <w:rFonts w:ascii="Calibri" w:eastAsia="Times New Roman" w:hAnsi="Calibri" w:cs="Calibri"/>
        </w:rPr>
        <w:t>Einwand 11: „Vergaberecht – wir können Sie nicht einfach beauftragen“</w:t>
      </w:r>
    </w:p>
    <w:p w14:paraId="2A54B93B" w14:textId="77777777" w:rsidR="00F4426E" w:rsidRDefault="00F4426E">
      <w:pPr>
        <w:divId w:val="503517351"/>
        <w:rPr>
          <w:rFonts w:ascii="Calibri" w:eastAsia="Times New Roman" w:hAnsi="Calibri" w:cs="Calibri"/>
          <w:color w:val="4C1D95"/>
          <w:sz w:val="21"/>
          <w:szCs w:val="21"/>
        </w:rPr>
      </w:pPr>
      <w:r>
        <w:rPr>
          <w:rFonts w:ascii="Calibri" w:eastAsia="Times New Roman" w:hAnsi="Calibri" w:cs="Calibri"/>
          <w:color w:val="4C1D95"/>
          <w:sz w:val="21"/>
          <w:szCs w:val="21"/>
        </w:rPr>
        <w:t>„Selbst wenn wir wollten: Wir dürfen Sie nicht einfach so beauftragen.“</w:t>
      </w:r>
    </w:p>
    <w:p w14:paraId="0F52D31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Vergabestelle, Eignungsprüfung (Referenzen, Umsatz, Unbedenklichkeit), Gleichbehandlung – und Sorge, sich zu exponieren.</w:t>
      </w:r>
    </w:p>
    <w:p w14:paraId="7778FE35"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„Das erwarten wir auch nicht. Geförderte Maßnahmen gewinnt man über Ausschreibung oder über Gutscheine, die Teilnehmende bei einem zugelassenen Träger einlösen – beides setzt die AZAV voraus, beides ist unser Weg. Was wir heute erbitten, ist kein Auftrag, sondern Ihre fachliche Rückmeldung: Welche Echtzeit-Sicht würde Ihrer Vergabestelle und Ihrem Controlling Arbeit abnehmen? Wenn daraus ein Pilot wird – zum Beispiel für eine offene Prüf-Schnittstelle – klären wir die Form mit Ihrer Vergabestelle, nicht an ihr vorbei.“</w:t>
      </w:r>
    </w:p>
    <w:p w14:paraId="77BD23D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2E143723" w14:textId="77777777" w:rsidR="00F4426E" w:rsidRDefault="00F4426E">
      <w:pPr>
        <w:numPr>
          <w:ilvl w:val="0"/>
          <w:numId w:val="2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lastRenderedPageBreak/>
        <w:t>IP 4.3: Eignungsprüfung verlangt Referenzen, Umsatzangaben, Unbedenklichkeitsbescheinigungen; Gutscheingeschäft „ohne Ausschreibung … wichtigstes Standbein für den Start“. IP 8.2: Angebot einer „offenen, standardisierten Schnittstelle … als Pilotprojekt mit einem REZ oder der DRV“. LH SN-02: Abgabe portalgestützt über e-Vergabe/DTVP.</w:t>
      </w:r>
    </w:p>
    <w:p w14:paraId="5893F954" w14:textId="77777777" w:rsidR="00F4426E" w:rsidRDefault="00F4426E">
      <w:pPr>
        <w:pStyle w:val="click"/>
        <w:numPr>
          <w:ilvl w:val="0"/>
          <w:numId w:val="25"/>
        </w:numPr>
        <w:rPr>
          <w:rFonts w:eastAsia="Times New Roman" w:cs="Calibri"/>
        </w:rPr>
      </w:pPr>
      <w:r>
        <w:rPr>
          <w:rFonts w:eastAsia="Times New Roman" w:cs="Calibri"/>
        </w:rPr>
        <w:t xml:space="preserve">Management › </w:t>
      </w:r>
      <w:r>
        <w:rPr>
          <w:rFonts w:ascii="Segoe UI Emoji" w:eastAsia="Times New Roman" w:hAnsi="Segoe UI Emoji" w:cs="Segoe UI Emoji"/>
        </w:rPr>
        <w:t>📢</w:t>
      </w:r>
      <w:r>
        <w:rPr>
          <w:rFonts w:eastAsia="Times New Roman" w:cs="Calibri"/>
        </w:rPr>
        <w:t xml:space="preserve"> Vergabe-Monitor: TED-Ausschreibungen (CPV 805xx, Deutschland) – zeigt, dass wir den Vergabeweg lesen und als Bieter denken; Angebots-Workflow AS-2026-118 Schritte ①–④ </w:t>
      </w:r>
      <w:r>
        <w:rPr>
          <w:rStyle w:val="Hervorhebung"/>
          <w:rFonts w:eastAsia="Times New Roman" w:cs="Calibri"/>
        </w:rPr>
        <w:t>(simuliert)</w:t>
      </w:r>
      <w:r>
        <w:rPr>
          <w:rFonts w:eastAsia="Times New Roman" w:cs="Calibri"/>
        </w:rPr>
        <w:t>.</w:t>
      </w:r>
    </w:p>
    <w:p w14:paraId="3FD0ED86"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vergaberechtliche Beratung, keine Aussage zu Direktvergabe oder Wertgrenzen; keine Referenzen (die Demo-Anlage „Referenzen: PH-2025 · Eingliederungsquote 96 %“ ist erfunden).</w:t>
      </w:r>
    </w:p>
    <w:p w14:paraId="4D34F7A2"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Welche Pilotform bietest du an (kostenfreie Erprobung des Dashboards mit synthetischen Daten, Forschungs-/Entwicklungskooperation, Teilnahme an einer Ausschreibung nach AZAV)? Vergaberechtlich vorher prüfen lassen.</w:t>
      </w:r>
    </w:p>
    <w:p w14:paraId="040CE669" w14:textId="77777777" w:rsidR="00F4426E" w:rsidRDefault="00F4426E">
      <w:pPr>
        <w:pStyle w:val="berschrift3"/>
        <w:rPr>
          <w:rFonts w:ascii="Calibri" w:eastAsia="Times New Roman" w:hAnsi="Calibri" w:cs="Calibri"/>
        </w:rPr>
      </w:pPr>
      <w:r>
        <w:rPr>
          <w:rFonts w:ascii="Calibri" w:eastAsia="Times New Roman" w:hAnsi="Calibri" w:cs="Calibri"/>
        </w:rPr>
        <w:t>Einwand 12: „Warum sollten wir Ihnen Echtzeit-Einblick glauben – das kann man schönrechnen“</w:t>
      </w:r>
    </w:p>
    <w:p w14:paraId="7DEFF47A" w14:textId="77777777" w:rsidR="00F4426E" w:rsidRDefault="00F4426E">
      <w:pPr>
        <w:divId w:val="1116174163"/>
        <w:rPr>
          <w:rFonts w:ascii="Calibri" w:eastAsia="Times New Roman" w:hAnsi="Calibri" w:cs="Calibri"/>
          <w:color w:val="4C1D95"/>
          <w:sz w:val="21"/>
          <w:szCs w:val="21"/>
        </w:rPr>
      </w:pPr>
      <w:r>
        <w:rPr>
          <w:rFonts w:ascii="Calibri" w:eastAsia="Times New Roman" w:hAnsi="Calibri" w:cs="Calibri"/>
          <w:color w:val="4C1D95"/>
          <w:sz w:val="21"/>
          <w:szCs w:val="21"/>
        </w:rPr>
        <w:t>„Ein schönes Dashboard kann jeder bauen. Wer garantiert, dass die Zahlen stimmen?“</w:t>
      </w:r>
    </w:p>
    <w:p w14:paraId="7982DE35"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Erfahrung mit geschönten Berichten; Frage nach Prüfbarkeit, Manipulationssicherheit, Unabhängigkeit.</w:t>
      </w:r>
    </w:p>
    <w:p w14:paraId="2C939B0E"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„Genau deshalb zeigen wir nicht Kennzahlen, sondern Belegketten. Jede Zahl im Dashboard ist anklickbar – von der Kennzahl über die Kostenart bis zur einzelnen Zeitbuchung mit Stundensatz. Die Zahl, die Sie sehen, soll aus denselben Ist-Daten stammen, aus denen unsere Abrechnung an Sie erzeugt wird – wir können Ihnen dann nichts anderes zeigen, als wir abrechnen. Das Ereignisprotokoll ist laut Lastenheft append-only: Korrekturen nur als Storno plus Neubuchung, fortlaufend nummeriert. Ihr eigener Zugriff wird im Zielsystem ebenfalls protokolliert – im Prototyp sehen Sie dafür den Hinweis, die Protokollierung selbst ist noch nicht gebaut –, sodass Sie später nachweisen können, was Sie wann gesehen haben. Und Eingliederungsnachweise sollen digital gesiegelte Zeugnisse mit Prüfcode sein, die Sie selbst verifizieren. Schönrechnen hieße, Belege zu fälschen – und das fällt im Drill-down auf.“</w:t>
      </w:r>
    </w:p>
    <w:p w14:paraId="35B02F0B"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4309935C" w14:textId="77777777" w:rsidR="00F4426E" w:rsidRDefault="00F4426E">
      <w:pPr>
        <w:pStyle w:val="click"/>
        <w:numPr>
          <w:ilvl w:val="0"/>
          <w:numId w:val="26"/>
        </w:numPr>
        <w:rPr>
          <w:rFonts w:eastAsia="Times New Roman" w:cs="Calibri"/>
        </w:rPr>
      </w:pPr>
      <w:r>
        <w:rPr>
          <w:rFonts w:eastAsia="Times New Roman" w:cs="Calibri"/>
        </w:rPr>
        <w:t>Kachel 02 → Kachel „Kosten je Eingliederung 9.760 €“ → Zeile „Personalkosten (direkt) 62 % 6.051 €“ → „ZB-2026-07-0455“ → Einzelbeleg „M. Sağlam · M-4711 · UE Grundpflege · 08:00 – 11:30 · 3,50 h · 48,90 €/h · 171,15 €“ und „Eine Zeitbuchung – drei Verwendungen: Direkte Kosten → Maßnahme M-4711 · Lohnschnittstelle → LODAS · Kostenträger-Nachweis → eM@w“. Breadcrumb „Kennzahl › Personalkosten (direkt) › ZB-2026-07-0455“.</w:t>
      </w:r>
    </w:p>
    <w:p w14:paraId="61670C82" w14:textId="77777777" w:rsidR="00F4426E" w:rsidRDefault="00F4426E">
      <w:pPr>
        <w:pStyle w:val="click"/>
        <w:numPr>
          <w:ilvl w:val="0"/>
          <w:numId w:val="26"/>
        </w:numPr>
        <w:rPr>
          <w:rFonts w:eastAsia="Times New Roman" w:cs="Calibri"/>
        </w:rPr>
      </w:pPr>
      <w:r>
        <w:rPr>
          <w:rFonts w:eastAsia="Times New Roman" w:cs="Calibri"/>
        </w:rPr>
        <w:t>Strg+K → „Ereignisprotokoll anzeigen (AG-02)“: „Revisionssicher, append-only, fortlaufend nummeriert – Korrekturen nur als Storno + Neubuchung.“</w:t>
      </w:r>
    </w:p>
    <w:p w14:paraId="4957BA22" w14:textId="77777777" w:rsidR="00F4426E" w:rsidRDefault="00F4426E">
      <w:pPr>
        <w:pStyle w:val="click"/>
        <w:numPr>
          <w:ilvl w:val="0"/>
          <w:numId w:val="26"/>
        </w:numPr>
        <w:rPr>
          <w:rFonts w:eastAsia="Times New Roman" w:cs="Calibri"/>
        </w:rPr>
      </w:pPr>
      <w:r>
        <w:rPr>
          <w:rFonts w:eastAsia="Times New Roman" w:cs="Calibri"/>
        </w:rPr>
        <w:t>Karte „Eingliederungsnachweise“ → „</w:t>
      </w:r>
      <w:r>
        <w:rPr>
          <w:rFonts w:ascii="Segoe UI Emoji" w:eastAsia="Times New Roman" w:hAnsi="Segoe UI Emoji" w:cs="Segoe UI Emoji"/>
        </w:rPr>
        <w:t>🛡️</w:t>
      </w:r>
      <w:r>
        <w:rPr>
          <w:rFonts w:eastAsia="Times New Roman" w:cs="Calibri"/>
        </w:rPr>
        <w:t xml:space="preserve"> Verifizieren“ (Absolvent/in L3-06) → „</w:t>
      </w:r>
      <w:r>
        <w:rPr>
          <w:rFonts w:ascii="Segoe UI Emoji" w:eastAsia="Times New Roman" w:hAnsi="Segoe UI Emoji" w:cs="Segoe UI Emoji"/>
        </w:rPr>
        <w:t>✅</w:t>
      </w:r>
      <w:r>
        <w:rPr>
          <w:rFonts w:eastAsia="Times New Roman" w:cs="Calibri"/>
        </w:rPr>
        <w:t xml:space="preserve"> Echt &amp; gültig“ → „Zertifikat ansehen“ → „</w:t>
      </w:r>
      <w:r>
        <w:rPr>
          <w:rFonts w:ascii="Segoe UI Emoji" w:eastAsia="Times New Roman" w:hAnsi="Segoe UI Emoji" w:cs="Segoe UI Emoji"/>
        </w:rPr>
        <w:t>🛡️</w:t>
      </w:r>
      <w:r>
        <w:rPr>
          <w:rFonts w:eastAsia="Times New Roman" w:cs="Calibri"/>
        </w:rPr>
        <w:t xml:space="preserve"> Digital verifizieren“ → öffentliche Zeugnis-Validierung (Kachel 10).</w:t>
      </w:r>
    </w:p>
    <w:p w14:paraId="458C7B33" w14:textId="77777777" w:rsidR="00F4426E" w:rsidRDefault="00F4426E">
      <w:pPr>
        <w:numPr>
          <w:ilvl w:val="0"/>
          <w:numId w:val="2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RP-02 (Echtzeit-Sicht je Kostenträger, Zugriffe protokolliert), AG-02, AG-03, FI-05 (Abrechnung „automatisch aus Ist-Daten“), FI-11, FI-12, QM-03 (Quoten in Echtzeit, Verbleibserhebung 6 Monate), ZG-01/ZG-07 (eIDAS-Siegel, Prüfcode, Verifikation aus dem Dashboard), Kap. 8 Screen 1a: „dieselbe Ansicht ist Monatsbericht (PDF, digital gesiegelt) UND Live-Ansicht“.</w:t>
      </w:r>
    </w:p>
    <w:p w14:paraId="395F2CFE" w14:textId="77777777" w:rsidR="00F4426E" w:rsidRDefault="00F4426E">
      <w:pPr>
        <w:pStyle w:val="sim"/>
        <w:numPr>
          <w:ilvl w:val="0"/>
          <w:numId w:val="26"/>
        </w:numPr>
        <w:rPr>
          <w:rFonts w:ascii="Calibri" w:eastAsia="Times New Roman" w:hAnsi="Calibri" w:cs="Calibri"/>
          <w:sz w:val="21"/>
          <w:szCs w:val="21"/>
        </w:rPr>
      </w:pPr>
      <w:r>
        <w:rPr>
          <w:rFonts w:ascii="Calibri" w:eastAsia="Times New Roman" w:hAnsi="Calibri" w:cs="Calibri"/>
          <w:sz w:val="21"/>
          <w:szCs w:val="21"/>
        </w:rPr>
        <w:t>Im Prototyp-Code werden Kostenträger-Klicks (Dashboard, Verifizieren, Maßnahme, Drilldown) nicht ins Ereignisprotokoll geschrieben – nur der Fußtext behauptet die Protokollierung.</w:t>
      </w:r>
    </w:p>
    <w:p w14:paraId="134DE17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Alle Werte und Belege sind synthetisch; die Ebene-3-Belege sind Beispiele (zwei Zeitbuchungen ergeben nicht 6.051 €); Klicks des Kostenträgers werden im Prototyp </w:t>
      </w:r>
      <w:r>
        <w:rPr>
          <w:rStyle w:val="Hervorhebung"/>
          <w:rFonts w:ascii="Calibri" w:hAnsi="Calibri" w:cs="Calibri"/>
          <w:color w:val="1B1B2F"/>
          <w:sz w:val="21"/>
          <w:szCs w:val="21"/>
        </w:rPr>
        <w:t>nicht</w:t>
      </w:r>
      <w:r>
        <w:rPr>
          <w:rFonts w:ascii="Calibri" w:hAnsi="Calibri" w:cs="Calibri"/>
          <w:color w:val="1B1B2F"/>
          <w:sz w:val="21"/>
          <w:szCs w:val="21"/>
        </w:rPr>
        <w:t xml:space="preserve"> ins Protokoll geschrieben (nur Fußtext) – deshalb im Sprechtext „im Zielsystem“; das eIDAS-Siegel ist vorbereitet (D-Trust/Swisscom, ab ~50 €/Monat), nicht aktiv; das Zeugnisregister ist ein einzelner lokaler Prüfcode; „revisionssicher“ ist Lastenheft-Anforderung, keine Zertifizierung.</w:t>
      </w:r>
    </w:p>
    <w:p w14:paraId="2DCF803A" w14:textId="77777777" w:rsidR="00F4426E" w:rsidRDefault="00F4426E">
      <w:pPr>
        <w:pStyle w:val="berschrift3"/>
        <w:rPr>
          <w:rFonts w:ascii="Calibri" w:eastAsia="Times New Roman" w:hAnsi="Calibri" w:cs="Calibri"/>
        </w:rPr>
      </w:pPr>
      <w:r>
        <w:rPr>
          <w:rFonts w:ascii="Calibri" w:eastAsia="Times New Roman" w:hAnsi="Calibri" w:cs="Calibri"/>
        </w:rPr>
        <w:t>Einwand 13: „Unsere Träger wollen keine gläserne Maßnahme“</w:t>
      </w:r>
    </w:p>
    <w:p w14:paraId="0C76FD6D" w14:textId="77777777" w:rsidR="00F4426E" w:rsidRDefault="00F4426E">
      <w:pPr>
        <w:divId w:val="1580939141"/>
        <w:rPr>
          <w:rFonts w:ascii="Calibri" w:eastAsia="Times New Roman" w:hAnsi="Calibri" w:cs="Calibri"/>
          <w:color w:val="4C1D95"/>
          <w:sz w:val="21"/>
          <w:szCs w:val="21"/>
        </w:rPr>
      </w:pPr>
      <w:r>
        <w:rPr>
          <w:rFonts w:ascii="Calibri" w:eastAsia="Times New Roman" w:hAnsi="Calibri" w:cs="Calibri"/>
          <w:color w:val="4C1D95"/>
          <w:sz w:val="21"/>
          <w:szCs w:val="21"/>
        </w:rPr>
        <w:lastRenderedPageBreak/>
        <w:t>„Wenn wir das bei Ihnen einführen, heißt es bei den anderen Trägern sofort: gläserne Maßnahme, Misstrauen, Kontrollwahn.“</w:t>
      </w:r>
    </w:p>
    <w:p w14:paraId="4BE4F59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Beziehungspflege zur Trägerlandschaft, Angst vor Präzedenz, Fairness.</w:t>
      </w:r>
    </w:p>
    <w:p w14:paraId="29AEAE7F" w14:textId="77777777" w:rsidR="00F4426E" w:rsidRDefault="00F4426E">
      <w:pPr>
        <w:pStyle w:val="say"/>
        <w:spacing w:after="120"/>
        <w:rPr>
          <w:rFonts w:ascii="Calibri" w:hAnsi="Calibri" w:cs="Calibri"/>
          <w:sz w:val="21"/>
          <w:szCs w:val="21"/>
        </w:rPr>
      </w:pPr>
      <w:r>
        <w:rPr>
          <w:rFonts w:ascii="Calibri" w:hAnsi="Calibri" w:cs="Calibri"/>
          <w:sz w:val="21"/>
          <w:szCs w:val="21"/>
        </w:rPr>
        <w:t>„Müssen sie auch nicht – wir reden über unsere eigene Maßnahme. KAȲȲA legt die eigenen Maßnahmen freiwillig offen; von niemandem sonst verlangen wir das. Und gläsern heißt nicht nackt: Sie sehen Kennzahlen, Belege und anonymisierte Nachweise – keine Gesundheitsdaten, keine Fallakten, keine Klarnamen in der Eingliederungsliste. Für einen Träger ist Offenheit übrigens auch Schutz: Ein Nachtrag auf Belegbasis ist leichter zu begründen als eine pauschale Nachforderung abzuwehren. Aus Prüfer und Geprüftem wird eine Partnerschaft auf gemeinsamer Datengrundlage.“</w:t>
      </w:r>
    </w:p>
    <w:p w14:paraId="2D6915A8"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33708781" w14:textId="77777777" w:rsidR="00F4426E" w:rsidRDefault="00F4426E">
      <w:pPr>
        <w:numPr>
          <w:ilvl w:val="0"/>
          <w:numId w:val="2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8.2: „Aus dem klassischen Verhältnis von Prüfer und Geprüftem wird eine Partnerschaft auf gemeinsamer Datengrundlage.“; unauskömmliche Maßnahmen „auf Basis zuvor festgestellter Ist-Kosten kaufmännisch angepasst“. LH Kap. 8: Kostenträger-Rolle read-only, „keine Gesundheits-/Falldaten“. LH ZG-07: „anonymisierungskonforme Liste der Abschlüsse mit Verbleib“. LH MZ-05 Nachtrags-Management. ES 2: Transparenz wird formal nicht belohnt – gewinnt Folgeaufträge.</w:t>
      </w:r>
    </w:p>
    <w:p w14:paraId="7F0B1F8C" w14:textId="77777777" w:rsidR="00F4426E" w:rsidRDefault="00F4426E">
      <w:pPr>
        <w:pStyle w:val="click"/>
        <w:numPr>
          <w:ilvl w:val="0"/>
          <w:numId w:val="27"/>
        </w:numPr>
        <w:rPr>
          <w:rFonts w:eastAsia="Times New Roman" w:cs="Calibri"/>
        </w:rPr>
      </w:pPr>
      <w:r>
        <w:rPr>
          <w:rFonts w:eastAsia="Times New Roman" w:cs="Calibri"/>
        </w:rPr>
        <w:t>Kachel 02 → Karte „Eingliederungsnachweise“: Spalte „Teilnehmer (anonym.)“ = „Absolvent/in L3-06“; Kachel 06 → Topbar „</w:t>
      </w:r>
      <w:r>
        <w:rPr>
          <w:rFonts w:ascii="Segoe UI Emoji" w:eastAsia="Times New Roman" w:hAnsi="Segoe UI Emoji" w:cs="Segoe UI Emoji"/>
        </w:rPr>
        <w:t>🔒</w:t>
      </w:r>
      <w:r>
        <w:rPr>
          <w:rFonts w:eastAsia="Times New Roman" w:cs="Calibri"/>
        </w:rPr>
        <w:t xml:space="preserve"> Gesundheitsdaten – nur dieses Team“.</w:t>
      </w:r>
    </w:p>
    <w:p w14:paraId="68C64D32"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 Druck auf andere Träger, kein Benchmarking gegen Dritte, keine Aussage „das wird Standard“.</w:t>
      </w:r>
    </w:p>
    <w:p w14:paraId="1A8C6370" w14:textId="77777777" w:rsidR="00F4426E" w:rsidRDefault="00F4426E">
      <w:pPr>
        <w:pStyle w:val="berschrift3"/>
        <w:rPr>
          <w:rFonts w:ascii="Calibri" w:eastAsia="Times New Roman" w:hAnsi="Calibri" w:cs="Calibri"/>
        </w:rPr>
      </w:pPr>
      <w:r>
        <w:rPr>
          <w:rFonts w:ascii="Calibri" w:eastAsia="Times New Roman" w:hAnsi="Calibri" w:cs="Calibri"/>
        </w:rPr>
        <w:t>Einwand 14: „Was ist mit Teilnehmenden ohne Smartphone/Deutschkenntnisse?“</w:t>
      </w:r>
    </w:p>
    <w:p w14:paraId="16CF8539" w14:textId="77777777" w:rsidR="00F4426E" w:rsidRDefault="00F4426E">
      <w:pPr>
        <w:divId w:val="1253782781"/>
        <w:rPr>
          <w:rFonts w:ascii="Calibri" w:eastAsia="Times New Roman" w:hAnsi="Calibri" w:cs="Calibri"/>
          <w:color w:val="4C1D95"/>
          <w:sz w:val="21"/>
          <w:szCs w:val="21"/>
        </w:rPr>
      </w:pPr>
      <w:r>
        <w:rPr>
          <w:rFonts w:ascii="Calibri" w:eastAsia="Times New Roman" w:hAnsi="Calibri" w:cs="Calibri"/>
          <w:color w:val="4C1D95"/>
          <w:sz w:val="21"/>
          <w:szCs w:val="21"/>
        </w:rPr>
        <w:t>„Unsere Kundinnen und Kunden haben oft kein Smartphone und kein B1 – was machen die mit Ihrer App?“</w:t>
      </w:r>
    </w:p>
    <w:p w14:paraId="3236A4C3"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Teilhabe, Gleichbehandlung, Praxistauglichkeit im Jobcenter-Alltag.</w:t>
      </w:r>
    </w:p>
    <w:p w14:paraId="755BAA7F"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„Die Teilnehmer-App ist ein Angebot, keine Voraussetzung. Anwesenheit wird am Standort per QR-/NFC-Terminal oder von der Kursleitung im Cockpit erfasst – wer kein Smartphone hat, wird nicht abgehängt; die App läuft als Web-App im Browser, also auch am PC im Lernraum. Zur Sprache: Unser Lastenheft legt fünf Sprachen für alle Frontends fest – Deutsch, Englisch, Türkisch, Tagalog und Arabisch mit Rechts-nach-links-Darstellung – plus einfache Sprache als Option; rechtsverbindliche Texte gehen durch menschliche Endkontrolle. Im Prototyp können Sie die Umschaltung heute schon sehen; übersetzt sind heute die Startseite, die Zurück-Buttons und die Überschriften des Auslandscampus – die Inhalte der Rollen-Ansichten folgen.“</w:t>
      </w:r>
    </w:p>
    <w:p w14:paraId="58A8CC49"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5EB1F9FD" w14:textId="77777777" w:rsidR="00F4426E" w:rsidRDefault="00F4426E">
      <w:pPr>
        <w:pStyle w:val="click"/>
        <w:numPr>
          <w:ilvl w:val="0"/>
          <w:numId w:val="28"/>
        </w:numPr>
        <w:rPr>
          <w:rFonts w:eastAsia="Times New Roman" w:cs="Calibri"/>
        </w:rPr>
      </w:pPr>
      <w:r>
        <w:rPr>
          <w:rFonts w:eastAsia="Times New Roman" w:cs="Calibri"/>
        </w:rPr>
        <w:t>Banner-Dropdown → „</w:t>
      </w:r>
      <w:r>
        <w:rPr>
          <w:rFonts w:ascii="Segoe UI Emoji" w:eastAsia="Times New Roman" w:hAnsi="Segoe UI Emoji" w:cs="Segoe UI Emoji"/>
        </w:rPr>
        <w:t>🇸🇦</w:t>
      </w:r>
      <w:r>
        <w:rPr>
          <w:rFonts w:eastAsia="Times New Roman" w:cs="Calibri"/>
        </w:rPr>
        <w:t xml:space="preserve"> </w:t>
      </w:r>
      <w:r>
        <w:rPr>
          <w:rFonts w:ascii="Courier New" w:eastAsia="Times New Roman" w:hAnsi="Courier New" w:cs="Courier New"/>
        </w:rPr>
        <w:t>العربية</w:t>
      </w:r>
      <w:r>
        <w:rPr>
          <w:rFonts w:eastAsia="Times New Roman" w:cs="Calibri"/>
        </w:rPr>
        <w:t>“: Startseite spiegelt auf RTL, Toast „</w:t>
      </w:r>
      <w:r>
        <w:rPr>
          <w:rFonts w:ascii="Courier New" w:eastAsia="Times New Roman" w:hAnsi="Courier New" w:cs="Courier New"/>
        </w:rPr>
        <w:t>اللغة</w:t>
      </w:r>
      <w:r>
        <w:rPr>
          <w:rFonts w:eastAsia="Times New Roman" w:cs="Calibri"/>
        </w:rPr>
        <w:t xml:space="preserve">: </w:t>
      </w:r>
      <w:r>
        <w:rPr>
          <w:rFonts w:ascii="Courier New" w:eastAsia="Times New Roman" w:hAnsi="Courier New" w:cs="Courier New"/>
        </w:rPr>
        <w:t>العربية</w:t>
      </w:r>
      <w:r>
        <w:rPr>
          <w:rFonts w:eastAsia="Times New Roman" w:cs="Calibri"/>
        </w:rPr>
        <w:t>“; zurück auf „</w:t>
      </w:r>
      <w:r>
        <w:rPr>
          <w:rFonts w:ascii="Segoe UI Emoji" w:eastAsia="Times New Roman" w:hAnsi="Segoe UI Emoji" w:cs="Segoe UI Emoji"/>
        </w:rPr>
        <w:t>🇩🇪</w:t>
      </w:r>
      <w:r>
        <w:rPr>
          <w:rFonts w:eastAsia="Times New Roman" w:cs="Calibri"/>
        </w:rPr>
        <w:t xml:space="preserve"> Deutsch“. Kachel 09 „Auslandscampus“ → Dropdown „</w:t>
      </w:r>
      <w:r>
        <w:rPr>
          <w:rFonts w:ascii="Segoe UI Emoji" w:eastAsia="Times New Roman" w:hAnsi="Segoe UI Emoji" w:cs="Segoe UI Emoji"/>
        </w:rPr>
        <w:t>🇵🇭</w:t>
      </w:r>
      <w:r>
        <w:rPr>
          <w:rFonts w:eastAsia="Times New Roman" w:cs="Calibri"/>
        </w:rPr>
        <w:t xml:space="preserve"> Tagalog“: Rollenname, Seitentitel, Untertitel, Kartenüberschriften und Tabellenköpfe wechseln – KPI-Kacheln, Tabellenzeilen und KI-Leiste bleiben deutsch.</w:t>
      </w:r>
    </w:p>
    <w:p w14:paraId="6CD04735" w14:textId="77777777" w:rsidR="00F4426E" w:rsidRDefault="00F4426E">
      <w:pPr>
        <w:pStyle w:val="click"/>
        <w:numPr>
          <w:ilvl w:val="0"/>
          <w:numId w:val="28"/>
        </w:numPr>
        <w:rPr>
          <w:rFonts w:eastAsia="Times New Roman" w:cs="Calibri"/>
        </w:rPr>
      </w:pPr>
      <w:r>
        <w:rPr>
          <w:rFonts w:eastAsia="Times New Roman" w:cs="Calibri"/>
        </w:rPr>
        <w:t>Kachel 03 „Teilnehmer-App“ → Tab „Plan“ → „</w:t>
      </w:r>
      <w:r>
        <w:rPr>
          <w:rFonts w:ascii="Segoe UI Emoji" w:eastAsia="Times New Roman" w:hAnsi="Segoe UI Emoji" w:cs="Segoe UI Emoji"/>
        </w:rPr>
        <w:t>📷</w:t>
      </w:r>
      <w:r>
        <w:rPr>
          <w:rFonts w:eastAsia="Times New Roman" w:cs="Calibri"/>
        </w:rPr>
        <w:t xml:space="preserve"> QR-Check-in“ → Kachel 04 „Kursleiter-Cockpit“: Tag „Check-in per QR-Terminal 08:14 (HW-02)“; Anwesenheitsliste „Tippen zum Abhaken“.</w:t>
      </w:r>
    </w:p>
    <w:p w14:paraId="0D48B677" w14:textId="77777777" w:rsidR="00F4426E" w:rsidRDefault="00F4426E">
      <w:pPr>
        <w:numPr>
          <w:ilvl w:val="0"/>
          <w:numId w:val="2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UX-01 [MUSS]: fünf Sprachen inkl. vollständiger RTL-Unterstützung „bereits im MVP verbindlich“ (Entscheidung D-4). LH TN-02: PWA „mehrsprachig (mind. Deutsch, Englisch, Tagalog) mit einfacher Sprache als Option“. LH KI-07: Übersetzung/einfache Sprache mit „qualifizierter menschlicher Endkontrolle bei rechtsverbindlichen Texten“. IP 8.1: KI-gestützte Verdolmetschung in Beratungsgesprächen.</w:t>
      </w:r>
    </w:p>
    <w:p w14:paraId="398CB099" w14:textId="77777777" w:rsidR="00F4426E" w:rsidRDefault="00F4426E">
      <w:pPr>
        <w:numPr>
          <w:ilvl w:val="0"/>
          <w:numId w:val="2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Code: I18N-Wörterbuch enthält nur hero_*/tile_*-Texte der Startseite, „back“ (Zurück-Button) und die cp_*-/th_*-Keys des Auslandscampus (Rollenname, H1, Untertitel, Sync-Hinweis, Kartenüberschriften, Tabellenköpfe).</w:t>
      </w:r>
    </w:p>
    <w:p w14:paraId="655FAE5A"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Im Prototyp sind nur Startseite, Zurück-Buttons und die Auslandscampus-Überschriften (Rahmen, Überschriften, Tabellenköpfe) übersetzt – KPI-Texte, Tabelleninhalte, Handy-Inhalte, Modale und KI-Antworten bleiben deutsch; der Chip „Einfache Sprache“ in der App hat keine Funktion; KI-Übersetzung/Verdolmetschung ist nicht gebaut; Offline-Betrieb der App ist nur Anzeige („Offline-Puffer“ am Campus).</w:t>
      </w:r>
    </w:p>
    <w:p w14:paraId="22B0AB8F" w14:textId="77777777" w:rsidR="00F4426E" w:rsidRDefault="00F4426E">
      <w:pPr>
        <w:pStyle w:val="berschrift3"/>
        <w:rPr>
          <w:rFonts w:ascii="Calibri" w:eastAsia="Times New Roman" w:hAnsi="Calibri" w:cs="Calibri"/>
        </w:rPr>
      </w:pPr>
      <w:r>
        <w:rPr>
          <w:rFonts w:ascii="Calibri" w:eastAsia="Times New Roman" w:hAnsi="Calibri" w:cs="Calibri"/>
        </w:rPr>
        <w:lastRenderedPageBreak/>
        <w:t>Einwand 15: „Ist das barrierefrei?“</w:t>
      </w:r>
    </w:p>
    <w:p w14:paraId="6EB23FE6" w14:textId="77777777" w:rsidR="00F4426E" w:rsidRDefault="00F4426E">
      <w:pPr>
        <w:divId w:val="520894222"/>
        <w:rPr>
          <w:rFonts w:ascii="Calibri" w:eastAsia="Times New Roman" w:hAnsi="Calibri" w:cs="Calibri"/>
          <w:color w:val="4C1D95"/>
          <w:sz w:val="21"/>
          <w:szCs w:val="21"/>
        </w:rPr>
      </w:pPr>
      <w:r>
        <w:rPr>
          <w:rFonts w:ascii="Calibri" w:eastAsia="Times New Roman" w:hAnsi="Calibri" w:cs="Calibri"/>
          <w:color w:val="4C1D95"/>
          <w:sz w:val="21"/>
          <w:szCs w:val="21"/>
        </w:rPr>
        <w:t>„Ist das barrierefrei? Wir sind als Behörde an BITV gebunden.“</w:t>
      </w:r>
    </w:p>
    <w:p w14:paraId="474A482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Gesetzliche Pflicht der Behörde, Screenreader-Nutzende, Inklusion als Vergabekriterium.</w:t>
      </w:r>
    </w:p>
    <w:p w14:paraId="07BFB64D"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„Ehrlich: noch nicht geprüft. Der Prototyp hat Hell- und Dunkelmodus und respektiert die Systemeinstellung für reduzierte Bewegung, aber einen WCAG- oder BITV-Test gab es nicht, und Tastatur- und Screenreader-Bedienung sind nicht systematisch geprüft. Im Lastenheft ist Barrierefreiheit nach WCAG 2.1 AA / BITV für Teilnehmer- und Kostenträger-Sichten als Muss verankert – das wird vor dem Produktivbetrieb getestet, nicht danach. Wenn Ihr Haus konkrete Anforderungen hat, nehmen wir die jetzt auf.“</w:t>
      </w:r>
    </w:p>
    <w:p w14:paraId="60C1542E"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73C748FE" w14:textId="77777777" w:rsidR="00F4426E" w:rsidRDefault="00F4426E">
      <w:pPr>
        <w:numPr>
          <w:ilvl w:val="0"/>
          <w:numId w:val="2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Code-Befund (kein Live-Feature): Theme-Schalter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vier CSS-Regeln „prefers-reduced-motion“, aria-label nur am Zugangsdialog („Zugang zu KAȲȲA OS“) und an der Wortmarke; kein WCAG-/BITV-Bezug, keine Alt-Texte (keine Bilder), keine Prüfung.</w:t>
      </w:r>
    </w:p>
    <w:p w14:paraId="3F4821C6" w14:textId="77777777" w:rsidR="00F4426E" w:rsidRDefault="00F4426E">
      <w:pPr>
        <w:numPr>
          <w:ilvl w:val="0"/>
          <w:numId w:val="2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LH NF-06 [MUSS]: „Barrierefreiheit WCAG 2.1 AA / BITV für Teilnehmer- und Kostenträger-Sichten; Mehrsprachigkeit als durchgängiges i18n-Konzept.“ Zielarchitektur: „Komponentenbibliothek mit WCAG-Konformität“. IP 4: Räume „Barrierefreiheit nach DIN 18040 – in BA-Vergaben regelmäßig Ausschlusskriterium“.</w:t>
      </w:r>
    </w:p>
    <w:p w14:paraId="4D44792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keine Konformität, kein Test, kein Prüfbericht.</w:t>
      </w:r>
    </w:p>
    <w:p w14:paraId="56E9A1CA"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BITV-/WCAG-Test (Teilnehmer- und Kostenträger-Sicht) budgetieren und terminieren – vor Produktivbetrieb.</w:t>
      </w:r>
    </w:p>
    <w:p w14:paraId="5BF0B88B" w14:textId="77777777" w:rsidR="00F4426E" w:rsidRDefault="00F4426E">
      <w:pPr>
        <w:pStyle w:val="berschrift3"/>
        <w:rPr>
          <w:rFonts w:ascii="Calibri" w:eastAsia="Times New Roman" w:hAnsi="Calibri" w:cs="Calibri"/>
        </w:rPr>
      </w:pPr>
      <w:r>
        <w:rPr>
          <w:rFonts w:ascii="Calibri" w:eastAsia="Times New Roman" w:hAnsi="Calibri" w:cs="Calibri"/>
        </w:rPr>
        <w:t>Einwand 16: „Wie schnell könnten Sie eine Maßnahme starten?“</w:t>
      </w:r>
    </w:p>
    <w:p w14:paraId="3CE4977F" w14:textId="77777777" w:rsidR="00F4426E" w:rsidRDefault="00F4426E">
      <w:pPr>
        <w:divId w:val="1613976338"/>
        <w:rPr>
          <w:rFonts w:ascii="Calibri" w:eastAsia="Times New Roman" w:hAnsi="Calibri" w:cs="Calibri"/>
          <w:color w:val="4C1D95"/>
          <w:sz w:val="21"/>
          <w:szCs w:val="21"/>
        </w:rPr>
      </w:pPr>
      <w:r>
        <w:rPr>
          <w:rFonts w:ascii="Calibri" w:eastAsia="Times New Roman" w:hAnsi="Calibri" w:cs="Calibri"/>
          <w:color w:val="4C1D95"/>
          <w:sz w:val="21"/>
          <w:szCs w:val="21"/>
        </w:rPr>
        <w:t>„Angenommen, wir hätten Bedarf – wann könnten Sie starten?“</w:t>
      </w:r>
    </w:p>
    <w:p w14:paraId="2894A54D"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dahinter steckt:</w:t>
      </w:r>
      <w:r>
        <w:rPr>
          <w:rFonts w:ascii="Calibri" w:hAnsi="Calibri" w:cs="Calibri"/>
          <w:color w:val="1B1B2F"/>
          <w:sz w:val="21"/>
          <w:szCs w:val="21"/>
        </w:rPr>
        <w:t xml:space="preserve"> Kaufsignal – und Test, ob du seriös bleibst oder überversprichst.</w:t>
      </w:r>
    </w:p>
    <w:p w14:paraId="69963D5B" w14:textId="77777777" w:rsidR="00F4426E" w:rsidRDefault="00F4426E">
      <w:pPr>
        <w:pStyle w:val="say"/>
        <w:spacing w:after="120"/>
        <w:rPr>
          <w:rFonts w:ascii="Calibri" w:hAnsi="Calibri" w:cs="Calibri"/>
          <w:sz w:val="21"/>
          <w:szCs w:val="21"/>
        </w:rPr>
      </w:pPr>
      <w:r>
        <w:rPr>
          <w:rFonts w:ascii="Calibri" w:hAnsi="Calibri" w:cs="Calibri"/>
          <w:sz w:val="21"/>
          <w:szCs w:val="21"/>
        </w:rPr>
        <w:t xml:space="preserve">„Nicht morgen – und ich nenne Ihnen lieber die Kette als ein Datum. Kritischer Pfad ist die AZAV-Trägerzulassung: drei bis sechs Monate ab Beauftragung der fachkundigen Stelle, dazu die Maßnahmenzulassung; parallel eM@w mit Wochen Vorlauf, Personal, Räume, Versicherungen. Die Software ist nicht der Engpass – der Prototyp steht, und notfalls starten wir auf Branchensoftware. Konkret werde ich, sobald Ihr Bedarf feststeht: Maßnahmeart, Platzzahl, Region. Was sofort geht: Sie bekommen Zugang zur Demo, und wir bauen Ihre Anforderungen in den nächsten Stand ein – darauf können wir uns heute verständigen.“</w:t>
      </w:r>
    </w:p>
    <w:p w14:paraId="43BCC9B7"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Beleg im Prototyp/Unterlagen:</w:t>
      </w:r>
    </w:p>
    <w:p w14:paraId="3C933C69" w14:textId="77777777" w:rsidR="00F4426E" w:rsidRDefault="00F4426E">
      <w:pPr>
        <w:numPr>
          <w:ilvl w:val="0"/>
          <w:numId w:val="30"/>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IP 4.1/4.4 (AZAV 3–6 Monate, Maßnahmenzulassung je 500–2.000 €), AB 4a (eM@w Vorlauf Wochen), AB 5a, IP 12 (Fallback Branchensoftware), SB 6 Vier-Wochen-Plan: W3 „Erste REZ-/Jobcenter-Gespräche (Demo zeigen!)“, W4 „AZAV-Vorbereitung terminieren“.</w:t>
      </w:r>
    </w:p>
    <w:p w14:paraId="77815432" w14:textId="77777777" w:rsidR="00F4426E" w:rsidRDefault="00F4426E">
      <w:pPr>
        <w:pStyle w:val="live"/>
        <w:numPr>
          <w:ilvl w:val="0"/>
          <w:numId w:val="30"/>
        </w:numPr>
        <w:rPr>
          <w:rFonts w:ascii="Calibri" w:eastAsia="Times New Roman" w:hAnsi="Calibri" w:cs="Calibri"/>
          <w:sz w:val="21"/>
          <w:szCs w:val="21"/>
        </w:rPr>
      </w:pPr>
      <w:r>
        <w:rPr>
          <w:rFonts w:ascii="Calibri" w:eastAsia="Times New Roman" w:hAnsi="Calibri" w:cs="Calibri"/>
          <w:sz w:val="21"/>
          <w:szCs w:val="21"/>
        </w:rPr>
        <w:t>kayya.org ist heute erreichbar (Zugangsseite mit Gast-Passwort).</w:t>
      </w:r>
    </w:p>
    <w:p w14:paraId="3787EA04" w14:textId="77777777" w:rsidR="00F4426E" w:rsidRDefault="00F4426E">
      <w:pPr>
        <w:pStyle w:val="StandardWeb"/>
        <w:rPr>
          <w:rFonts w:ascii="Calibri" w:hAnsi="Calibri" w:cs="Calibri"/>
          <w:color w:val="1B1B2F"/>
          <w:sz w:val="21"/>
          <w:szCs w:val="21"/>
        </w:rPr>
      </w:pPr>
      <w:r>
        <w:rPr>
          <w:rStyle w:val="Fett"/>
          <w:rFonts w:ascii="Calibri" w:hAnsi="Calibri" w:cs="Calibri"/>
          <w:color w:val="1B1B2F"/>
          <w:sz w:val="21"/>
          <w:szCs w:val="21"/>
        </w:rPr>
        <w:t>Was wir NICHT behaupten:</w:t>
      </w:r>
      <w:r>
        <w:rPr>
          <w:rFonts w:ascii="Calibri" w:hAnsi="Calibri" w:cs="Calibri"/>
          <w:color w:val="1B1B2F"/>
          <w:sz w:val="21"/>
          <w:szCs w:val="21"/>
        </w:rPr>
        <w:t xml:space="preserve"> kein Startdatum, keine Platzkapazität, keine Räume, kein Personal (in den Unterlagen nicht vorhanden).</w:t>
      </w:r>
    </w:p>
    <w:p w14:paraId="74296C00" w14:textId="77777777" w:rsidR="00F4426E" w:rsidRDefault="00F4426E">
      <w:pPr>
        <w:pStyle w:val="todo"/>
        <w:spacing w:after="120"/>
        <w:rPr>
          <w:rFonts w:ascii="Calibri" w:hAnsi="Calibri" w:cs="Calibri"/>
          <w:sz w:val="21"/>
          <w:szCs w:val="21"/>
        </w:rPr>
      </w:pPr>
      <w:r>
        <w:rPr>
          <w:rFonts w:ascii="Calibri" w:hAnsi="Calibri" w:cs="Calibri"/>
          <w:sz w:val="21"/>
          <w:szCs w:val="21"/>
        </w:rPr>
        <w:t>[Entscheidung Bernhard] Demo-Zugang weitergeben – mit dem bestehenden Gast-Passwort oder einem eigenen je Partner (im Code gibt es nur ein Passwort, keine Nutzerverwaltung)?</w:t>
      </w:r>
    </w:p>
    <w:p w14:paraId="74211FF4" w14:textId="77777777" w:rsidR="00F4426E" w:rsidRDefault="00F4426E">
      <w:pPr>
        <w:pStyle w:val="berschrift3"/>
        <w:rPr>
          <w:rFonts w:ascii="Calibri" w:eastAsia="Times New Roman" w:hAnsi="Calibri" w:cs="Calibri"/>
        </w:rPr>
      </w:pPr>
      <w:r>
        <w:rPr>
          <w:rFonts w:ascii="Calibri" w:eastAsia="Times New Roman" w:hAnsi="Calibri" w:cs="Calibri"/>
        </w:rPr>
        <w:t>FAQ – Kurzantworten mit Status</w:t>
      </w:r>
    </w:p>
    <w:p w14:paraId="35D3B978"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 xml:space="preserve">Status: </w:t>
      </w:r>
      <w:r>
        <w:rPr>
          <w:rStyle w:val="Fett"/>
          <w:rFonts w:ascii="Calibri" w:hAnsi="Calibri" w:cs="Calibri"/>
          <w:color w:val="047857"/>
          <w:sz w:val="21"/>
          <w:szCs w:val="21"/>
        </w:rPr>
        <w:t>live</w:t>
      </w:r>
      <w:r>
        <w:rPr>
          <w:rFonts w:ascii="Calibri" w:hAnsi="Calibri" w:cs="Calibri"/>
          <w:color w:val="1B1B2F"/>
          <w:sz w:val="21"/>
          <w:szCs w:val="21"/>
        </w:rPr>
        <w:t xml:space="preserve"> = heute im Prototyp echt · </w:t>
      </w:r>
      <w:r>
        <w:rPr>
          <w:rStyle w:val="Fett"/>
          <w:rFonts w:ascii="Calibri" w:hAnsi="Calibri" w:cs="Calibri"/>
          <w:color w:val="1B1B2F"/>
          <w:sz w:val="21"/>
          <w:szCs w:val="21"/>
        </w:rPr>
        <w:t>vorbereitet</w:t>
      </w:r>
      <w:r>
        <w:rPr>
          <w:rFonts w:ascii="Calibri" w:hAnsi="Calibri" w:cs="Calibri"/>
          <w:color w:val="1B1B2F"/>
          <w:sz w:val="21"/>
          <w:szCs w:val="21"/>
        </w:rPr>
        <w:t xml:space="preserve"> = im Prototyp angelegt/simuliert oder Registrierung offen · </w:t>
      </w:r>
      <w:r>
        <w:rPr>
          <w:rStyle w:val="Fett"/>
          <w:rFonts w:ascii="Calibri" w:hAnsi="Calibri" w:cs="Calibri"/>
          <w:color w:val="1B1B2F"/>
          <w:sz w:val="21"/>
          <w:szCs w:val="21"/>
        </w:rPr>
        <w:t>geplant</w:t>
      </w:r>
      <w:r>
        <w:rPr>
          <w:rFonts w:ascii="Calibri" w:hAnsi="Calibri" w:cs="Calibri"/>
          <w:color w:val="1B1B2F"/>
          <w:sz w:val="21"/>
          <w:szCs w:val="21"/>
        </w:rPr>
        <w:t xml:space="preserve"> = nur Lastenheft/Unterlagen.</w:t>
      </w:r>
    </w:p>
    <w:tbl>
      <w:tblPr>
        <w:tblW w:w="5000" w:type="pct"/>
        <w:tblCellMar>
          <w:top w:w="15" w:type="dxa"/>
          <w:left w:w="15" w:type="dxa"/>
          <w:bottom w:w="15" w:type="dxa"/>
          <w:right w:w="15" w:type="dxa"/>
        </w:tblCellMar>
        <w:tblLook w:val="04A0" w:firstRow="1" w:lastRow="0" w:firstColumn="1" w:lastColumn="0" w:noHBand="0" w:noVBand="1"/>
      </w:tblPr>
      <w:tblGrid>
        <w:gridCol w:w="2462"/>
        <w:gridCol w:w="5232"/>
        <w:gridCol w:w="1819"/>
      </w:tblGrid>
      <w:tr w:rsidR="00000000" w14:paraId="59A4585B"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167F04BE"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Frage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1E59FD4"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Kurzantwort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1314157"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000000" w14:paraId="04823CA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0DE8C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KAȲȲA OS schon im Einsatz?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4B8505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Prototyp v0.5 („Ansichtsfassung“, „Pre-Alpha“), 10 Rollen-Frontends, eine HTML-Datei, online auf kayya.org. Keine Kunden, keine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EEFD8F"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 (Demo erreichbar)</w:t>
            </w:r>
          </w:p>
        </w:tc>
      </w:tr>
      <w:tr w:rsidR="00000000" w14:paraId="3910A61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5CB2B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die Ausschreibungen echt?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40381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6 TED-Bekanntmachungen (CPV 805xx, Deutschland, Importstand 22.08.2026 18:15 Uhr) im Code, Link „Original bei TED ↗“; Live-Nachladen über ted-proxy.php auf kayya.org (30-Min-Cache). Die 12 Pipeline-Karten (AS-2026-…) sind Übungsdaten.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B3E979"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w:t>
            </w:r>
          </w:p>
        </w:tc>
      </w:tr>
      <w:tr w:rsidR="00000000" w14:paraId="5DB5648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C19A9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die Stellenangebote echt?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54C74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BA-Jobsuche-API direkt aus dem Browser (rest.arbeitsagentur.de), Arbeitgeberportal (6 Profile) und Teilnehmer-App; ohne Netz Fehlermeldung statt Ersatzdaten. Match-Prozent ist eine lokale Heuristik.</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36DFDFA"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w:t>
            </w:r>
          </w:p>
        </w:tc>
      </w:tr>
      <w:tr w:rsidR="00000000" w14:paraId="3FC8E80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DE102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die KAȲȲA-KI echt?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C1F10E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KAȲȲA-KI powered by Claude (Anthropic) über kayya-ki.php; echt, sobald der Anthropic-Key eingetragen ist (Badge „KAȲȲA-KI · ECHT (Claude aktiv)“). Bis dahin vorbereitete Demo-Antworten mit Badge „KI-Entwurf – Freigabe erforderlich“. Vorher Konto für KAȲȲA und DPA/Commercial Terms (AB 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D801C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0CF9E8A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979A84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Stimmen die Zahlen im Kostenträger-Dashboard?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38DEC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 synthetisch (71 %, 88 %, 9.760 €, 65/73, Ampeln, Belege). Gezeigt wird das Prinzip: Drill-down Kennzahl → Kostenart → Einzelbeleg.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FC6E987"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simuliert</w:t>
            </w:r>
          </w:p>
        </w:tc>
      </w:tr>
      <w:tr w:rsidR="00000000" w14:paraId="3A9844A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A5E942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Wie ist die Einwilligung zur KI geregelt?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6654F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Dialog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Echte KAȲȲA-KI – kurzer Hinweis“ vor der ersten echten Frage (Art. 6 Abs. 1 lit. a), Hinweis „keine personenbezogenen Daten Dritter, keine Gesundheitsdaten“, Einwilligung pro Browser-Sitzung; Datenschutzerklärung Abschnitt 4c.</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5D6556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7706EA1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8EF03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Impressum und Datenschutzerklärung?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A2729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beide eingebaut (Stand 23.08.2026), vom Gate und Footer erreichbar. Vollständig: Anschrift, Verantwortlicher (Bernhard Krug), Aufsichtsbehörde, Datenschutzbeauftragter (RA Bernhard M. Krug); USt-IdNr. bewusst nicht ausgewiesen. Rechtstexte durch RA Bernhard M. Krug geprüft; Schlusshinweis „vor Go-live datenschutzrechtlich prüfen“.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136B4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307C33A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4E6A4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 wird gehostet?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E4F6F5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kayya.org bei IONOS SE (Montabaur) – live; kayya.de bei Host Europe GmbH (Köln) nur registriert, Upload offen. Die Anwendung speichert nichts, keine Cookies; der Hoster führt Server-Logfiles (Datenschutzerklärung Abschnitt 2). Produktiv laut LH NF-01 nur deutsche Rechenzentren – Betreiber noch nicht gewählt.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86E749B"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 (Demo kayya.org) / vorbereitet (kayya.de) / geplant (Produktiv)</w:t>
            </w:r>
          </w:p>
        </w:tc>
      </w:tr>
      <w:tr w:rsidR="00000000" w14:paraId="4A62F59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D6633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das Ereignisprotokoll append-only?</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A9DF4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Prototyp: Modal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Ereignisprotokoll (AG-02)“, fortlaufend nummeriert, „Korrekturen nur als Storno + Neubuchung“, Demo-Klicks werden mit Uhrzeit angehängt – nur im Browser-Speicher, </w:t>
              <w:lastRenderedPageBreak/>
              <w:t>Kostenträger-Klicks werden nicht eingetragen. Produktiv: LH AG-02/NF-02 MUSS.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E7382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vorbereitet</w:t>
            </w:r>
          </w:p>
        </w:tc>
      </w:tr>
      <w:tr w:rsidR="00000000" w14:paraId="24FA487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7429C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ein Vier-Augen-Prinzip?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745AB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Zahllauf zweistufig „1. Freigabe – Buchhaltung“ → „2. Freigabe – Geschäftsführung (Vier-Augen)“, Rechnungen &gt; 500 € zusätzlich Management, IKS-Stichproben. Im Prototyp simuliert; LH FI-07.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AC7FB23"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simuliert / vorbereitet</w:t>
            </w:r>
          </w:p>
        </w:tc>
      </w:tr>
      <w:tr w:rsidR="00000000" w14:paraId="5BBCF40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BA62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Spenden und Sphärentrennung?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969880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Nur bei Gemeinnützigkeit relevant (FI-08/FI-09). KAȲȲA ist ein Einzelunternehmen, nicht gemeinnützig – Entscheidung offen; der Prototyp zeigt Spenden/Sphären noch. Bis zur Entscheidung auch kein „Effizienzgewinne im Preis weitergeben“ (IP 7.1 bindet das an die gGmbH).</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09553CE"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[Entscheidung Bernhard]</w:t>
            </w:r>
          </w:p>
        </w:tc>
      </w:tr>
      <w:tr w:rsidR="00000000" w14:paraId="128D3A2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EB9E5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Haben Sie die AZAV-Zulassung?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C2666F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Fachkundige Stelle ~3–8 T€ (SB 5); inkl. QM-Aufbau ca. 5–15 T€ (IP 4.1); 3–6 Monate; nach erstem Kostenträger-Interesse; fachkundige Stelle nicht gewählt.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848F93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5DCCD43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FD949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eM@w angebunden?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3AEA5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Nein. Pflicht-Schnittstelle (MUSS, MVP); Antragstext liegt vor, Herstellerzulassung mit Wochen Vorlauf, Produktivzulassung ~5–10 T€ extern. Meldehistorie im Prototyp ist statischer Dummy, nichts wird erzeugt oder übermittelt.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C3D7C0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7C8E910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F6259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die Zeugnisse wirklich gesiegelt?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F0BC82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Noch nicht. eIDAS-Fernsiegel (D-Trust/Swisscom, ab ~50 €/Monat) erst bei ersten echten Zeugnissen. Prototyp: öffentliche Zeugnis-Validierung mit einem gültigen Prüfcode, QR nur Optik, Standard Open Badges 3.0 / W3C VC als Ziel.</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20A348C" w14:textId="77777777" w:rsidR="00F4426E" w:rsidRDefault="00F4426E">
            <w:pPr>
              <w:spacing w:before="80" w:after="200"/>
              <w:rPr>
                <w:rFonts w:ascii="Calibri" w:eastAsia="Times New Roman" w:hAnsi="Calibri" w:cs="Calibri"/>
                <w:color w:val="6B7280"/>
                <w:sz w:val="19"/>
                <w:szCs w:val="19"/>
              </w:rPr>
            </w:pPr>
            <w:r>
              <w:rPr>
                <w:rFonts w:ascii="Calibri" w:eastAsia="Times New Roman" w:hAnsi="Calibri" w:cs="Calibri"/>
                <w:color w:val="6B7280"/>
                <w:sz w:val="19"/>
                <w:szCs w:val="19"/>
              </w:rPr>
              <w:t>simuliert / geplant</w:t>
            </w:r>
          </w:p>
        </w:tc>
      </w:tr>
      <w:tr w:rsidR="00000000" w14:paraId="30F27D8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5FE11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Welche Sprachen?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4BE85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Dropdown: Deutsch, English, Türkçe, Tagalog, العربية (RTL). Übersetzt sind im Prototyp Startseite, Zurück-Buttons und Auslandscampus-Überschriften (Rahmen, Überschriften, Tabellenköpfe); Inhalte der Rollen-Ansichten bleiben deutsch. LH UX-01: alle Frontends im MVP.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1CD3B5"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teilweise live</w:t>
            </w:r>
          </w:p>
        </w:tc>
      </w:tr>
      <w:tr w:rsidR="00000000" w14:paraId="35FCDA1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C6756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es barrierefrei?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93476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Nicht geprüft. Hell/Dunkel, reduzierte Bewegung berücksichtigt, sonst kein WCAG/BITV-Test. LH NF-06: WCAG 2.1 AA / BITV MUSS.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267FA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2125EAA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47F18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Bias-Monitoring / eine KI-VO-Einordnung?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08EEC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Bias-Monitoring, Modellversions-Protokollierung, Stichproben-Quote, Schulungsnachweise (Art. 4 KI-VO) und Not-Aus je KI-Funktion stehen als LH KI-09 [MUSS] – nicht gebaut. Eine Risikoklassen-Einordnung nach KI-VO gibt es in den Unterlagen nicht.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8BE21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geplant</w:t>
            </w:r>
          </w:p>
        </w:tc>
      </w:tr>
      <w:tr w:rsidR="00000000" w14:paraId="09FB862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6A7306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Wer steht dahinter?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F8BA4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Bernhard Krug, Einzelunternehmen (Thaerstraße 40, 10249 Berlin); Eigenbau ohne Lizenzabhängigkeiten. Einzelgründer-Modell, Vertriebspartner gesucht. Doku: Lastenheft V2, Produktcode, API-Papier – keine separate Betriebs-/Entwicklerdoku.</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1028D6"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live</w:t>
            </w:r>
          </w:p>
        </w:tc>
      </w:tr>
      <w:tr w:rsidR="00000000" w14:paraId="130F41D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156CCB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Was kostet es den Kostenträger?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F8E2B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 Preis-/Lizenzmodell definiert; Erlöse kommen aus Maßnahmen (Kostensatz/Vergabepreis). Pilotkonditionen offen.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C1F97CB"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[Entscheidung Bernhard]</w:t>
            </w:r>
          </w:p>
        </w:tc>
      </w:tr>
      <w:tr w:rsidR="00000000" w14:paraId="35CC1B4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5E32D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DATEV, EBICS, KURSNET?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7D067F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Registrierungen offen (Live-Status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VORBEREITET“); Bank, Zahllauf, DATEV-Export im Prototyp nur Demo-Toasts.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131927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vorbereitet</w:t>
            </w:r>
          </w:p>
        </w:tc>
      </w:tr>
      <w:tr w:rsidR="00000000" w14:paraId="3F04C53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3F099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Gibt es einen Datenschutzbeauftragten?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75F084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Ja: RA Bernhard M. Krug (Inhaber, Rechtsanwalt) – benannt und in der Datenschutzerklärung ausgewiesen.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CD1E0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erledigt</w:t>
            </w:r>
          </w:p>
        </w:tc>
      </w:tr>
    </w:tbl>
    <w:p w14:paraId="350F6378" w14:textId="77777777" w:rsidR="00F4426E" w:rsidRDefault="00F4426E">
      <w:pPr>
        <w:pStyle w:val="berschrift3"/>
        <w:rPr>
          <w:rFonts w:ascii="Calibri" w:eastAsia="Times New Roman" w:hAnsi="Calibri" w:cs="Calibri"/>
        </w:rPr>
      </w:pPr>
      <w:r>
        <w:rPr>
          <w:rFonts w:ascii="Calibri" w:eastAsia="Times New Roman" w:hAnsi="Calibri" w:cs="Calibri"/>
        </w:rPr>
        <w:t>Offene Entscheidungen – gesammelt</w:t>
      </w:r>
    </w:p>
    <w:p w14:paraId="2A67AFD0"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Preis/Konditionen: Dashboard für Kostenträger kostenfrei? Pilot kostenlos oder vergütet? Lizenz an Dritte je?</w:t>
      </w:r>
    </w:p>
    <w:p w14:paraId="66D08166"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Pilotform (Erprobung mit synthetischen Daten, Kooperation, Ausschreibung nach AZAV) – vergaberechtlich prüfen lassen.</w:t>
      </w:r>
    </w:p>
    <w:p w14:paraId="680100CA"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Gemeinnützigkeit beantragen oder Spenden/Sphären aus Produkt und Doku nehmen; Demo-Bieter „Bildungsträger Nord gGmbH (Demo-Mandant)“ und AZAV-Nr. umbenennen; bis zur Entscheidung das Argument „Effizienzgewinne im Preis weitergeben“ nicht verwenden.</w:t>
      </w:r>
    </w:p>
    <w:p w14:paraId="09884451"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AZAV: Startzeitpunkt, fachkundige Stelle, Budget (3–8 T€ fachkundige Stelle, bis 15 T€ inkl. QM-Aufbau).</w:t>
      </w:r>
    </w:p>
    <w:p w14:paraId="4BB17F5D"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eM@w-Antrag: gesendet? Wenn nicht – Termin.</w:t>
      </w:r>
    </w:p>
    <w:p w14:paraId="736FE581"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Anthropic-Konto/DPA/Spend-Limit, Key in kayya-key.php – Echt-KI vor dem Gespräch aktivieren? Davon hängt ab, ob du „die KI antwortet hier live“ sagen darfst.</w:t>
      </w:r>
    </w:p>
    <w:p w14:paraId="26C47416"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Produktivhosting (deutsches RZ), Admin-Partner, DSB, DSFA, Pen-Test-Zeitpunkt, KI-VO-Risikoklassen-Einordnung.</w:t>
      </w:r>
    </w:p>
    <w:p w14:paraId="59A62AF6"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Versicherungen (Betriebshaftpflicht, Vermögensschaden, D&amp;O) und Haftungs-/Leistungsklauseln für den Dashboard-Zugang.</w:t>
      </w:r>
    </w:p>
    <w:p w14:paraId="56CAF755"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Sprachregelung Mitgründer/„Florian“ und Vertriebspartner.</w:t>
      </w:r>
    </w:p>
    <w:p w14:paraId="437F5B29"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Demo-Zugang an Kostenträger weitergeben (ein Gast-Passwort, keine Nutzerverwaltung)?</w:t>
      </w:r>
    </w:p>
    <w:p w14:paraId="07D90139" w14:textId="77777777" w:rsidR="00F4426E" w:rsidRDefault="00F4426E">
      <w:pPr>
        <w:pStyle w:val="todo"/>
        <w:numPr>
          <w:ilvl w:val="0"/>
          <w:numId w:val="31"/>
        </w:numPr>
        <w:rPr>
          <w:rFonts w:ascii="Calibri" w:eastAsia="Times New Roman" w:hAnsi="Calibri" w:cs="Calibri"/>
          <w:sz w:val="21"/>
          <w:szCs w:val="21"/>
        </w:rPr>
      </w:pPr>
      <w:r>
        <w:rPr>
          <w:rFonts w:ascii="Calibri" w:eastAsia="Times New Roman" w:hAnsi="Calibri" w:cs="Calibri"/>
          <w:sz w:val="21"/>
          <w:szCs w:val="21"/>
        </w:rPr>
        <w:t>[Entscheidung Bernhard] BITV-/WCAG-Test budgetieren. (Textfixes erledigt 23.08.2026: kayya.org-Wortlaut, Fristen laufen dynamisch mit dem Datum, Anschrift eingetragen.) Offen: kayya.de hochladen oder nur kayya.org kommunizieren.</w:t>
      </w:r>
    </w:p>
    <w:p w14:paraId="2B10AC91" w14:textId="77777777" w:rsidR="00F4426E" w:rsidRDefault="00F4426E">
      <w:pPr>
        <w:pStyle w:val="berschrift2"/>
        <w:rPr>
          <w:rFonts w:ascii="Calibri" w:eastAsia="Times New Roman" w:hAnsi="Calibri" w:cs="Calibri"/>
        </w:rPr>
      </w:pPr>
      <w:bookmarkStart w:id="4" w:name="_Toc238415162"/>
      <w:r>
        <w:rPr>
          <w:rFonts w:ascii="Calibri" w:eastAsia="Times New Roman" w:hAnsi="Calibri" w:cs="Calibri"/>
        </w:rPr>
        <w:t>Teil 3 – Fahrplan bis zur ersten gemeinsamen Maßnahme</w:t>
      </w:r>
      <w:bookmarkEnd w:id="4"/>
    </w:p>
    <w:p w14:paraId="39B90DBE"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Lesehilfe: „Dauer grob“ nur, wo die Unterlagen eine Angabe machen – sonst „offen“. „Kosten laut STRATEGIE-BUDGET“ sind Aufwände auf KAȲȲA-Seite (Phasen A/B/C des Strategie-Budgets vom 22.08.2026), keine Preise für den Kostenträger. Ein Preis-/Lizenzmodell für KAȲȲA OS gegenüber Dritten ist in den Unterlagen nicht definiert. Die Phasen 4–6 laufen parallel; Phase 5 (eM@w-Anfrage) startet unabhängig vom Kostenträger-Interesse sofort.</w:t>
      </w:r>
    </w:p>
    <w:tbl>
      <w:tblPr>
        <w:tblW w:w="5000" w:type="pct"/>
        <w:tblCellMar>
          <w:top w:w="15" w:type="dxa"/>
          <w:left w:w="15" w:type="dxa"/>
          <w:bottom w:w="15" w:type="dxa"/>
          <w:right w:w="15" w:type="dxa"/>
        </w:tblCellMar>
        <w:tblLook w:val="04A0" w:firstRow="1" w:lastRow="0" w:firstColumn="1" w:lastColumn="0" w:noHBand="0" w:noVBand="1"/>
      </w:tblPr>
      <w:tblGrid>
        <w:gridCol w:w="1755"/>
        <w:gridCol w:w="1659"/>
        <w:gridCol w:w="3149"/>
        <w:gridCol w:w="2299"/>
        <w:gridCol w:w="2678"/>
        <w:gridCol w:w="2133"/>
      </w:tblGrid>
      <w:tr w:rsidR="00000000" w14:paraId="3EF62606"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B510E6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FA2AA8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Dauer grob</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5E7616AD"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Kostenträger liefert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350C5C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KAȲȲA liefert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CC183A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Ergebnisartefakt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6E51F80"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Kosten laut STRATEGIE-BUDGET</w:t>
            </w:r>
          </w:p>
        </w:tc>
      </w:tr>
      <w:tr w:rsidR="00000000" w14:paraId="2204311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1D9AB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1 · Erstgespräch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C3F1A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Strategie-Budget, Woche 3 des 4-Wochen-Plans: </w:t>
              <w:lastRenderedPageBreak/>
              <w:t>„Erste REZ-/Jobcenter-Gespräche (Demo zeigen!)“; Termin: offen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19A75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Ansprechpartner (Maßnahmenbetreuung, Einkauf/Vergabestelle, Controlling); </w:t>
              <w:lastRenderedPageBreak/>
              <w:t>relevante Maßnahmearten (FbW § 81 SGB III, Aktivierung § 45 SGB III/AVGS, Fachleistungsstunden Kommune, Reha/LTA); heutiger Prüf- und Berichtsprozess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934DC1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One-Pager (Teil A); Live-Demo auf kayya.org (Kostenträger-Dashboard, </w:t>
              <w:lastRenderedPageBreak/>
              <w:t>Beleg-Drilldown, Nachweis-Prüfung, Live-Status); ehrliche Einordnung Prototyp/Zulassungen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BED30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Gesprächsnotiz mit Schmerzpunkten und Wunsch-Kennzahlen; Termin für </w:t>
              <w:lastRenderedPageBreak/>
              <w:t>Workshop; Demo-Zugang auf Anfrage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5791AC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Phase A „JETZT“: Hosting ~5–10 €/Monat, Claude-API ~10–30 €/Monat, </w:t>
              <w:lastRenderedPageBreak/>
              <w:t>Domain/TED/BA-APIs 0 € → „SUMME: &lt; 50 €/Monat. Kein weiteres Kapital nötig.“</w:t>
            </w:r>
          </w:p>
        </w:tc>
      </w:tr>
      <w:tr w:rsidR="00000000" w14:paraId="05EAEB9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DAE93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lastRenderedPageBreak/>
              <w:t>2 · Live-Demo / Workshop mit Fachbereich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31918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(Strategie-Budget Woche 4: „Feedback einbauen“)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A820B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Fachbereich (Maßnahmenbetreuung, Controlling, Prüfdienst/Innenrevision, IT/Datenschutz); Feedback zu Kennzahlen, Belegtiefe, Berichtsformat (PDF im Behördenformat), Anonymisierungsanforderungen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FBC2F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Geführte Demo in der Ansichtsfassung (Übungsdaten, jederzeit per „Demo zurücksetzen“ auf Ausgangszustand; ein eigener Sandbox-Mandant ist Lastenheft-Anforderung RP-04 und im Prototyp nicht vorhanden) – Klickpfad unten; Protokoll; Einbau des Feedbacks in den Prototyp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72E68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Workshop-Protokoll und Anforderungsliste des Kostenträgers (Input für Lastenheft V3); angepasster Prototyp</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201B0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Phase A (wie oben)</w:t>
            </w:r>
          </w:p>
        </w:tc>
      </w:tr>
      <w:tr w:rsidR="00000000" w14:paraId="00A82A7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5C1F5A"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3 · Pilot-Absichtserklärung / LOI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92B74F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3332D8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Unverbindliche Interessensbekundung/LOI; Benennung der Pilot-Maßnahmeart und des geplanten Beauftragungsweges; Ansprechpartner für die Zulassungsphase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D6763C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LOI-Entwurf; Pilotumfang (welche Sichten, welche Maßnahme); Zeitplan Zulassungen. Der LOI ist der Auslöser für die AZAV-Terminierung („erst nach erstem Kostenträger-Interesse“); die eM@w-Anfrage läuft unabhängig davon bereits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26C605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Unterzeichneter LOI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2B83A7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Keine zusätzlichen Positionen (Phase A); startet Phase B</w:t>
            </w:r>
          </w:p>
        </w:tc>
      </w:tr>
      <w:tr w:rsidR="00000000" w14:paraId="1C05085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730B4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4 · Zulassungen AZAV (ggf. BAMF)</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E836A2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AZAV laut Ideenpapier „ca. 3–6 Monate“; BAMF: offen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28CE9B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Anforderungen an die Maßnahmezulassung (Leistungsbeschreibung, B-DKS als Kostenobergrenze); bei Berufssprach-/Integrationskursen: BAMF-Bezug klären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EEA8C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QM-Aufbau; Antrag bei fachkundiger Stelle (CERTQUA, DEKRA, TÜV – </w:t>
            </w:r>
            <w:r>
              <w:rPr>
                <w:rStyle w:val="Hervorhebung"/>
                <w:rFonts w:ascii="Calibri" w:eastAsia="Times New Roman" w:hAnsi="Calibri" w:cs="Calibri"/>
                <w:color w:val="7C2D12"/>
                <w:sz w:val="19"/>
                <w:szCs w:val="19"/>
                <w:shd w:val="clear" w:color="auto" w:fill="FFF7ED"/>
              </w:rPr>
              <w:t>Auswahl offen</w:t>
            </w:r>
            <w:r>
              <w:rPr>
                <w:rFonts w:ascii="Calibri" w:eastAsia="Times New Roman" w:hAnsi="Calibri" w:cs="Calibri"/>
                <w:color w:val="1B1B2F"/>
                <w:sz w:val="19"/>
                <w:szCs w:val="19"/>
              </w:rPr>
              <w:t>); Trägerzulassung, Maßnahmenzulassung(en); BAMF-Trägerzulassung nur, wenn Berufssprach-/Integrationskurse angeboten werden (Portalprozess, keine API)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8CDED4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AZAV-Trägerzulassung (max. 5 Jahre, jährliche Überwachungsaudits) und Maßnahmenzulassung (meist bis 3 Jahre); ggf. BAMF-Zulassung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F15A26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Phase B: AZAV „~3–8 T€ (fachkundige Stelle) → förderfähig“. Abweichend Ideenpapier: „ca. 5.000–15.000 € inkl. QM-Aufbau; Maßnahmenzulassungen je ca. 500–2.000 €“. BAMF: keine Kostenangabe</w:t>
            </w:r>
          </w:p>
        </w:tc>
      </w:tr>
      <w:tr w:rsidR="00000000" w14:paraId="765861B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1CC14E"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5 · eM@w-Teilnahme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230717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„Vorlauf Wochen!“ – Anfrage sofort und unabhängig vom Kostenträger-Interesse (AB 4a: „JETZT senden“); genaue Dauer offen; Zulassungstest </w:t>
              <w:lastRenderedPageBreak/>
              <w:t>erst mit stabiler Umgebung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7D37B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Teilnahmevereinbarung/Freischaltung des Trägers im eM@w-Verfahren (BA-seitig); Begleitung des Zulassungstests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9D0749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Anfrage Herstellerzulassung (Antragstext liegt vor, Versand steht am 23.08.2026 noch aus); XML-Nachrichtenverfahren (Anmeldung, Anwesenheit/Fehlzeit, LuV, Austritt); Zulassungstest; punktuell </w:t>
              <w:lastRenderedPageBreak/>
              <w:t>Freelancer für die Produktivzulassung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16061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Herstellerzulassung und Teilnahmevereinbarung; erste quittierte Testmeldung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F4B1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Antrag 0 € „mit Vorlauf“ (Phase B); Produktivzulassung Freelancer „~5–10 T€, zahlbar aus der ersten Maßnahme“ (Phase C)</w:t>
            </w:r>
          </w:p>
        </w:tc>
      </w:tr>
      <w:tr w:rsidR="00000000" w14:paraId="2FA82EC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AABCF8"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6 · Datenschutz-Prüfung / DSB / AVV</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20552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(Strategie-Budget Woche 3: „HRB/Konto/DSB“)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F708C7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Anforderungen an die Sozialdatenverarbeitung (§§ 67 ff. SGB X, Art. 9 DSGVO); AVV-/Vertragsmuster; Festlegung des Kostenträger-Zugangs (welche Felder, Anonymisierung); ggf. Prüfung durch den eigenen DSB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C8B6D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DSB benannt: RA Bernhard M. Krug (Inhaber, Rechtsanwalt); Datenschutztexte durch RA geprüft (23.08.2026); AVV-Prüfung intern; TOMs (DSGVO-Pflicht Art. 32, in den Unterlagen nicht gesondert aufgeführt); Hosting in deutschen Rechenzentren; Einwilligung vor Echt-KI; DPA/Commercial Terms mit Anthropic (kein Training, AVV). Abgrenzung KI: Sozial- und Gesundheitsdaten werden nicht an die externe KI-Engine übermittelt – dafür sieht das Lastenheft (KI-08) eine self-hosted Inferenz vor, die noch nicht existiert; die Claude-API dient zunächst nur nicht-personenbezogener Assistenz (Entwürfe, Erklärungen) mit DPA/kein Training; Pen-Test vor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1C718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DSB benannt (RA Bernhard M. Krug)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AVV; Verarbeitungsverzeichnis/TOMs (DSGVO-Pflicht Art. 30/32, in den Unterlagen nicht gesondert aufgeführt); Pen-Test-Bericht; Freigabe für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43C7D8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„Datenschutz-Beratung/AVV-Prüfung (~1–2 T€ einmalig), ggf. Pen-Test vor Echtdaten (~2–5 T€)“; Betrieb/Sicherheit (Server-Administration, Backups, Härtung) „~200–500 €/Monat“ (Phase C)</w:t>
            </w:r>
          </w:p>
        </w:tc>
      </w:tr>
      <w:tr w:rsidR="00000000" w14:paraId="43F1F026"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216A15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7 · Vergabe-/Beauftragungsweg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93870C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(abhängig vom Weg)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54B6AE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Entscheidung über den Weg: (a) Gutschein – Bildungsgutschein FbW § 81 oder AVGS § 45, ohne Ausschreibung (laut Ideenpapier „wichtigstes Standbein für den Start“); (b) Direktbeauftragung (z. B. Kommune, Fachleistungsstunden); (c) Ausschreibung REZ-Los über e-Vergabe/DTVP mit Eignungsprüfung (Referenzen, Umsatzangaben, Unbedenklichkeitsbescheinigungen)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509C8C"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Maßnahmenkonzept, Kalkulation (B-DKS als Obergrenze), Angebot; ehrliche Eignungsangaben (noch keine Referenzen); Listung für das Gutscheingeschäft (KURSNET/mein NOW)</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4927A0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Zuschlag, Beauftragung oder erste eingelöste Gutscheine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260503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Keine zusätzlichen Positionen; KURSNET/mein NOW 0 €</w:t>
            </w:r>
          </w:p>
        </w:tc>
      </w:tr>
      <w:tr w:rsidR="00000000" w14:paraId="188103F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396B50E"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8 · Maßnahmenstart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7AC9CF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offen; Voraussetzung: Phasen 4–6 abgeschlossen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0FC45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Teilnehmerzuweisung; eM@w-Stammdaten; Abnahme des Kostenträger-Zugangs (Berichtsformat, Abo, Prüfpaket); Ansprechpartner für Rückfragen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BEC386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Produktivbetrieb; Kostenträger-Zugang freischalten; eM@w-Meldungen aus Ist-Daten; erster digital gesiegelter Monatsbericht (eIDAS-Fernsiegel, D-Trust oder Swisscom); Personal- und Einsatzplanung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3D094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Laufende Maßnahme mit Echtzeit-Dashboard auf Echtdaten, Meldehistorie, Monatsbericht, erste Eingliederungsnachweise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98FF2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Phase C: „≈ 10–20 T€ einmalig + ~300–600 €/Monat – gedeckt durch die Maßnahmen-Erlöse“; eIDAS-Fernsiegel „ab ~50 €/Monat, erst bei ersten echten Zeugnissen“. Hinweis: der dort zitierte Deckungsbeitrag „ein </w:t>
              <w:lastRenderedPageBreak/>
              <w:t>einziges FbW-Los ~2.500–5.000 €/Monat“ stammt aus der Demo-Kalkulation des Prototyps, kein Ist-Wert</w:t>
            </w:r>
          </w:p>
        </w:tc>
      </w:tr>
    </w:tbl>
    <w:p w14:paraId="2880CB55"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lastRenderedPageBreak/>
        <w:t>Fallback laut Ideenpapier, falls die Eigenentwicklung verzögert ist: Der Betrieb startet übergangsweise auf Branchensoftware, die eigene Transparenzschicht wird darübergelegt – kein Maßnahmenstart wartet auf Software. Offen anzusprechen: Einzelgründer-Modell (Bus-Faktor) mit Gegenmaßnahmen (Zukauf-Punkte, dokumentiertes Organisationsgedächtnis, klare Phasengrenze vor Echtdaten).</w:t>
      </w:r>
    </w:p>
    <w:p w14:paraId="700537BE" w14:textId="77777777" w:rsidR="00F4426E" w:rsidRDefault="00F4426E">
      <w:pPr>
        <w:pStyle w:val="berschrift3"/>
        <w:rPr>
          <w:rFonts w:ascii="Calibri" w:eastAsia="Times New Roman" w:hAnsi="Calibri" w:cs="Calibri"/>
        </w:rPr>
      </w:pPr>
      <w:r>
        <w:rPr>
          <w:rFonts w:ascii="Calibri" w:eastAsia="Times New Roman" w:hAnsi="Calibri" w:cs="Calibri"/>
        </w:rPr>
        <w:t>Klickpfad für Phase 2 (Live-Demo, ca. 10 Minuten)</w:t>
      </w:r>
    </w:p>
    <w:p w14:paraId="13387940" w14:textId="77777777" w:rsidR="00F4426E" w:rsidRDefault="00F4426E">
      <w:pPr>
        <w:pStyle w:val="click"/>
        <w:numPr>
          <w:ilvl w:val="0"/>
          <w:numId w:val="32"/>
        </w:numPr>
        <w:rPr>
          <w:rFonts w:eastAsia="Times New Roman" w:cs="Calibri"/>
        </w:rPr>
      </w:pPr>
      <w:r>
        <w:rPr>
          <w:rFonts w:eastAsia="Times New Roman" w:cs="Calibri"/>
        </w:rPr>
        <w:t>kayya.org öffnen, Zugangsseite passieren (Passwort nur mündlich, nicht im One-Pager) → Startseite „KAȲȲA OS – Einblick je Nutzer“ → Kachel 02 „Kostenträger-Dashboard“.</w:t>
      </w:r>
    </w:p>
    <w:p w14:paraId="78903E39" w14:textId="77777777" w:rsidR="00F4426E" w:rsidRDefault="00F4426E">
      <w:pPr>
        <w:pStyle w:val="say"/>
        <w:numPr>
          <w:ilvl w:val="0"/>
          <w:numId w:val="32"/>
        </w:numPr>
        <w:rPr>
          <w:rFonts w:ascii="Calibri" w:eastAsia="Times New Roman" w:hAnsi="Calibri" w:cs="Calibri"/>
          <w:sz w:val="21"/>
          <w:szCs w:val="21"/>
        </w:rPr>
      </w:pPr>
      <w:r>
        <w:rPr>
          <w:rFonts w:ascii="Calibri" w:eastAsia="Times New Roman" w:hAnsi="Calibri" w:cs="Calibri"/>
          <w:sz w:val="21"/>
          <w:szCs w:val="21"/>
        </w:rPr>
        <w:t>„Alles, was Sie gleich an Zahlen sehen, sind Übungsdaten. Echt ist die Mechanik: Kennzahl → Kostenart → Einzelbeleg. Die Zugriffsprotokollierung jedes Kostenträger-Klicks ist Lastenheft-Anforderung (RP-02/AG-02) und in dieser Ansichtsfassung noch nicht hinterlegt.“</w:t>
      </w:r>
    </w:p>
    <w:p w14:paraId="50B016D4" w14:textId="77777777" w:rsidR="00F4426E" w:rsidRDefault="00F4426E">
      <w:pPr>
        <w:pStyle w:val="click"/>
        <w:numPr>
          <w:ilvl w:val="0"/>
          <w:numId w:val="32"/>
        </w:numPr>
        <w:rPr>
          <w:rFonts w:eastAsia="Times New Roman" w:cs="Calibri"/>
        </w:rPr>
      </w:pPr>
      <w:r>
        <w:rPr>
          <w:rFonts w:eastAsia="Times New Roman" w:cs="Calibri"/>
        </w:rPr>
        <w:t>Kachel „Kosten je Eingliederung“ → Zeile „Personalkosten (direkt)“ → Beleg „ZB-2026-07-0455“ → Einzelbeleg mit „Eine Zeitbuchung – drei Verwendungen“ (Maßnahme, LODAS, eM@w).</w:t>
      </w:r>
    </w:p>
    <w:p w14:paraId="0E68A241" w14:textId="77777777" w:rsidR="00F4426E" w:rsidRDefault="00F4426E">
      <w:pPr>
        <w:pStyle w:val="click"/>
        <w:numPr>
          <w:ilvl w:val="0"/>
          <w:numId w:val="32"/>
        </w:numPr>
        <w:rPr>
          <w:rFonts w:eastAsia="Times New Roman" w:cs="Calibri"/>
        </w:rPr>
      </w:pPr>
      <w:r>
        <w:rPr>
          <w:rFonts w:eastAsia="Times New Roman" w:cs="Calibri"/>
        </w:rPr>
        <w:t>Maßnahmenübersicht → Zeile „Aktivierung &amp; Vermittlung (§45)“ (Ampel Rot) → „Beleg-Drilldown (Kosten)“; alternativ KI-Chip „Erklär die Abweichung bei M-4714“ → „Maßnahme öffnen“.</w:t>
      </w:r>
    </w:p>
    <w:p w14:paraId="5F2545EB" w14:textId="77777777" w:rsidR="00F4426E" w:rsidRDefault="00F4426E">
      <w:pPr>
        <w:pStyle w:val="click"/>
        <w:numPr>
          <w:ilvl w:val="0"/>
          <w:numId w:val="32"/>
        </w:numPr>
        <w:rPr>
          <w:rFonts w:eastAsia="Times New Roman" w:cs="Calibri"/>
        </w:rPr>
      </w:pPr>
      <w:r>
        <w:rPr>
          <w:rFonts w:eastAsia="Times New Roman" w:cs="Calibri"/>
        </w:rPr>
        <w:t xml:space="preserve">Karte „Eingliederungsnachweise: Abschlüsse &amp; Zeugnisse“ → „Verifizieren“ bei Absolvent/in L3-06 → „Zertifikat ansehen“ → „Digital verifizieren“ (Sprung in die öffentliche Zeugnis-Validierung).</w:t>
      </w:r>
    </w:p>
    <w:p w14:paraId="33F82BF4" w14:textId="77777777" w:rsidR="00F4426E" w:rsidRDefault="00F4426E">
      <w:pPr>
        <w:pStyle w:val="click"/>
        <w:numPr>
          <w:ilvl w:val="0"/>
          <w:numId w:val="32"/>
        </w:numPr>
        <w:rPr>
          <w:rFonts w:eastAsia="Times New Roman" w:cs="Calibri"/>
        </w:rPr>
      </w:pPr>
      <w:r>
        <w:rPr>
          <w:rFonts w:eastAsia="Times New Roman" w:cs="Calibri"/>
        </w:rPr>
        <w:t>Banner „Live-Status“ → „Ansehen“ bei BA-Jobsuche-API (echte Stellen im Arbeitgeberportal) und bei TED (Bekanntmachungen im Vergabe-Monitor, „Original bei TED“ öffnet ted.europa.eu).</w:t>
      </w:r>
    </w:p>
    <w:p w14:paraId="52BAF27A" w14:textId="77777777" w:rsidR="00F4426E" w:rsidRDefault="00F4426E">
      <w:pPr>
        <w:pStyle w:val="click"/>
        <w:numPr>
          <w:ilvl w:val="0"/>
          <w:numId w:val="32"/>
        </w:numPr>
        <w:rPr>
          <w:rFonts w:eastAsia="Times New Roman" w:cs="Calibri"/>
        </w:rPr>
      </w:pPr>
      <w:r>
        <w:rPr>
          <w:rFonts w:eastAsia="Times New Roman" w:cs="Calibri"/>
        </w:rPr>
        <w:t xml:space="preserve">Kachel 01 Management → Vergabe-Monitor → Karte „FbW Pflegebasiskurs (Los 3)“ → „KAȲȲA-Bewertung &amp; Angebot öffnen“ → „Go: Gebot abgeben“ → „Zuschlag simulieren (MZ-03)“ → „Statuswechsel ausführen“ → „Im Kostenträger-Dashboard ansehen“ (Maßnahme erscheint ohne Neuerfassung).</w:t>
      </w:r>
    </w:p>
    <w:p w14:paraId="68F50D0E" w14:textId="77777777" w:rsidR="00F4426E" w:rsidRDefault="00F4426E">
      <w:pPr>
        <w:pStyle w:val="say"/>
        <w:numPr>
          <w:ilvl w:val="0"/>
          <w:numId w:val="32"/>
        </w:numPr>
        <w:rPr>
          <w:rFonts w:ascii="Calibri" w:eastAsia="Times New Roman" w:hAnsi="Calibri" w:cs="Calibri"/>
          <w:sz w:val="21"/>
          <w:szCs w:val="21"/>
        </w:rPr>
      </w:pPr>
      <w:r>
        <w:rPr>
          <w:rFonts w:ascii="Calibri" w:eastAsia="Times New Roman" w:hAnsi="Calibri" w:cs="Calibri"/>
          <w:sz w:val="21"/>
          <w:szCs w:val="21"/>
        </w:rPr>
        <w:t>„Was Sie hier sehen, ist ein Prototyp. Die AZAV-Zulassung und der Datenschutz-Unterbau werden terminiert, sobald Sie sagen: Das wollen wir ausprobieren. Die eM@w-Herstellerzulassung beantragen wir unabhängig davon.“</w:t>
      </w:r>
    </w:p>
    <w:p w14:paraId="1C02D104" w14:textId="77777777" w:rsidR="00F4426E" w:rsidRDefault="00F4426E">
      <w:pPr>
        <w:pStyle w:val="berschrift3"/>
        <w:rPr>
          <w:rFonts w:ascii="Calibri" w:eastAsia="Times New Roman" w:hAnsi="Calibri" w:cs="Calibri"/>
        </w:rPr>
      </w:pPr>
      <w:r>
        <w:rPr>
          <w:rFonts w:ascii="Calibri" w:eastAsia="Times New Roman" w:hAnsi="Calibri" w:cs="Calibri"/>
        </w:rPr>
        <w:t>Was der Kostenträger an Echtzeit-Nutzen bekommt – Beispielrechnung qualitativ</w:t>
      </w:r>
    </w:p>
    <w:p w14:paraId="331954C1"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Bewusst ohne Euro-Beträge: Die Unterlagen enthalten keine Ist-Werte; die Quantifizierung erfolgt im Pilot mit Echtdaten. Hier nur die Mechanik und die Messgrößen, die im Pilot erhoben werden können.</w:t>
      </w:r>
    </w:p>
    <w:tbl>
      <w:tblPr>
        <w:tblW w:w="5000" w:type="pct"/>
        <w:tblCellMar>
          <w:top w:w="15" w:type="dxa"/>
          <w:left w:w="15" w:type="dxa"/>
          <w:bottom w:w="15" w:type="dxa"/>
          <w:right w:w="15" w:type="dxa"/>
        </w:tblCellMar>
        <w:tblLook w:val="04A0" w:firstRow="1" w:lastRow="0" w:firstColumn="1" w:lastColumn="0" w:noHBand="0" w:noVBand="1"/>
      </w:tblPr>
      <w:tblGrid>
        <w:gridCol w:w="1326"/>
        <w:gridCol w:w="2454"/>
        <w:gridCol w:w="3692"/>
        <w:gridCol w:w="2041"/>
      </w:tblGrid>
      <w:tr w:rsidR="00000000" w14:paraId="2D4D58BD"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DD542D5"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Hebel</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971D39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Heute (laut Unterlagen)</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ECF75E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Mit KAȲȲA OS</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7EB69F9"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Messbar im Pilot</w:t>
            </w:r>
          </w:p>
        </w:tc>
      </w:tr>
      <w:tr w:rsidR="00000000" w14:paraId="68271C9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5217F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Prüfaufwand pro Beleg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76F09C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Nachforderung von Unterlagen, manuelle Berichtsauswertung, ggf. Vor-Ort-Prüfung; Aufklärung eines Verdachts dauert Monate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9D6A1A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Kennzahl → Kostenart → Einzelbeleg in drei Klicks; jede Buchung hat Maßnahmen-ID, Beleg und Person; Prüfpaket-Export; Prüfdienst konzentriert sich auf Stichproben und echte Auffälligkeiten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03A03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Minuten je geprüftem Beleg; Anzahl Nachforderungen je Maßnahme; Zeit von Verdacht bis Aufklärung</w:t>
            </w:r>
          </w:p>
        </w:tc>
      </w:tr>
      <w:tr w:rsidR="00000000" w14:paraId="0803C3C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F801A2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Frühwarnung statt Abbruch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773EF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Abbruch wird im Quartalsbericht festgestellt – wenn die Maßnahme bereits gescheitert ist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9B6DDB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Fehlzeiten-Muster und stagnierende Lernstände lösen eine Empfehlung an die Motivationsbegleitung aus; Eskalationskette Erinnerung → Aufgabe → Meldung an den Kostenträger als letzte Stufe (Stufe Kostenträger laut Lastenheft AW-03; im Prototyp endet die Eskalation intern bei der Maßnahmenleitung); Intervention vor dem Scheitern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65D0B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Abbruchquote je Maßnahme in Echtzeit; Zeit vom ersten Signal bis zur Intervention; Anteil stabilisierter Teilnehmer</w:t>
            </w:r>
          </w:p>
        </w:tc>
      </w:tr>
      <w:tr w:rsidR="00000000" w14:paraId="1D58FDB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7AB35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Eingliederung und Kosten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53DCDDD"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Eingliederungsquoten, die niemand nachprüfen kann; Kosten je Platz; pauschale Nachforderungen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0F944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 je erfolgreicher Eingliederung; Verbleib nach 6 Monaten mit automatisiertem Nachfass-Workflow; jeder Nachweis verifizierbar; Nachträge auf Belegbasis; Ist-Kosten fließen in realistischere Leistungsbeschreibungen und Preisfindung künftiger Vergaben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3B7CDA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Kosten je Eingliederung; verifizierte Nachweise je Maßnahme; Anteil Nachträge mit Belegkette</w:t>
            </w:r>
          </w:p>
        </w:tc>
      </w:tr>
      <w:tr w:rsidR="00000000" w14:paraId="0DD801D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0A605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Entlastung der Behörde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B1E19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Prüfung bindet Personal für Vor-Ort-Termine, Nachforderungen und Auswertungen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D3C2C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Maschinenlesbares Angebot und offenes Dashboard; Monatsbericht und Live-Ansicht identisch; optional offene Prüf-Schnittstelle als Pilotprojekt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E31CE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Stunden je Maßnahme für Prüfung und Berichtswesen vor/nach Pilot</w:t>
            </w:r>
          </w:p>
        </w:tc>
      </w:tr>
    </w:tbl>
    <w:p w14:paraId="32CB52C6" w14:textId="77777777" w:rsidR="00F4426E" w:rsidRDefault="00F4426E">
      <w:pPr>
        <w:pStyle w:val="berschrift3"/>
        <w:rPr>
          <w:rFonts w:ascii="Calibri" w:eastAsia="Times New Roman" w:hAnsi="Calibri" w:cs="Calibri"/>
        </w:rPr>
      </w:pPr>
      <w:r>
        <w:rPr>
          <w:rFonts w:ascii="Calibri" w:eastAsia="Times New Roman" w:hAnsi="Calibri" w:cs="Calibri"/>
        </w:rPr>
        <w:t>Pilotangebot (Entwurf – Konditionen entscheidet Bernhard Krug)</w:t>
      </w:r>
    </w:p>
    <w:p w14:paraId="3D333C37"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Aus den Unterlagen festgelegt: Das Angebot an Kostenträger ist kein Software-Verkauf, sondern die Durchführung einer Maßnahme mit Echtzeit-Dashboard als Bestandteil – optional ergänzt um ein Pilotprojekt für eine offene Prüf-Schnittstelle („mit einem REZ oder der DRV“). Preis, Gegenleistung und Laufzeit dafür sind nicht definiert.</w:t>
      </w:r>
    </w:p>
    <w:p w14:paraId="7199CBFD"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Pilot-Maßnahmeart: FbW § 81 (Bildungsgutschein), Aktivierung § 45 (AVGS/REZ), Fachleistungsstunden Kommune oder Reha/LTA – bestimmt Maßnahmenzulassung, Erlösart und Beauftragungsweg.</w:t>
      </w:r>
    </w:p>
    <w:p w14:paraId="3433AA16"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Dashboard-Zugang im Pilot: kostenfrei als Bestandteil der Maßnahme (Zugabe/Alleinstellungsmerkmal) oder gesondert bepreist? Falls bepreist: Modell und Betrag (in den Unterlagen nicht vorhanden).</w:t>
      </w:r>
    </w:p>
    <w:p w14:paraId="3D10ED87"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Offene Prüf-Schnittstelle als Pilotprojekt anbieten? Mit welchem Partner (REZ/DRV), welche Gegenleistung, welcher Umfang?</w:t>
      </w:r>
    </w:p>
    <w:p w14:paraId="4D751E39"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Erfolgskomponente (Bonus je nachhaltiger Eingliederung) im Pilot anbieten? Sätze sind nicht definiert.</w:t>
      </w:r>
    </w:p>
    <w:p w14:paraId="211543CE"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Pilotdauer, Teilnehmerzahl, Ausstiegsklauseln, Datenrückgabe bei Pilotende.</w:t>
      </w:r>
    </w:p>
    <w:p w14:paraId="47D6FA2C"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Gemeinnützigkeit (gGmbH) beantragen? Laut Ideenpapier V1 relevant für Spenden/Sphären und das Glaubwürdigkeitsargument bei öffentlichen Auftraggebern; steuerliche Wirkung (§ 4 Nr. 21/22 UStG) vorab von der Steuerberatung prüfen lassen – § 4 Nr. 21 ist nicht an Gemeinnützigkeit gebunden. Derzeit Einzelunternehmen.</w:t>
      </w:r>
    </w:p>
    <w:p w14:paraId="1D4836A3" w14:textId="77777777" w:rsidR="00F4426E" w:rsidRDefault="00F4426E">
      <w:pPr>
        <w:pStyle w:val="todo"/>
        <w:numPr>
          <w:ilvl w:val="0"/>
          <w:numId w:val="33"/>
        </w:numPr>
        <w:rPr>
          <w:rFonts w:ascii="Calibri" w:eastAsia="Times New Roman" w:hAnsi="Calibri" w:cs="Calibri"/>
          <w:sz w:val="21"/>
          <w:szCs w:val="21"/>
        </w:rPr>
      </w:pPr>
      <w:r>
        <w:rPr>
          <w:rFonts w:ascii="Calibri" w:eastAsia="Times New Roman" w:hAnsi="Calibri" w:cs="Calibri"/>
          <w:sz w:val="21"/>
          <w:szCs w:val="21"/>
        </w:rPr>
        <w:t>Fachkundige Stelle für AZAV auswählen und terminieren; Budgetrahmen bestätigen (3–8 T€ laut Strategie-Budget vs. 5–15 T€ inkl. QM laut Ideenpapier); BAMF-Zulassung ja/nein.</w:t>
      </w:r>
    </w:p>
    <w:p w14:paraId="7664DE15" w14:textId="77777777" w:rsidR="00F4426E" w:rsidRDefault="00F4426E">
      <w:pPr>
        <w:pStyle w:val="berschrift3"/>
        <w:rPr>
          <w:rFonts w:ascii="Calibri" w:eastAsia="Times New Roman" w:hAnsi="Calibri" w:cs="Calibri"/>
        </w:rPr>
      </w:pPr>
      <w:r>
        <w:rPr>
          <w:rFonts w:ascii="Calibri" w:eastAsia="Times New Roman" w:hAnsi="Calibri" w:cs="Calibri"/>
        </w:rPr>
        <w:t>Vor dem ersten Gespräch (Bernhard)</w:t>
      </w:r>
    </w:p>
    <w:p w14:paraId="16A8C7CA"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Anthropic-Key eintragen, damit die KAȲȲA-KI in der Demo echt antwortet (Einwilligungsdialog vor der ersten Frage einplanen); bis dahin vorbereitete Antworten.</w:t>
      </w:r>
    </w:p>
    <w:p w14:paraId="6405431B"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Impressum/Datenschutz vollständig (23.08.2026): Anschrift, Verantwortlicher (Bernhard Krug), Aufsichtsbehörde, DSB RA Bernhard M. Krug; USt-IdNr. bewusst nicht ausgewiesen.</w:t>
      </w:r>
    </w:p>
    <w:p w14:paraId="38EC61E3"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lastRenderedPageBreak/>
        <w:t>Umgang mit fehlenden Referenzen in Eignungsprüfungen festlegen; Vertriebsperson mit Netzwerk zu Agenturen, Jobcentern und Kammern; Status des in den Juli-Unterlagen genannten Mitgründers klären.</w:t>
      </w:r>
    </w:p>
    <w:p w14:paraId="5F741DB3"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eM@w-Anfrage an die BA tatsächlich absenden (Antragstext liegt vor; AB 4a: „JETZT senden“, Vorlauf mehrere Wochen) – unabhängig vom Kostenträger-Interesse; danach in Teil A die Formulierung „wird gestellt“ auf „gestellt am …“ ändern.</w:t>
      </w:r>
    </w:p>
    <w:p w14:paraId="04A44CE0" w14:textId="77777777" w:rsidR="00F4426E" w:rsidRDefault="00F4426E">
      <w:pPr>
        <w:pStyle w:val="todo"/>
        <w:numPr>
          <w:ilvl w:val="0"/>
          <w:numId w:val="34"/>
        </w:numPr>
        <w:rPr>
          <w:rFonts w:ascii="Calibri" w:eastAsia="Times New Roman" w:hAnsi="Calibri" w:cs="Calibri"/>
          <w:sz w:val="21"/>
          <w:szCs w:val="21"/>
        </w:rPr>
      </w:pPr>
      <w:r>
        <w:rPr>
          <w:rFonts w:ascii="Calibri" w:eastAsia="Times New Roman" w:hAnsi="Calibri" w:cs="Calibri"/>
          <w:sz w:val="21"/>
          <w:szCs w:val="21"/>
        </w:rPr>
        <w:t>Entscheiden, ob die Zugriffsprotokollierung der Kostenträger-Klicks (RP-02/AG-02) vor dem Gespräch im Prototyp nachgezogen wird – sonst bleibt der Sprechtext „noch nicht hinterlegt“.</w:t>
      </w:r>
    </w:p>
    <w:p w14:paraId="2E25CF9E" w14:textId="77777777" w:rsidR="00F4426E" w:rsidRDefault="00F4426E">
      <w:pPr>
        <w:pStyle w:val="berschrift2"/>
        <w:rPr>
          <w:rFonts w:ascii="Calibri" w:eastAsia="Times New Roman" w:hAnsi="Calibri" w:cs="Calibri"/>
        </w:rPr>
      </w:pPr>
      <w:bookmarkStart w:id="5" w:name="_Toc238415163"/>
      <w:r>
        <w:rPr>
          <w:rFonts w:ascii="Calibri" w:eastAsia="Times New Roman" w:hAnsi="Calibri" w:cs="Calibri"/>
        </w:rPr>
        <w:t>Anhang – Offene Entscheidungen (gesammelt, Stand 23.08.2026)</w:t>
      </w:r>
      <w:bookmarkEnd w:id="5"/>
    </w:p>
    <w:p w14:paraId="7B9ABA9C" w14:textId="77777777" w:rsidR="00F4426E" w:rsidRDefault="00F4426E">
      <w:pPr>
        <w:pStyle w:val="StandardWeb"/>
        <w:rPr>
          <w:rFonts w:ascii="Calibri" w:hAnsi="Calibri" w:cs="Calibri"/>
          <w:color w:val="1B1B2F"/>
          <w:sz w:val="21"/>
          <w:szCs w:val="21"/>
        </w:rPr>
      </w:pPr>
      <w:r>
        <w:rPr>
          <w:rFonts w:ascii="Calibri" w:hAnsi="Calibri" w:cs="Calibri"/>
          <w:color w:val="1B1B2F"/>
          <w:sz w:val="21"/>
          <w:szCs w:val="21"/>
        </w:rPr>
        <w:t>Aus allen vier Ausarbeitungen zusammengeführt und um den Stand vom 23.08.2026 bereinigt. Was erledigt ist, steht dabei. Reihenfolge = Empfehlung, was vor dem ersten Kostenträger-Termin entschieden sein sollte.</w:t>
      </w:r>
    </w:p>
    <w:tbl>
      <w:tblPr>
        <w:tblW w:w="5000" w:type="pct"/>
        <w:tblCellMar>
          <w:top w:w="15" w:type="dxa"/>
          <w:left w:w="15" w:type="dxa"/>
          <w:bottom w:w="15" w:type="dxa"/>
          <w:right w:w="15" w:type="dxa"/>
        </w:tblCellMar>
        <w:tblLook w:val="04A0" w:firstRow="1" w:lastRow="0" w:firstColumn="1" w:lastColumn="0" w:noHBand="0" w:noVBand="1"/>
      </w:tblPr>
      <w:tblGrid>
        <w:gridCol w:w="393"/>
        <w:gridCol w:w="4942"/>
        <w:gridCol w:w="2751"/>
        <w:gridCol w:w="1427"/>
      </w:tblGrid>
      <w:tr w:rsidR="00000000" w14:paraId="5A67341A"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9F5E72F"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9B2E14B"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Entscheidung</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0E79F7C1"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Warum jetzt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822641A" w14:textId="77777777" w:rsidR="00F4426E" w:rsidRDefault="00F4426E">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Stand</w:t>
            </w:r>
          </w:p>
        </w:tc>
      </w:tr>
      <w:tr w:rsidR="00000000" w14:paraId="4B27BBF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446B09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6F2A22B"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Preis-/Konditionenmodell:</w:t>
            </w:r>
            <w:r>
              <w:rPr>
                <w:rFonts w:ascii="Calibri" w:eastAsia="Times New Roman" w:hAnsi="Calibri" w:cs="Calibri"/>
                <w:color w:val="1B1B2F"/>
                <w:sz w:val="19"/>
                <w:szCs w:val="19"/>
              </w:rPr>
              <w:t xml:space="preserve"> Pilot kostenlos oder vergütet? Dashboard-Zugang als Leistungsbestandteil der Maßnahme oder eigenes Software-/Lizenzangebot? Erfolgskomponente je nachhaltiger Eingliederung?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54446B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Kommt in jedem Gespräch („Was kostet uns das?“); in keiner Unterlage definiert.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275A381F"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204693F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6340E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BEE5DE"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Pilot-Fokus:</w:t>
            </w:r>
            <w:r>
              <w:rPr>
                <w:rFonts w:ascii="Calibri" w:eastAsia="Times New Roman" w:hAnsi="Calibri" w:cs="Calibri"/>
                <w:color w:val="1B1B2F"/>
                <w:sz w:val="19"/>
                <w:szCs w:val="19"/>
              </w:rPr>
              <w:t xml:space="preserve"> Maßnahmeart (FbW § 81 SGB III / Aktivierung § 45 als AVGS oder Vergabe / Fachleistungsstunden / Reha-LTA), Kostenträgertyp (Jobcenter / REZ / Kommune), Beauftragungsweg (Gutschein / Direktbeauftragung / Ausschreibung), Pilotdauer, Teilnehmerzahl, Ausstieg, Datenrückgabe.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68555B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Bestimmt Demo-Einstieg, Zulassungsweg und Zeitplan.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0435D55A"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5FFC564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A671D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26B526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Offene Prüf-Schnittstelle</w:t>
            </w:r>
            <w:r>
              <w:rPr>
                <w:rFonts w:ascii="Calibri" w:eastAsia="Times New Roman" w:hAnsi="Calibri" w:cs="Calibri"/>
                <w:color w:val="1B1B2F"/>
                <w:sz w:val="19"/>
                <w:szCs w:val="19"/>
              </w:rPr>
              <w:t xml:space="preserve"> als Pilotprojekt mit einem REZ oder der DRV (Ideenpapier 8.2) – aktiv anbieten oder erst im Zweittermin?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4408F6"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Starkes Differenzierungsargument, aber Umfang/Gegenleistung unklar.</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2F18A846"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5433E10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86BB4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4</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1CAA82C"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Gemeinnützigkeit (gGmbH)</w:t>
            </w:r>
            <w:r>
              <w:rPr>
                <w:rFonts w:ascii="Calibri" w:eastAsia="Times New Roman" w:hAnsi="Calibri" w:cs="Calibri"/>
                <w:color w:val="1B1B2F"/>
                <w:sz w:val="19"/>
                <w:szCs w:val="19"/>
              </w:rPr>
              <w:t xml:space="preserve"> beantragen oder Einzelunternehmen bleiben? Davon hängen Spenden/Zuwendungsbestätigungen (FI-09) und Sphärentrennung (FI-08) in Produkt und Doku ab.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A267B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Im Prototyp noch sichtbar (Spenden-Box); Demo-Bieter ist als Demo-Mandant gekennzeichnet.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F70C49E"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F2BA8B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54BA3BA"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1D4F189"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AZAV:</w:t>
            </w:r>
            <w:r>
              <w:rPr>
                <w:rFonts w:ascii="Calibri" w:eastAsia="Times New Roman" w:hAnsi="Calibri" w:cs="Calibri"/>
                <w:color w:val="1B1B2F"/>
                <w:sz w:val="19"/>
                <w:szCs w:val="19"/>
              </w:rPr>
              <w:t xml:space="preserve"> fachkundige Stelle (CERTQUA/DEKRA/TÜV …), frühestmöglicher Audittermin, Budget (3–8 T€ laut Strategie-Budget vs. 5–15 T€ inkl. QM laut Ideenpapier); BAMF-Zulassung ja/nein.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142DBE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Ohne Termin keine belastbare Startaussage gegenüber dem Kostenträger.</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7CFA08AC"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C236BA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8F37D9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02519C3"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eM@w-Anfrage</w:t>
            </w:r>
            <w:r>
              <w:rPr>
                <w:rFonts w:ascii="Calibri" w:eastAsia="Times New Roman" w:hAnsi="Calibri" w:cs="Calibri"/>
                <w:color w:val="1B1B2F"/>
                <w:sz w:val="19"/>
                <w:szCs w:val="19"/>
              </w:rPr>
              <w:t xml:space="preserve"> an die BA (Schnittstellenbeschreibung + Teilnahmevereinbarung) – bereits gesendet?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A5A31D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Wochen Vorlauf; Sprachregelung „Antrag läuft seit …“.</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4137FE4B"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 (Aufgabenliste 4a)</w:t>
            </w:r>
          </w:p>
        </w:tc>
      </w:tr>
      <w:tr w:rsidR="00000000" w14:paraId="1AEDBDF7"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5E48D9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C181FEF"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KAȲȲA-KI echt schalten</w:t>
            </w:r>
            <w:r>
              <w:rPr>
                <w:rFonts w:ascii="Calibri" w:eastAsia="Times New Roman" w:hAnsi="Calibri" w:cs="Calibri"/>
                <w:color w:val="1B1B2F"/>
                <w:sz w:val="19"/>
                <w:szCs w:val="19"/>
              </w:rPr>
              <w:t xml:space="preserve"> vor den Terminen (Anthropic-Konto auf KAȲȲA, DPA/Commercial Terms, Spend-Limit, Key in kayya-key.php) – oder bewusst simulierte, planbare Antworten vorführen?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48E045E"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Entscheidet, ob du „die KI antwortet live“ sagen darfst; Einwilligungsdialog einplanen.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174A5D66"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 (Aufgabenliste 3)</w:t>
            </w:r>
          </w:p>
        </w:tc>
      </w:tr>
      <w:tr w:rsidR="00000000" w14:paraId="22A34E5D"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D9D7124"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8</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0A45B4"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Team-Sprachregelung:</w:t>
            </w:r>
            <w:r>
              <w:rPr>
                <w:rFonts w:ascii="Calibri" w:eastAsia="Times New Roman" w:hAnsi="Calibri" w:cs="Calibri"/>
                <w:color w:val="1B1B2F"/>
                <w:sz w:val="19"/>
                <w:szCs w:val="19"/>
              </w:rPr>
              <w:t xml:space="preserve"> Status des in den Juli-Unterlagen genannten Mitgründers und eines Vertriebs-/Netzwerkpartners.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120B2C8"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Frage „Einzelgründer?“ kommt sicher.</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5E775275"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A48019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020E6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9</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EEEC8A"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Betrieb bei Echtdaten:</w:t>
            </w:r>
            <w:r>
              <w:rPr>
                <w:rFonts w:ascii="Calibri" w:eastAsia="Times New Roman" w:hAnsi="Calibri" w:cs="Calibri"/>
                <w:color w:val="1B1B2F"/>
                <w:sz w:val="19"/>
                <w:szCs w:val="19"/>
              </w:rPr>
              <w:t xml:space="preserve"> deutsches Rechenzentrum + Admin-Partner, DSFA, Pen-Test (DSB bereits benannt: RA Bernhard M. Krug), Einordnung nach KI-Verordnung; Versicherungen (Betriebshaftpflicht, Vermögensschaden, ggf. D&amp;O).</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F55EA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Antwort auf „Wo liegen die Daten / wer haftet?“; Phasengrenze vor Echtdaten.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3F3CCB17"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 (Phase C)</w:t>
            </w:r>
          </w:p>
        </w:tc>
      </w:tr>
      <w:tr w:rsidR="00000000" w14:paraId="3521964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7725F63"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C24F2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Barrierefreiheit:</w:t>
            </w:r>
            <w:r>
              <w:rPr>
                <w:rFonts w:ascii="Calibri" w:eastAsia="Times New Roman" w:hAnsi="Calibri" w:cs="Calibri"/>
                <w:color w:val="1B1B2F"/>
                <w:sz w:val="19"/>
                <w:szCs w:val="19"/>
              </w:rPr>
              <w:t xml:space="preserve"> BITV-/WCAG-2.1-AA-Prüfung für Teilnehmer- und Kostenträger-Sicht budgetieren und terminieren.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6269A0"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Öffentliche Auftraggeber fragen danach; heute nicht geprüft.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707AE149"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5E15864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48EAC81"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11</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7CD01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Demo-Zugänge an Dritte:</w:t>
            </w:r>
            <w:r>
              <w:rPr>
                <w:rFonts w:ascii="Calibri" w:eastAsia="Times New Roman" w:hAnsi="Calibri" w:cs="Calibri"/>
                <w:color w:val="1B1B2F"/>
                <w:sz w:val="19"/>
                <w:szCs w:val="19"/>
              </w:rPr>
              <w:t xml:space="preserve"> Es gibt drei Zugänge (LILA!! → Bernhard, Hanna$$ → Johanna, INVEST!! → Reinhold). Kostenträgern einen eigenen Gastzugang geben?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F47EC8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Weitergabe des eigenen Zugangs vermeiden; Namen im OS folgen dem Zugang.</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6549DFA4"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4C6856A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CDE4C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12</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7CE97F6"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Impressum/Datenschutz:</w:t>
            </w:r>
            <w:r>
              <w:rPr>
                <w:rFonts w:ascii="Calibri" w:eastAsia="Times New Roman" w:hAnsi="Calibri" w:cs="Calibri"/>
                <w:color w:val="1B1B2F"/>
                <w:sz w:val="19"/>
                <w:szCs w:val="19"/>
              </w:rPr>
              <w:t xml:space="preserve"> vollständig – Anschrift, Verantwortlicher (Bernhard Krug), Aufsichtsbehörde, Datenschutzbeauftragter RA Bernhard M. Krug; USt-IdNr. bewusst nicht ausgewiesen; Rechtstexte durch RA Bernhard M. Krug geprüft, Prüfvorbehalte entfernt.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BA880F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A68AAAB"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erledigt 23.08.</w:t>
            </w:r>
          </w:p>
        </w:tc>
      </w:tr>
      <w:tr w:rsidR="00000000" w14:paraId="0B4D2A7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D06FFF"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13</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65801A"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kayya.de:</w:t>
            </w:r>
            <w:r>
              <w:rPr>
                <w:rFonts w:ascii="Calibri" w:eastAsia="Times New Roman" w:hAnsi="Calibri" w:cs="Calibri"/>
                <w:color w:val="1B1B2F"/>
                <w:sz w:val="19"/>
                <w:szCs w:val="19"/>
              </w:rPr>
              <w:t xml:space="preserve"> als zweites Deploy-Ziel bestücken oder konsequent nur kayya.org kommunizieren.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F01F97"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Einheitliche Adresse in allen Unterlagen.</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32F8BBE6"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BC62B1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A61FA42"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14</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CA7B37"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Zweittermin-Format:</w:t>
            </w:r>
            <w:r>
              <w:rPr>
                <w:rFonts w:ascii="Calibri" w:eastAsia="Times New Roman" w:hAnsi="Calibri" w:cs="Calibri"/>
                <w:color w:val="1B1B2F"/>
                <w:sz w:val="19"/>
                <w:szCs w:val="19"/>
              </w:rPr>
              <w:t xml:space="preserve"> Demo-Mandant auf Maßnahmearten/Kennzahlen des Gegenübers konfigurieren (weiter synthetisch) – wer macht das bis wann?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E59A2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Zweittermin ist das Mindest-Gesprächsziel.</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1058050B"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75723A5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C6F349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418A00"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Im Prototyp nicht belegt</w:t>
            </w:r>
            <w:r>
              <w:rPr>
                <w:rFonts w:ascii="Calibri" w:eastAsia="Times New Roman" w:hAnsi="Calibri" w:cs="Calibri"/>
                <w:color w:val="1B1B2F"/>
                <w:sz w:val="19"/>
                <w:szCs w:val="19"/>
              </w:rPr>
              <w:t xml:space="preserve"> (im Drehbuch bewusst weggelassen): Kostenträger-Sicht je Fachleistungsstunde (Kommune), Frühwarn-Meldung an den Kostenträger als Klickpfad, Protokollierung der Kostenträger-Klicks im Ereignisprotokoll, echtes PDF für Monatsbericht/Prüfpaket – vor dem ersten Termin ergänzen?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581995"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Je nach Pilot-Fokus (Nr. 2) relevant.</w:t>
            </w:r>
          </w:p>
        </w:tc>
        <w:tc>
          <w:tcPr>
            <w:tcW w:w="0" w:type="auto"/>
            <w:tcBorders>
              <w:top w:val="single" w:sz="8" w:space="0" w:color="DDD6FE"/>
              <w:left w:val="single" w:sz="24" w:space="0" w:color="F97316"/>
              <w:bottom w:val="single" w:sz="8" w:space="0" w:color="DDD6FE"/>
              <w:right w:val="single" w:sz="8" w:space="0" w:color="DDD6FE"/>
            </w:tcBorders>
            <w:shd w:val="clear" w:color="auto" w:fill="FFF7ED"/>
            <w:tcMar>
              <w:top w:w="40" w:type="dxa"/>
              <w:left w:w="120" w:type="dxa"/>
              <w:bottom w:w="40" w:type="dxa"/>
              <w:right w:w="120" w:type="dxa"/>
            </w:tcMar>
            <w:hideMark/>
          </w:tcPr>
          <w:p w14:paraId="20DA6570" w14:textId="77777777" w:rsidR="00F4426E" w:rsidRDefault="00F4426E">
            <w:pPr>
              <w:spacing w:before="80" w:after="200"/>
              <w:rPr>
                <w:rFonts w:ascii="Calibri" w:eastAsia="Times New Roman" w:hAnsi="Calibri" w:cs="Calibri"/>
                <w:color w:val="7C2D12"/>
                <w:sz w:val="19"/>
                <w:szCs w:val="19"/>
              </w:rPr>
            </w:pPr>
            <w:r>
              <w:rPr>
                <w:rFonts w:ascii="Calibri" w:eastAsia="Times New Roman" w:hAnsi="Calibri" w:cs="Calibri"/>
                <w:color w:val="7C2D12"/>
                <w:sz w:val="19"/>
                <w:szCs w:val="19"/>
              </w:rPr>
              <w:t>offen</w:t>
            </w:r>
          </w:p>
        </w:tc>
      </w:tr>
      <w:tr w:rsidR="00000000" w14:paraId="1AAD3C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A355F2B"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90D1C2" w14:textId="77777777" w:rsidR="00F4426E" w:rsidRDefault="00F4426E">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Demo-Textstand</w:t>
            </w:r>
            <w:r>
              <w:rPr>
                <w:rFonts w:ascii="Calibri" w:eastAsia="Times New Roman" w:hAnsi="Calibri" w:cs="Calibri"/>
                <w:color w:val="1B1B2F"/>
                <w:sz w:val="19"/>
                <w:szCs w:val="19"/>
              </w:rPr>
              <w:t xml:space="preserve"> (Prüfbefunde der Ausarbeitung): kayya.org-Wortlaut in Live-Status/Toasts/Einwilligung, Fristen laufen dynamisch mit dem Tagesdatum, Platzzahlen konsistent, Demo-Bieter gekennzeichnet, Urkunde geschlechtsneutral, Intro + vier Zugänge dokumentiert.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ACBD0D9" w14:textId="77777777" w:rsidR="00F4426E" w:rsidRDefault="00F4426E">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817F8B7" w14:textId="77777777" w:rsidR="00F4426E" w:rsidRDefault="00F4426E">
            <w:pPr>
              <w:spacing w:before="80" w:after="200"/>
              <w:rPr>
                <w:rFonts w:ascii="Calibri" w:eastAsia="Times New Roman" w:hAnsi="Calibri" w:cs="Calibri"/>
                <w:b/>
                <w:bCs/>
                <w:color w:val="047857"/>
                <w:sz w:val="19"/>
                <w:szCs w:val="19"/>
              </w:rPr>
            </w:pPr>
            <w:r>
              <w:rPr>
                <w:rFonts w:ascii="Calibri" w:eastAsia="Times New Roman" w:hAnsi="Calibri" w:cs="Calibri"/>
                <w:b/>
                <w:bCs/>
                <w:color w:val="047857"/>
                <w:sz w:val="19"/>
                <w:szCs w:val="19"/>
              </w:rPr>
              <w:t>erledigt 23.08.</w:t>
            </w:r>
          </w:p>
        </w:tc>
      </w:tr>
    </w:tbl>
    <w:p w14:paraId="03035B46" w14:textId="77777777" w:rsidR="00F4426E" w:rsidRDefault="00F4426E">
      <w:pPr>
        <w:rPr>
          <w:rFonts w:eastAsia="Times New Roman"/>
        </w:rPr>
      </w:pPr>
    </w:p>
    <w:sectPr w:rsidR="00F4426E" w:rsidSect="007221EF">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D7E1" w14:textId="77777777" w:rsidR="00F4426E" w:rsidRDefault="00F4426E" w:rsidP="007221EF">
      <w:r>
        <w:separator/>
      </w:r>
    </w:p>
  </w:endnote>
  <w:endnote w:type="continuationSeparator" w:id="0">
    <w:p w14:paraId="148F329C" w14:textId="77777777" w:rsidR="00F4426E" w:rsidRDefault="00F4426E" w:rsidP="00722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45AA" w14:textId="77777777" w:rsidR="007221EF" w:rsidRDefault="007221E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EFE9" w14:textId="49BD2CB8" w:rsidR="007221EF" w:rsidRPr="007221EF" w:rsidRDefault="007221EF" w:rsidP="007221EF">
    <w:pPr>
      <w:pStyle w:val="Fuzeile"/>
      <w:jc w:val="center"/>
      <w:rPr>
        <w:color w:val="8A5A8A"/>
        <w:sz w:val="16"/>
      </w:rPr>
    </w:pPr>
    <w:r w:rsidRPr="007221EF">
      <w:rPr>
        <w:color w:val="8A5A8A"/>
        <w:sz w:val="16"/>
      </w:rPr>
      <w:t xml:space="preserve">KAȲȲA · Bernhard Krug · b@kayya.org · https://kayya.org   ·   Seite </w:t>
    </w:r>
    <w:r w:rsidRPr="007221EF">
      <w:rPr>
        <w:color w:val="8A5A8A"/>
        <w:sz w:val="16"/>
      </w:rPr>
      <w:fldChar w:fldCharType="begin"/>
    </w:r>
    <w:r w:rsidRPr="007221EF">
      <w:rPr>
        <w:color w:val="8A5A8A"/>
        <w:sz w:val="16"/>
      </w:rPr>
      <w:instrText xml:space="preserve"> PAGE </w:instrText>
    </w:r>
    <w:r w:rsidRPr="007221EF">
      <w:rPr>
        <w:color w:val="8A5A8A"/>
        <w:sz w:val="16"/>
      </w:rPr>
      <w:fldChar w:fldCharType="separate"/>
    </w:r>
    <w:r w:rsidRPr="007221EF">
      <w:rPr>
        <w:noProof/>
        <w:color w:val="8A5A8A"/>
        <w:sz w:val="16"/>
      </w:rPr>
      <w:t>1</w:t>
    </w:r>
    <w:r w:rsidRPr="007221EF">
      <w:rPr>
        <w:color w:val="8A5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2FBB" w14:textId="77777777" w:rsidR="007221EF" w:rsidRDefault="007221E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55E71" w14:textId="77777777" w:rsidR="00F4426E" w:rsidRDefault="00F4426E" w:rsidP="007221EF">
      <w:r>
        <w:separator/>
      </w:r>
    </w:p>
  </w:footnote>
  <w:footnote w:type="continuationSeparator" w:id="0">
    <w:p w14:paraId="02975157" w14:textId="77777777" w:rsidR="00F4426E" w:rsidRDefault="00F4426E" w:rsidP="00722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953E" w14:textId="77777777" w:rsidR="007221EF" w:rsidRDefault="007221E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0C73" w14:textId="77777777" w:rsidR="007221EF" w:rsidRDefault="007221E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AB5C" w14:textId="77777777" w:rsidR="007221EF" w:rsidRDefault="007221E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1B8"/>
    <w:multiLevelType w:val="multilevel"/>
    <w:tmpl w:val="DC3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E07"/>
    <w:multiLevelType w:val="multilevel"/>
    <w:tmpl w:val="C10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2A47"/>
    <w:multiLevelType w:val="multilevel"/>
    <w:tmpl w:val="543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53BD2"/>
    <w:multiLevelType w:val="multilevel"/>
    <w:tmpl w:val="610C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B199A"/>
    <w:multiLevelType w:val="multilevel"/>
    <w:tmpl w:val="B4A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148A"/>
    <w:multiLevelType w:val="multilevel"/>
    <w:tmpl w:val="32C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46E82"/>
    <w:multiLevelType w:val="multilevel"/>
    <w:tmpl w:val="5CF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20183"/>
    <w:multiLevelType w:val="multilevel"/>
    <w:tmpl w:val="7CAC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97BA8"/>
    <w:multiLevelType w:val="multilevel"/>
    <w:tmpl w:val="49E6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53FC3"/>
    <w:multiLevelType w:val="multilevel"/>
    <w:tmpl w:val="CB3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3096"/>
    <w:multiLevelType w:val="multilevel"/>
    <w:tmpl w:val="68E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F5666"/>
    <w:multiLevelType w:val="multilevel"/>
    <w:tmpl w:val="8C82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B2F74"/>
    <w:multiLevelType w:val="multilevel"/>
    <w:tmpl w:val="5C9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04D3F"/>
    <w:multiLevelType w:val="multilevel"/>
    <w:tmpl w:val="4AD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06C24"/>
    <w:multiLevelType w:val="multilevel"/>
    <w:tmpl w:val="F46C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867C2"/>
    <w:multiLevelType w:val="multilevel"/>
    <w:tmpl w:val="A20C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579F4"/>
    <w:multiLevelType w:val="multilevel"/>
    <w:tmpl w:val="AF9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57D97"/>
    <w:multiLevelType w:val="multilevel"/>
    <w:tmpl w:val="972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83742"/>
    <w:multiLevelType w:val="multilevel"/>
    <w:tmpl w:val="48CE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52E04"/>
    <w:multiLevelType w:val="multilevel"/>
    <w:tmpl w:val="294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F6248"/>
    <w:multiLevelType w:val="multilevel"/>
    <w:tmpl w:val="685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D268F"/>
    <w:multiLevelType w:val="multilevel"/>
    <w:tmpl w:val="07B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1791B"/>
    <w:multiLevelType w:val="multilevel"/>
    <w:tmpl w:val="B62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F5B39"/>
    <w:multiLevelType w:val="multilevel"/>
    <w:tmpl w:val="C5A4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202ED1"/>
    <w:multiLevelType w:val="multilevel"/>
    <w:tmpl w:val="674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727A2"/>
    <w:multiLevelType w:val="multilevel"/>
    <w:tmpl w:val="6E6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B437A"/>
    <w:multiLevelType w:val="multilevel"/>
    <w:tmpl w:val="CE8E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72DB2"/>
    <w:multiLevelType w:val="multilevel"/>
    <w:tmpl w:val="9CE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D72DD"/>
    <w:multiLevelType w:val="multilevel"/>
    <w:tmpl w:val="C746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7A2661"/>
    <w:multiLevelType w:val="multilevel"/>
    <w:tmpl w:val="0C4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62C3B"/>
    <w:multiLevelType w:val="multilevel"/>
    <w:tmpl w:val="1D6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035D4"/>
    <w:multiLevelType w:val="multilevel"/>
    <w:tmpl w:val="A11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91F61"/>
    <w:multiLevelType w:val="multilevel"/>
    <w:tmpl w:val="F9C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2388C"/>
    <w:multiLevelType w:val="multilevel"/>
    <w:tmpl w:val="FE8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30114">
    <w:abstractNumId w:val="29"/>
  </w:num>
  <w:num w:numId="2" w16cid:durableId="385955527">
    <w:abstractNumId w:val="30"/>
  </w:num>
  <w:num w:numId="3" w16cid:durableId="463931358">
    <w:abstractNumId w:val="8"/>
  </w:num>
  <w:num w:numId="4" w16cid:durableId="1931035801">
    <w:abstractNumId w:val="5"/>
  </w:num>
  <w:num w:numId="5" w16cid:durableId="1250390705">
    <w:abstractNumId w:val="28"/>
  </w:num>
  <w:num w:numId="6" w16cid:durableId="710499848">
    <w:abstractNumId w:val="3"/>
  </w:num>
  <w:num w:numId="7" w16cid:durableId="1050107691">
    <w:abstractNumId w:val="10"/>
  </w:num>
  <w:num w:numId="8" w16cid:durableId="223300340">
    <w:abstractNumId w:val="17"/>
  </w:num>
  <w:num w:numId="9" w16cid:durableId="509293558">
    <w:abstractNumId w:val="15"/>
  </w:num>
  <w:num w:numId="10" w16cid:durableId="710495407">
    <w:abstractNumId w:val="6"/>
  </w:num>
  <w:num w:numId="11" w16cid:durableId="1370837815">
    <w:abstractNumId w:val="9"/>
  </w:num>
  <w:num w:numId="12" w16cid:durableId="1629969257">
    <w:abstractNumId w:val="4"/>
  </w:num>
  <w:num w:numId="13" w16cid:durableId="2008744924">
    <w:abstractNumId w:val="7"/>
  </w:num>
  <w:num w:numId="14" w16cid:durableId="705833174">
    <w:abstractNumId w:val="21"/>
  </w:num>
  <w:num w:numId="15" w16cid:durableId="1099906052">
    <w:abstractNumId w:val="22"/>
  </w:num>
  <w:num w:numId="16" w16cid:durableId="1847941437">
    <w:abstractNumId w:val="13"/>
  </w:num>
  <w:num w:numId="17" w16cid:durableId="402945463">
    <w:abstractNumId w:val="33"/>
  </w:num>
  <w:num w:numId="18" w16cid:durableId="1493448750">
    <w:abstractNumId w:val="32"/>
  </w:num>
  <w:num w:numId="19" w16cid:durableId="2052728743">
    <w:abstractNumId w:val="24"/>
  </w:num>
  <w:num w:numId="20" w16cid:durableId="802308691">
    <w:abstractNumId w:val="11"/>
  </w:num>
  <w:num w:numId="21" w16cid:durableId="558328743">
    <w:abstractNumId w:val="14"/>
  </w:num>
  <w:num w:numId="22" w16cid:durableId="399138582">
    <w:abstractNumId w:val="26"/>
  </w:num>
  <w:num w:numId="23" w16cid:durableId="1990286096">
    <w:abstractNumId w:val="19"/>
  </w:num>
  <w:num w:numId="24" w16cid:durableId="572198249">
    <w:abstractNumId w:val="18"/>
  </w:num>
  <w:num w:numId="25" w16cid:durableId="1285039274">
    <w:abstractNumId w:val="31"/>
  </w:num>
  <w:num w:numId="26" w16cid:durableId="1733886390">
    <w:abstractNumId w:val="25"/>
  </w:num>
  <w:num w:numId="27" w16cid:durableId="1049261018">
    <w:abstractNumId w:val="1"/>
  </w:num>
  <w:num w:numId="28" w16cid:durableId="997223531">
    <w:abstractNumId w:val="27"/>
  </w:num>
  <w:num w:numId="29" w16cid:durableId="299387524">
    <w:abstractNumId w:val="12"/>
  </w:num>
  <w:num w:numId="30" w16cid:durableId="362291481">
    <w:abstractNumId w:val="2"/>
  </w:num>
  <w:num w:numId="31" w16cid:durableId="1622147485">
    <w:abstractNumId w:val="20"/>
  </w:num>
  <w:num w:numId="32" w16cid:durableId="166336837">
    <w:abstractNumId w:val="23"/>
  </w:num>
  <w:num w:numId="33" w16cid:durableId="258564315">
    <w:abstractNumId w:val="16"/>
  </w:num>
  <w:num w:numId="34" w16cid:durableId="27217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21EF"/>
    <w:rsid w:val="007221EF"/>
    <w:rsid w:val="00B969B8"/>
    <w:rsid w:val="00F442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975C1"/>
  <w15:chartTrackingRefBased/>
  <w15:docId w15:val="{EC57B0AB-E919-4689-AC61-5F70120D1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80"/>
      <w:outlineLvl w:val="0"/>
    </w:pPr>
    <w:rPr>
      <w:b/>
      <w:bCs/>
      <w:color w:val="5B21B6"/>
      <w:kern w:val="36"/>
      <w:sz w:val="48"/>
      <w:szCs w:val="48"/>
    </w:rPr>
  </w:style>
  <w:style w:type="paragraph" w:styleId="berschrift2">
    <w:name w:val="heading 2"/>
    <w:basedOn w:val="Standard"/>
    <w:link w:val="berschrift2Zchn"/>
    <w:uiPriority w:val="9"/>
    <w:qFormat/>
    <w:pPr>
      <w:pBdr>
        <w:bottom w:val="single" w:sz="12" w:space="2" w:color="C4B5FD"/>
      </w:pBdr>
      <w:spacing w:before="360" w:after="120"/>
      <w:outlineLvl w:val="1"/>
    </w:pPr>
    <w:rPr>
      <w:b/>
      <w:bCs/>
      <w:color w:val="6D28D9"/>
      <w:sz w:val="30"/>
      <w:szCs w:val="30"/>
    </w:rPr>
  </w:style>
  <w:style w:type="paragraph" w:styleId="berschrift3">
    <w:name w:val="heading 3"/>
    <w:basedOn w:val="Standard"/>
    <w:link w:val="berschrift3Zchn"/>
    <w:uiPriority w:val="9"/>
    <w:qFormat/>
    <w:pPr>
      <w:spacing w:before="240" w:after="80"/>
      <w:outlineLvl w:val="2"/>
    </w:pPr>
    <w:rPr>
      <w:b/>
      <w:bCs/>
      <w:color w:val="4C1D95"/>
    </w:rPr>
  </w:style>
  <w:style w:type="paragraph" w:styleId="berschrift4">
    <w:name w:val="heading 4"/>
    <w:basedOn w:val="Standard"/>
    <w:link w:val="berschrift4Zchn"/>
    <w:uiPriority w:val="9"/>
    <w:qFormat/>
    <w:pPr>
      <w:spacing w:before="180" w:after="60"/>
      <w:outlineLvl w:val="3"/>
    </w:pPr>
    <w:rPr>
      <w:b/>
      <w:bCs/>
      <w:color w:val="5B21B6"/>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Standard"/>
    <w:pPr>
      <w:spacing w:after="120"/>
    </w:pPr>
  </w:style>
  <w:style w:type="paragraph" w:styleId="StandardWeb">
    <w:name w:val="Normal (Web)"/>
    <w:basedOn w:val="Standard"/>
    <w:uiPriority w:val="99"/>
    <w:semiHidden/>
    <w:unhideWhenUsed/>
    <w:pPr>
      <w:spacing w:after="120"/>
    </w:pPr>
  </w:style>
  <w:style w:type="paragraph" w:customStyle="1" w:styleId="say">
    <w:name w:val="say"/>
    <w:basedOn w:val="Standard"/>
    <w:pPr>
      <w:pBdr>
        <w:left w:val="single" w:sz="24" w:space="7" w:color="7C3AED"/>
      </w:pBdr>
      <w:shd w:val="clear" w:color="auto" w:fill="F3E8FF"/>
      <w:spacing w:after="40"/>
    </w:pPr>
    <w:rPr>
      <w:i/>
      <w:iCs/>
      <w:color w:val="3B0764"/>
    </w:rPr>
  </w:style>
  <w:style w:type="paragraph" w:customStyle="1" w:styleId="click">
    <w:name w:val="click"/>
    <w:basedOn w:val="Standard"/>
    <w:pPr>
      <w:pBdr>
        <w:left w:val="single" w:sz="24" w:space="6" w:color="0891B2"/>
      </w:pBdr>
      <w:shd w:val="clear" w:color="auto" w:fill="ECFEFF"/>
      <w:spacing w:after="40"/>
    </w:pPr>
    <w:rPr>
      <w:rFonts w:ascii="Consolas" w:hAnsi="Consolas"/>
      <w:color w:val="164E63"/>
      <w:sz w:val="19"/>
      <w:szCs w:val="19"/>
    </w:rPr>
  </w:style>
  <w:style w:type="paragraph" w:customStyle="1" w:styleId="live">
    <w:name w:val="live"/>
    <w:basedOn w:val="Standard"/>
    <w:pPr>
      <w:spacing w:after="40"/>
    </w:pPr>
    <w:rPr>
      <w:b/>
      <w:bCs/>
      <w:color w:val="047857"/>
    </w:rPr>
  </w:style>
  <w:style w:type="paragraph" w:customStyle="1" w:styleId="sim">
    <w:name w:val="sim"/>
    <w:basedOn w:val="Standard"/>
    <w:pPr>
      <w:spacing w:after="40"/>
    </w:pPr>
    <w:rPr>
      <w:color w:val="6B7280"/>
    </w:rPr>
  </w:style>
  <w:style w:type="paragraph" w:customStyle="1" w:styleId="todo">
    <w:name w:val="todo"/>
    <w:basedOn w:val="Standard"/>
    <w:pPr>
      <w:pBdr>
        <w:left w:val="single" w:sz="24" w:space="6" w:color="F97316"/>
      </w:pBdr>
      <w:shd w:val="clear" w:color="auto" w:fill="FFF7ED"/>
      <w:spacing w:after="40"/>
    </w:pPr>
    <w:rPr>
      <w:color w:val="7C2D12"/>
    </w:rPr>
  </w:style>
  <w:style w:type="paragraph" w:customStyle="1" w:styleId="meta">
    <w:name w:val="meta"/>
    <w:basedOn w:val="Standard"/>
    <w:pPr>
      <w:spacing w:after="280"/>
    </w:pPr>
    <w:rPr>
      <w:color w:val="6B7280"/>
      <w:sz w:val="18"/>
      <w:szCs w:val="18"/>
    </w:rPr>
  </w:style>
  <w:style w:type="paragraph" w:customStyle="1" w:styleId="cover">
    <w:name w:val="cover"/>
    <w:basedOn w:val="Standard"/>
    <w:pPr>
      <w:spacing w:after="320"/>
    </w:pPr>
  </w:style>
  <w:style w:type="paragraph" w:customStyle="1" w:styleId="box">
    <w:name w:val="box"/>
    <w:basedOn w:val="Standard"/>
    <w:pPr>
      <w:pBdr>
        <w:top w:val="single" w:sz="8" w:space="6" w:color="C4B5FD"/>
        <w:left w:val="single" w:sz="8" w:space="8" w:color="C4B5FD"/>
        <w:bottom w:val="single" w:sz="8" w:space="6" w:color="C4B5FD"/>
        <w:right w:val="single" w:sz="8" w:space="8" w:color="C4B5FD"/>
      </w:pBdr>
      <w:shd w:val="clear" w:color="auto" w:fill="FAF5FF"/>
      <w:spacing w:before="120" w:after="200"/>
    </w:pPr>
  </w:style>
  <w:style w:type="paragraph" w:customStyle="1" w:styleId="sub">
    <w:name w:val="sub"/>
    <w:basedOn w:val="Standard"/>
    <w:pPr>
      <w:spacing w:after="40"/>
    </w:pPr>
  </w:style>
  <w:style w:type="paragraph" w:customStyle="1" w:styleId="sub1">
    <w:name w:val="sub1"/>
    <w:basedOn w:val="Standard"/>
    <w:pPr>
      <w:spacing w:after="160"/>
    </w:pPr>
    <w:rPr>
      <w:color w:val="6D28D9"/>
      <w:sz w:val="26"/>
      <w:szCs w:val="26"/>
    </w:r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customStyle="1" w:styleId="live1">
    <w:name w:val="live1"/>
    <w:basedOn w:val="Absatz-Standardschriftart"/>
    <w:rPr>
      <w:b/>
      <w:bCs/>
      <w:color w:val="047857"/>
    </w:rPr>
  </w:style>
  <w:style w:type="character" w:customStyle="1" w:styleId="sim1">
    <w:name w:val="sim1"/>
    <w:basedOn w:val="Absatz-Standardschriftart"/>
    <w:rPr>
      <w:color w:val="6B7280"/>
    </w:rPr>
  </w:style>
  <w:style w:type="character" w:customStyle="1" w:styleId="todo1">
    <w:name w:val="todo1"/>
    <w:basedOn w:val="Absatz-Standardschriftart"/>
    <w:rPr>
      <w:color w:val="7C2D12"/>
      <w:shd w:val="clear" w:color="auto" w:fill="FFF7ED"/>
    </w:rPr>
  </w:style>
  <w:style w:type="character" w:customStyle="1" w:styleId="say1">
    <w:name w:val="say1"/>
    <w:basedOn w:val="Absatz-Standardschriftart"/>
    <w:rPr>
      <w:i/>
      <w:iCs/>
      <w:color w:val="3B0764"/>
      <w:shd w:val="clear" w:color="auto" w:fill="F3E8FF"/>
    </w:rPr>
  </w:style>
  <w:style w:type="character" w:customStyle="1" w:styleId="click1">
    <w:name w:val="click1"/>
    <w:basedOn w:val="Absatz-Standardschriftart"/>
    <w:rPr>
      <w:rFonts w:ascii="Consolas" w:hAnsi="Consolas" w:hint="default"/>
      <w:color w:val="164E63"/>
      <w:sz w:val="19"/>
      <w:szCs w:val="19"/>
      <w:shd w:val="clear" w:color="auto" w:fill="ECFEFF"/>
    </w:rPr>
  </w:style>
  <w:style w:type="paragraph" w:styleId="Kopfzeile">
    <w:name w:val="header"/>
    <w:basedOn w:val="Standard"/>
    <w:link w:val="KopfzeileZchn"/>
    <w:uiPriority w:val="99"/>
    <w:unhideWhenUsed/>
    <w:rsid w:val="007221EF"/>
    <w:pPr>
      <w:tabs>
        <w:tab w:val="center" w:pos="4536"/>
        <w:tab w:val="right" w:pos="9072"/>
      </w:tabs>
    </w:pPr>
  </w:style>
  <w:style w:type="character" w:customStyle="1" w:styleId="KopfzeileZchn">
    <w:name w:val="Kopfzeile Zchn"/>
    <w:basedOn w:val="Absatz-Standardschriftart"/>
    <w:link w:val="Kopfzeile"/>
    <w:uiPriority w:val="99"/>
    <w:rsid w:val="007221EF"/>
    <w:rPr>
      <w:rFonts w:eastAsiaTheme="minorEastAsia"/>
      <w:sz w:val="24"/>
      <w:szCs w:val="24"/>
    </w:rPr>
  </w:style>
  <w:style w:type="paragraph" w:styleId="Fuzeile">
    <w:name w:val="footer"/>
    <w:basedOn w:val="Standard"/>
    <w:link w:val="FuzeileZchn"/>
    <w:uiPriority w:val="99"/>
    <w:unhideWhenUsed/>
    <w:rsid w:val="007221EF"/>
    <w:pPr>
      <w:tabs>
        <w:tab w:val="center" w:pos="4536"/>
        <w:tab w:val="right" w:pos="9072"/>
      </w:tabs>
    </w:pPr>
  </w:style>
  <w:style w:type="character" w:customStyle="1" w:styleId="FuzeileZchn">
    <w:name w:val="Fußzeile Zchn"/>
    <w:basedOn w:val="Absatz-Standardschriftart"/>
    <w:link w:val="Fuzeile"/>
    <w:uiPriority w:val="99"/>
    <w:rsid w:val="007221EF"/>
    <w:rPr>
      <w:rFonts w:eastAsiaTheme="minorEastAsia"/>
      <w:sz w:val="24"/>
      <w:szCs w:val="24"/>
    </w:rPr>
  </w:style>
  <w:style w:type="paragraph" w:styleId="Verzeichnis1">
    <w:name w:val="toc 1"/>
    <w:basedOn w:val="Standard"/>
    <w:next w:val="Standard"/>
    <w:autoRedefine/>
    <w:uiPriority w:val="39"/>
    <w:unhideWhenUsed/>
    <w:rsid w:val="007221EF"/>
    <w:pPr>
      <w:spacing w:after="100"/>
    </w:pPr>
  </w:style>
  <w:style w:type="paragraph" w:styleId="Verzeichnis2">
    <w:name w:val="toc 2"/>
    <w:basedOn w:val="Standard"/>
    <w:next w:val="Standard"/>
    <w:autoRedefine/>
    <w:uiPriority w:val="39"/>
    <w:unhideWhenUsed/>
    <w:rsid w:val="007221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4015">
      <w:blockQuote w:val="1"/>
      <w:marLeft w:val="240"/>
      <w:marRight w:val="0"/>
      <w:marTop w:val="80"/>
      <w:marBottom w:val="160"/>
      <w:divBdr>
        <w:top w:val="none" w:sz="0" w:space="0" w:color="auto"/>
        <w:left w:val="single" w:sz="24" w:space="8" w:color="C4B5FD"/>
        <w:bottom w:val="none" w:sz="0" w:space="0" w:color="auto"/>
        <w:right w:val="none" w:sz="0" w:space="0" w:color="auto"/>
      </w:divBdr>
    </w:div>
    <w:div w:id="503517351">
      <w:blockQuote w:val="1"/>
      <w:marLeft w:val="240"/>
      <w:marRight w:val="0"/>
      <w:marTop w:val="80"/>
      <w:marBottom w:val="160"/>
      <w:divBdr>
        <w:top w:val="none" w:sz="0" w:space="0" w:color="auto"/>
        <w:left w:val="single" w:sz="24" w:space="8" w:color="C4B5FD"/>
        <w:bottom w:val="none" w:sz="0" w:space="0" w:color="auto"/>
        <w:right w:val="none" w:sz="0" w:space="0" w:color="auto"/>
      </w:divBdr>
    </w:div>
    <w:div w:id="520894222">
      <w:blockQuote w:val="1"/>
      <w:marLeft w:val="240"/>
      <w:marRight w:val="0"/>
      <w:marTop w:val="80"/>
      <w:marBottom w:val="160"/>
      <w:divBdr>
        <w:top w:val="none" w:sz="0" w:space="0" w:color="auto"/>
        <w:left w:val="single" w:sz="24" w:space="8" w:color="C4B5FD"/>
        <w:bottom w:val="none" w:sz="0" w:space="0" w:color="auto"/>
        <w:right w:val="none" w:sz="0" w:space="0" w:color="auto"/>
      </w:divBdr>
    </w:div>
    <w:div w:id="564417169">
      <w:blockQuote w:val="1"/>
      <w:marLeft w:val="240"/>
      <w:marRight w:val="0"/>
      <w:marTop w:val="80"/>
      <w:marBottom w:val="160"/>
      <w:divBdr>
        <w:top w:val="none" w:sz="0" w:space="0" w:color="auto"/>
        <w:left w:val="single" w:sz="24" w:space="7" w:color="7C3AED"/>
        <w:bottom w:val="none" w:sz="0" w:space="0" w:color="auto"/>
        <w:right w:val="none" w:sz="0" w:space="0" w:color="auto"/>
      </w:divBdr>
    </w:div>
    <w:div w:id="703214787">
      <w:blockQuote w:val="1"/>
      <w:marLeft w:val="240"/>
      <w:marRight w:val="0"/>
      <w:marTop w:val="80"/>
      <w:marBottom w:val="160"/>
      <w:divBdr>
        <w:top w:val="none" w:sz="0" w:space="0" w:color="auto"/>
        <w:left w:val="single" w:sz="24" w:space="8" w:color="C4B5FD"/>
        <w:bottom w:val="none" w:sz="0" w:space="0" w:color="auto"/>
        <w:right w:val="none" w:sz="0" w:space="0" w:color="auto"/>
      </w:divBdr>
    </w:div>
    <w:div w:id="738023206">
      <w:blockQuote w:val="1"/>
      <w:marLeft w:val="240"/>
      <w:marRight w:val="0"/>
      <w:marTop w:val="80"/>
      <w:marBottom w:val="160"/>
      <w:divBdr>
        <w:top w:val="none" w:sz="0" w:space="0" w:color="auto"/>
        <w:left w:val="single" w:sz="24" w:space="8" w:color="C4B5FD"/>
        <w:bottom w:val="none" w:sz="0" w:space="0" w:color="auto"/>
        <w:right w:val="none" w:sz="0" w:space="0" w:color="auto"/>
      </w:divBdr>
    </w:div>
    <w:div w:id="785857468">
      <w:blockQuote w:val="1"/>
      <w:marLeft w:val="240"/>
      <w:marRight w:val="0"/>
      <w:marTop w:val="80"/>
      <w:marBottom w:val="160"/>
      <w:divBdr>
        <w:top w:val="none" w:sz="0" w:space="0" w:color="auto"/>
        <w:left w:val="single" w:sz="24" w:space="8" w:color="C4B5FD"/>
        <w:bottom w:val="none" w:sz="0" w:space="0" w:color="auto"/>
        <w:right w:val="none" w:sz="0" w:space="0" w:color="auto"/>
      </w:divBdr>
    </w:div>
    <w:div w:id="927888849">
      <w:blockQuote w:val="1"/>
      <w:marLeft w:val="240"/>
      <w:marRight w:val="0"/>
      <w:marTop w:val="80"/>
      <w:marBottom w:val="160"/>
      <w:divBdr>
        <w:top w:val="none" w:sz="0" w:space="0" w:color="auto"/>
        <w:left w:val="single" w:sz="24" w:space="8" w:color="C4B5FD"/>
        <w:bottom w:val="none" w:sz="0" w:space="0" w:color="auto"/>
        <w:right w:val="none" w:sz="0" w:space="0" w:color="auto"/>
      </w:divBdr>
    </w:div>
    <w:div w:id="1015958445">
      <w:blockQuote w:val="1"/>
      <w:marLeft w:val="240"/>
      <w:marRight w:val="0"/>
      <w:marTop w:val="80"/>
      <w:marBottom w:val="160"/>
      <w:divBdr>
        <w:top w:val="none" w:sz="0" w:space="0" w:color="auto"/>
        <w:left w:val="single" w:sz="24" w:space="8" w:color="C4B5FD"/>
        <w:bottom w:val="none" w:sz="0" w:space="0" w:color="auto"/>
        <w:right w:val="none" w:sz="0" w:space="0" w:color="auto"/>
      </w:divBdr>
    </w:div>
    <w:div w:id="1104347443">
      <w:blockQuote w:val="1"/>
      <w:marLeft w:val="240"/>
      <w:marRight w:val="0"/>
      <w:marTop w:val="80"/>
      <w:marBottom w:val="160"/>
      <w:divBdr>
        <w:top w:val="none" w:sz="0" w:space="0" w:color="auto"/>
        <w:left w:val="single" w:sz="24" w:space="8" w:color="C4B5FD"/>
        <w:bottom w:val="none" w:sz="0" w:space="0" w:color="auto"/>
        <w:right w:val="none" w:sz="0" w:space="0" w:color="auto"/>
      </w:divBdr>
    </w:div>
    <w:div w:id="1116174163">
      <w:blockQuote w:val="1"/>
      <w:marLeft w:val="240"/>
      <w:marRight w:val="0"/>
      <w:marTop w:val="80"/>
      <w:marBottom w:val="160"/>
      <w:divBdr>
        <w:top w:val="none" w:sz="0" w:space="0" w:color="auto"/>
        <w:left w:val="single" w:sz="24" w:space="8" w:color="C4B5FD"/>
        <w:bottom w:val="none" w:sz="0" w:space="0" w:color="auto"/>
        <w:right w:val="none" w:sz="0" w:space="0" w:color="auto"/>
      </w:divBdr>
    </w:div>
    <w:div w:id="1160192282">
      <w:marLeft w:val="0"/>
      <w:marRight w:val="0"/>
      <w:marTop w:val="0"/>
      <w:marBottom w:val="320"/>
      <w:divBdr>
        <w:top w:val="none" w:sz="0" w:space="0" w:color="auto"/>
        <w:left w:val="none" w:sz="0" w:space="0" w:color="auto"/>
        <w:bottom w:val="none" w:sz="0" w:space="0" w:color="auto"/>
        <w:right w:val="none" w:sz="0" w:space="0" w:color="auto"/>
      </w:divBdr>
    </w:div>
    <w:div w:id="1253782781">
      <w:blockQuote w:val="1"/>
      <w:marLeft w:val="240"/>
      <w:marRight w:val="0"/>
      <w:marTop w:val="80"/>
      <w:marBottom w:val="160"/>
      <w:divBdr>
        <w:top w:val="none" w:sz="0" w:space="0" w:color="auto"/>
        <w:left w:val="single" w:sz="24" w:space="8" w:color="C4B5FD"/>
        <w:bottom w:val="none" w:sz="0" w:space="0" w:color="auto"/>
        <w:right w:val="none" w:sz="0" w:space="0" w:color="auto"/>
      </w:divBdr>
    </w:div>
    <w:div w:id="1534732206">
      <w:blockQuote w:val="1"/>
      <w:marLeft w:val="240"/>
      <w:marRight w:val="0"/>
      <w:marTop w:val="80"/>
      <w:marBottom w:val="160"/>
      <w:divBdr>
        <w:top w:val="none" w:sz="0" w:space="0" w:color="auto"/>
        <w:left w:val="single" w:sz="24" w:space="8" w:color="C4B5FD"/>
        <w:bottom w:val="none" w:sz="0" w:space="0" w:color="auto"/>
        <w:right w:val="none" w:sz="0" w:space="0" w:color="auto"/>
      </w:divBdr>
    </w:div>
    <w:div w:id="1580939141">
      <w:blockQuote w:val="1"/>
      <w:marLeft w:val="240"/>
      <w:marRight w:val="0"/>
      <w:marTop w:val="80"/>
      <w:marBottom w:val="160"/>
      <w:divBdr>
        <w:top w:val="none" w:sz="0" w:space="0" w:color="auto"/>
        <w:left w:val="single" w:sz="24" w:space="8" w:color="C4B5FD"/>
        <w:bottom w:val="none" w:sz="0" w:space="0" w:color="auto"/>
        <w:right w:val="none" w:sz="0" w:space="0" w:color="auto"/>
      </w:divBdr>
    </w:div>
    <w:div w:id="1613976338">
      <w:blockQuote w:val="1"/>
      <w:marLeft w:val="240"/>
      <w:marRight w:val="0"/>
      <w:marTop w:val="80"/>
      <w:marBottom w:val="160"/>
      <w:divBdr>
        <w:top w:val="none" w:sz="0" w:space="0" w:color="auto"/>
        <w:left w:val="single" w:sz="24" w:space="8" w:color="C4B5FD"/>
        <w:bottom w:val="none" w:sz="0" w:space="0" w:color="auto"/>
        <w:right w:val="none" w:sz="0" w:space="0" w:color="auto"/>
      </w:divBdr>
    </w:div>
    <w:div w:id="1825393939">
      <w:marLeft w:val="0"/>
      <w:marRight w:val="0"/>
      <w:marTop w:val="120"/>
      <w:marBottom w:val="200"/>
      <w:divBdr>
        <w:top w:val="single" w:sz="8" w:space="6" w:color="C4B5FD"/>
        <w:left w:val="single" w:sz="8" w:space="8" w:color="C4B5FD"/>
        <w:bottom w:val="single" w:sz="8" w:space="6" w:color="C4B5FD"/>
        <w:right w:val="single" w:sz="8" w:space="8" w:color="C4B5FD"/>
      </w:divBdr>
    </w:div>
    <w:div w:id="1846820085">
      <w:blockQuote w:val="1"/>
      <w:marLeft w:val="240"/>
      <w:marRight w:val="0"/>
      <w:marTop w:val="80"/>
      <w:marBottom w:val="160"/>
      <w:divBdr>
        <w:top w:val="none" w:sz="0" w:space="0" w:color="auto"/>
        <w:left w:val="single" w:sz="24" w:space="8" w:color="C4B5FD"/>
        <w:bottom w:val="none" w:sz="0" w:space="0" w:color="auto"/>
        <w:right w:val="none" w:sz="0" w:space="0" w:color="auto"/>
      </w:divBdr>
    </w:div>
    <w:div w:id="1924484937">
      <w:blockQuote w:val="1"/>
      <w:marLeft w:val="240"/>
      <w:marRight w:val="0"/>
      <w:marTop w:val="80"/>
      <w:marBottom w:val="160"/>
      <w:divBdr>
        <w:top w:val="none" w:sz="0" w:space="0" w:color="auto"/>
        <w:left w:val="single" w:sz="24" w:space="8" w:color="C4B5FD"/>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13620</Words>
  <Characters>85809</Characters>
  <Application>Microsoft Office Word</Application>
  <DocSecurity>4</DocSecurity>
  <Lines>715</Lines>
  <Paragraphs>198</Paragraphs>
  <ScaleCrop>false</ScaleCrop>
  <Company/>
  <LinksUpToDate>false</LinksUpToDate>
  <CharactersWithSpaces>99231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 Kostenträger-Gesprächspaket</dc:title>
  <dc:subject/>
  <dc:creator>Bernhard Krug</dc:creator>
  <cp:keywords/>
  <dc:description/>
  <cp:lastModifiedBy>Bernhard Krug</cp:lastModifiedBy>
  <cp:revision>2</cp:revision>
  <dcterms:created xsi:type="dcterms:W3CDTF">2026-08-23T20:05:00Z</dcterms:created>
  <dcterms:modified xsi:type="dcterms:W3CDTF">2026-08-23T20:05:00Z</dcterms:modified>
</cp:coreProperties>
</file>