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KAȲȲA OS</w:t>
      </w:r>
    </w:p>
    <w:p>
      <w:pPr>
        <w:pBdr>
          <w:bottom w:val="single" w:color="C026D3" w:sz="8" w:space="6"/>
        </w:pBdr>
        <w:spacing w:after="60"/>
      </w:pPr>
      <w:r>
        <w:rPr>
          <w:i/>
          <w:iCs/>
          <w:color w:val="6E6785"/>
          <w:sz w:val="17"/>
          <w:szCs w:val="17"/>
        </w:rPr>
        <w:t xml:space="preserve">Stand: September 2026</w:t>
      </w:r>
    </w:p>
    <w:p>
      <w:pPr>
        <w:spacing w:after="140"/>
      </w:pPr>
    </w:p>
    <w:p>
      <w:pPr>
        <w:spacing w:after="170" w:line="276"/>
      </w:pPr>
      <w:r>
        <w:rPr>
          <w:color w:val="241B3A"/>
          <w:sz w:val="22"/>
          <w:szCs w:val="22"/>
        </w:rPr>
        <w:t xml:space="preserve">Eine Maßnahme beginnt mit einer Ausschreibung und endet damit, dass ein Mensch wieder Arbeit hat oder wieder dazugehört. Alles dazwischen ist heute Verwaltung, und die frisst die Kapazitäten derer auf, die am Menschen arbeiten sollen. Jede Maßnahme, die ein Kostenträger finanziert, verlangt Nachweise, und bei KAȲȲA OS entstehen sie nicht hinterher, sondern währenddessen: Alles, was ein Kostenträger sehen will, wird nur ein einziges Mal erfasst, im Moment der Arbeit, und gehört von da an zusammen. Eine KI, die auf Claude läuft, erledigt den Schriftverkehr und bereitet Berichte und Anträge vor, entschieden wird von Menschen, immer. Der Kostenträger sieht in Echtzeit, was mit seinem Geld passiert, bis zur einzelnen Buchung, und genau das verlangt inzwischen die Politik: Der Bundesrechnungshof fordert belegte Wirkung statt nur mehr Geld, und die Bundesregierung räumt selbst ein, die Kosten einer Maßnahme heute nicht einmal einer einzelnen Teilnahme zuordnen zu können. Wer diese Transparenz liefert, ohne dass sie jemanden Zeit kostet, ist im Vorteil gegenüber allen, die ein Viertel ihrer Mittel in der Verwaltung versenken. Das läuft heute schon unter kayya.org, mit einer echten Datenbank hinter allen Ansichten, echten Daten und einer KI, die wirklich antwortet, finanziert aus den Maßnahmen selbst, gebaut als Rückgrat eigener Einrichtungen und als Plattform, die andere Träger übernehmen können.</w:t>
      </w:r>
    </w:p>
    <w:p>
      <w:pPr>
        <w:pBdr>
          <w:top w:val="single" w:color="E7E0F9" w:sz="6" w:space="6"/>
        </w:pBdr>
        <w:spacing w:before="22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dc:title>
  <dc:creator>Bernhard Krug</dc:creator>
  <cp:lastModifiedBy>Un-named</cp:lastModifiedBy>
  <cp:revision>1</cp:revision>
  <dcterms:created xsi:type="dcterms:W3CDTF">2026-09-22T19:36:59.491Z</dcterms:created>
  <dcterms:modified xsi:type="dcterms:W3CDTF">2026-09-22T19:36:59.501Z</dcterms:modified>
</cp:coreProperties>
</file>

<file path=docProps/custom.xml><?xml version="1.0" encoding="utf-8"?>
<Properties xmlns="http://schemas.openxmlformats.org/officeDocument/2006/custom-properties" xmlns:vt="http://schemas.openxmlformats.org/officeDocument/2006/docPropsVTypes"/>
</file>