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B0C5" w14:textId="77777777" w:rsidR="00F4426E" w:rsidRDefault="00F4426E">
      <w:pPr>
        <w:pStyle w:val="StandardWeb"/>
        <w:spacing w:after="0"/>
        <w:divId w:val="1160192282"/>
        <w:rPr>
          <w:rFonts w:ascii="Calibri" w:hAnsi="Calibri" w:cs="Calibri"/>
          <w:color w:val="7C3AED"/>
          <w:spacing w:val="40"/>
          <w:sz w:val="18"/>
          <w:szCs w:val="18"/>
        </w:rPr>
      </w:pPr>
      <w:r>
        <w:rPr>
          <w:rFonts w:ascii="Calibri" w:hAnsi="Calibri" w:cs="Calibri"/>
          <w:color w:val="7C3AED"/>
          <w:spacing w:val="40"/>
          <w:sz w:val="18"/>
          <w:szCs w:val="18"/>
        </w:rPr>
        <w:t>KAYYA OS · KAYYA GmbH</w:t>
      </w:r>
    </w:p>
    <w:p w14:paraId="51082DC3" w14:textId="77777777" w:rsidR="00F4426E" w:rsidRDefault="00F4426E">
      <w:pPr>
        <w:pStyle w:val="berschrift1"/>
        <w:divId w:val="1160192282"/>
        <w:rPr>
          <w:rFonts w:ascii="Calibri" w:eastAsia="Times New Roman" w:hAnsi="Calibri" w:cs="Calibri"/>
        </w:rPr>
      </w:pPr>
      <w:bookmarkStart w:id="0" w:name="_Toc238415158"/>
      <w:r>
        <w:rPr>
          <w:rFonts w:ascii="Calibri" w:eastAsia="Times New Roman" w:hAnsi="Calibri" w:cs="Calibri"/>
        </w:rPr>
        <w:t>KAȲȲA OS – Kostenträger-Gesprächspaket</w:t>
      </w:r>
      <w:bookmarkEnd w:id="0"/>
    </w:p>
    <w:p w14:paraId="41D07485" w14:textId="77777777" w:rsidR="00F4426E" w:rsidRDefault="00F4426E">
      <w:pPr>
        <w:pStyle w:val="sub1"/>
        <w:divId w:val="1160192282"/>
        <w:rPr>
          <w:rFonts w:ascii="Calibri" w:hAnsi="Calibri" w:cs="Calibri"/>
        </w:rPr>
      </w:pPr>
      <w:r>
        <w:rPr>
          <w:rFonts w:ascii="Calibri" w:hAnsi="Calibri" w:cs="Calibri"/>
        </w:rPr>
        <w:t>Gesprächsleitfaden · Einwandbehandlung &amp; FAQ · Fahrplan bis zur ersten gemeinsamen Maßnahme · offene Entscheidungen</w:t>
      </w:r>
    </w:p>
    <w:p w14:paraId="7512F49F" w14:textId="77777777" w:rsidR="00F4426E" w:rsidRDefault="00F4426E">
      <w:pPr>
        <w:pStyle w:val="meta"/>
        <w:divId w:val="1160192282"/>
        <w:rPr>
          <w:rFonts w:ascii="Calibri" w:hAnsi="Calibri" w:cs="Calibri"/>
        </w:rPr>
      </w:pPr>
      <w:r>
        <w:rPr>
          <w:rFonts w:ascii="Calibri" w:hAnsi="Calibri" w:cs="Calibri"/>
        </w:rPr>
        <w:t>Stand: 23.08.2026 · V1 · Bezug: Prototyp KAYYA OS v0.5 (https://kayya.org) · Intern – Arbeitsunterlage für Bernhard Krug</w:t>
      </w:r>
    </w:p>
    <w:p w14:paraId="733F5D96" w14:textId="77777777" w:rsidR="00F4426E" w:rsidRDefault="00F4426E">
      <w:pPr>
        <w:pStyle w:val="berschrift2"/>
        <w:rPr>
          <w:rFonts w:ascii="Calibri" w:eastAsia="Times New Roman" w:hAnsi="Calibri" w:cs="Calibri"/>
        </w:rPr>
      </w:pPr>
      <w:bookmarkStart w:id="1" w:name="_Toc238415159"/>
      <w:r>
        <w:rPr>
          <w:rFonts w:ascii="Calibri" w:eastAsia="Times New Roman" w:hAnsi="Calibri" w:cs="Calibri"/>
        </w:rPr>
        <w:t>So nutzt du dieses Paket</w:t>
      </w:r>
      <w:bookmarkEnd w:id="1"/>
    </w:p>
    <w:p w14:paraId="60F63E00"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 xml:space="preserve">Drei Teile, ein Ziel: aus einem Erstgespräch mit einem Kostenträger einen Zweittermin mit Live-Demo und einen benannten Pilot-Maßnahmentyp machen. </w:t>
      </w:r>
      <w:r>
        <w:rPr>
          <w:rStyle w:val="Fett"/>
          <w:rFonts w:ascii="Calibri" w:hAnsi="Calibri" w:cs="Calibri"/>
          <w:color w:val="1B1B2F"/>
          <w:sz w:val="21"/>
          <w:szCs w:val="21"/>
        </w:rPr>
        <w:t>Teil 1</w:t>
      </w:r>
      <w:r>
        <w:rPr>
          <w:rFonts w:ascii="Calibri" w:hAnsi="Calibri" w:cs="Calibri"/>
          <w:color w:val="1B1B2F"/>
          <w:sz w:val="21"/>
          <w:szCs w:val="21"/>
        </w:rPr>
        <w:t xml:space="preserve"> </w:t>
      </w:r>
      <w:r>
        <w:rPr>
          <w:rFonts w:ascii="Calibri" w:hAnsi="Calibri" w:cs="Calibri"/>
          <w:color w:val="1B1B2F"/>
          <w:sz w:val="21"/>
          <w:szCs w:val="21"/>
        </w:rPr>
        <w:t xml:space="preserve">führt durch Vorbereitung, Gesprächsdramaturgie und Nachbereitung. </w:t>
      </w:r>
      <w:r>
        <w:rPr>
          <w:rStyle w:val="Fett"/>
          <w:rFonts w:ascii="Calibri" w:hAnsi="Calibri" w:cs="Calibri"/>
          <w:color w:val="1B1B2F"/>
          <w:sz w:val="21"/>
          <w:szCs w:val="21"/>
        </w:rPr>
        <w:t>Teil 2</w:t>
      </w:r>
      <w:r>
        <w:rPr>
          <w:rFonts w:ascii="Calibri" w:hAnsi="Calibri" w:cs="Calibri"/>
          <w:color w:val="1B1B2F"/>
          <w:sz w:val="21"/>
          <w:szCs w:val="21"/>
        </w:rPr>
        <w:t xml:space="preserve"> liefert Antwortbausteine für die 16 häufigsten Einwände und eine FAQ mit Statusangabe. </w:t>
      </w:r>
      <w:r>
        <w:rPr>
          <w:rStyle w:val="Fett"/>
          <w:rFonts w:ascii="Calibri" w:hAnsi="Calibri" w:cs="Calibri"/>
          <w:color w:val="1B1B2F"/>
          <w:sz w:val="21"/>
          <w:szCs w:val="21"/>
        </w:rPr>
        <w:t>Teil 3</w:t>
      </w:r>
      <w:r>
        <w:rPr>
          <w:rFonts w:ascii="Calibri" w:hAnsi="Calibri" w:cs="Calibri"/>
          <w:color w:val="1B1B2F"/>
          <w:sz w:val="21"/>
          <w:szCs w:val="21"/>
        </w:rPr>
        <w:t xml:space="preserve"> ist der Fahrplan bis zur ersten gemeinsamen Maßnahme – als Tabelle zum Mitgeben. Der </w:t>
      </w:r>
      <w:r>
        <w:rPr>
          <w:rStyle w:val="Fett"/>
          <w:rFonts w:ascii="Calibri" w:hAnsi="Calibri" w:cs="Calibri"/>
          <w:color w:val="1B1B2F"/>
          <w:sz w:val="21"/>
          <w:szCs w:val="21"/>
        </w:rPr>
        <w:t>Anhang</w:t>
      </w:r>
      <w:r>
        <w:rPr>
          <w:rFonts w:ascii="Calibri" w:hAnsi="Calibri" w:cs="Calibri"/>
          <w:color w:val="1B1B2F"/>
          <w:sz w:val="21"/>
          <w:szCs w:val="21"/>
        </w:rPr>
        <w:t xml:space="preserve"> sammelt alle Entscheidungen, die nur du treffen kannst. Zum Paket gehören zwei weitere Dateien im Arbeitsordner: der </w:t>
      </w:r>
      <w:r>
        <w:rPr>
          <w:rStyle w:val="Hervorhebung"/>
          <w:rFonts w:ascii="Calibri" w:hAnsi="Calibri" w:cs="Calibri"/>
          <w:color w:val="1B1B2F"/>
          <w:sz w:val="21"/>
          <w:szCs w:val="21"/>
        </w:rPr>
        <w:t>One-Pager</w:t>
      </w:r>
      <w:r>
        <w:rPr>
          <w:rFonts w:ascii="Calibri" w:hAnsi="Calibri" w:cs="Calibri"/>
          <w:color w:val="1B1B2F"/>
          <w:sz w:val="21"/>
          <w:szCs w:val="21"/>
        </w:rPr>
        <w:t xml:space="preserve"> (Sie-Form, zum Mitgeben) und das </w:t>
      </w:r>
      <w:r>
        <w:rPr>
          <w:rStyle w:val="Hervorhebung"/>
          <w:rFonts w:ascii="Calibri" w:hAnsi="Calibri" w:cs="Calibri"/>
          <w:color w:val="1B1B2F"/>
          <w:sz w:val="21"/>
          <w:szCs w:val="21"/>
        </w:rPr>
        <w:t>Live-Demo-Drehbuch</w:t>
      </w:r>
      <w:r>
        <w:rPr>
          <w:rFonts w:ascii="Calibri" w:hAnsi="Calibri" w:cs="Calibri"/>
          <w:color w:val="1B1B2F"/>
          <w:sz w:val="21"/>
          <w:szCs w:val="21"/>
        </w:rPr>
        <w:t xml:space="preserve"> (klickgenau für kayya.org).</w:t>
      </w:r>
    </w:p>
    <w:p w14:paraId="61B55F3D"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Grundlage sind ausschließlich die Projektunterlagen (Ideenpapier, Lastenheft V2, Strategie-Budget, Aufgabenliste, Einschätzung, Investorendeck im Juli-Stand) und der Prototyp v1.4 – jede Aussage wurde gegen den Quellcode bzw. die Unterlagen geprüft (57 Prüfbefunde eingearbeitet). Was dort nicht steht, steht auch hier nicht.</w:t>
      </w:r>
    </w:p>
    <w:p w14:paraId="06138DD1" w14:textId="77777777" w:rsidR="00F4426E" w:rsidRDefault="00F4426E">
      <w:pPr>
        <w:pStyle w:val="StandardWeb"/>
        <w:shd w:val="clear" w:color="auto" w:fill="FAF5FF"/>
        <w:divId w:val="1825393939"/>
        <w:rPr>
          <w:rFonts w:ascii="Calibri" w:hAnsi="Calibri" w:cs="Calibri"/>
          <w:color w:val="1B1B2F"/>
          <w:sz w:val="21"/>
          <w:szCs w:val="21"/>
        </w:rPr>
      </w:pPr>
      <w:r>
        <w:rPr>
          <w:rStyle w:val="Fett"/>
          <w:rFonts w:ascii="Calibri" w:hAnsi="Calibri" w:cs="Calibri"/>
          <w:color w:val="1B1B2F"/>
          <w:sz w:val="21"/>
          <w:szCs w:val="21"/>
        </w:rPr>
        <w:t>Legende:</w:t>
      </w:r>
      <w:r>
        <w:rPr>
          <w:rFonts w:ascii="Calibri" w:hAnsi="Calibri" w:cs="Calibri"/>
          <w:color w:val="1B1B2F"/>
          <w:sz w:val="21"/>
          <w:szCs w:val="21"/>
        </w:rPr>
        <w:t xml:space="preserve"> </w:t>
      </w:r>
      <w:r>
        <w:rPr>
          <w:rStyle w:val="live1"/>
          <w:rFonts w:ascii="Segoe UI Emoji" w:hAnsi="Segoe UI Emoji" w:cs="Segoe UI Emoji"/>
          <w:sz w:val="21"/>
          <w:szCs w:val="21"/>
        </w:rPr>
        <w:t>🟢</w:t>
      </w:r>
      <w:r>
        <w:rPr>
          <w:rStyle w:val="live1"/>
          <w:rFonts w:ascii="Calibri" w:hAnsi="Calibri" w:cs="Calibri"/>
          <w:sz w:val="21"/>
          <w:szCs w:val="21"/>
        </w:rPr>
        <w:t xml:space="preserve"> live</w:t>
      </w:r>
      <w:r>
        <w:rPr>
          <w:rFonts w:ascii="Calibri" w:hAnsi="Calibri" w:cs="Calibri"/>
          <w:color w:val="1B1B2F"/>
          <w:sz w:val="21"/>
          <w:szCs w:val="21"/>
        </w:rPr>
        <w:t xml:space="preserve"> = im Prototyp echt (BA-Jobbörse, TED-Ausschreibungen, KAȲȲA-KI nach Key) · </w:t>
      </w:r>
      <w:r>
        <w:rPr>
          <w:rStyle w:val="sim1"/>
          <w:rFonts w:ascii="Segoe UI Emoji" w:hAnsi="Segoe UI Emoji" w:cs="Segoe UI Emoji"/>
          <w:sz w:val="21"/>
          <w:szCs w:val="21"/>
        </w:rPr>
        <w:t>⚪</w:t>
      </w:r>
      <w:r>
        <w:rPr>
          <w:rStyle w:val="sim1"/>
          <w:rFonts w:ascii="Calibri" w:hAnsi="Calibri" w:cs="Calibri"/>
          <w:sz w:val="21"/>
          <w:szCs w:val="21"/>
        </w:rPr>
        <w:t xml:space="preserve"> Übungsdaten</w:t>
      </w:r>
      <w:r>
        <w:rPr>
          <w:rFonts w:ascii="Calibri" w:hAnsi="Calibri" w:cs="Calibri"/>
          <w:color w:val="1B1B2F"/>
          <w:sz w:val="21"/>
          <w:szCs w:val="21"/>
        </w:rPr>
        <w:t xml:space="preserve"> = synthetisch oder simuliert · </w:t>
      </w:r>
      <w:r>
        <w:rPr>
          <w:rStyle w:val="todo1"/>
          <w:rFonts w:ascii="Calibri" w:hAnsi="Calibri" w:cs="Calibri"/>
          <w:sz w:val="21"/>
          <w:szCs w:val="21"/>
        </w:rPr>
        <w:t>Entscheidung</w:t>
      </w:r>
      <w:r>
        <w:rPr>
          <w:rFonts w:ascii="Calibri" w:hAnsi="Calibri" w:cs="Calibri"/>
          <w:color w:val="1B1B2F"/>
          <w:sz w:val="21"/>
          <w:szCs w:val="21"/>
        </w:rPr>
        <w:t xml:space="preserve"> = kann nur Bernhard klären · </w:t>
      </w:r>
      <w:r>
        <w:rPr>
          <w:rStyle w:val="say1"/>
          <w:rFonts w:ascii="Calibri" w:hAnsi="Calibri" w:cs="Calibri"/>
          <w:sz w:val="21"/>
          <w:szCs w:val="21"/>
        </w:rPr>
        <w:t>„Sprechtext“</w:t>
      </w:r>
      <w:r>
        <w:rPr>
          <w:rFonts w:ascii="Calibri" w:hAnsi="Calibri" w:cs="Calibri"/>
          <w:color w:val="1B1B2F"/>
          <w:sz w:val="21"/>
          <w:szCs w:val="21"/>
        </w:rPr>
        <w:t xml:space="preserve"> = wörtlich gegenüber dem Kostenträger (Sie-Form) · </w:t>
      </w:r>
      <w:r>
        <w:rPr>
          <w:rStyle w:val="click1"/>
          <w:rFonts w:cs="Calibri"/>
        </w:rPr>
        <w:t>Klick</w:t>
      </w:r>
      <w:r>
        <w:rPr>
          <w:rFonts w:ascii="Calibri" w:hAnsi="Calibri" w:cs="Calibri"/>
          <w:color w:val="1B1B2F"/>
          <w:sz w:val="21"/>
          <w:szCs w:val="21"/>
        </w:rPr>
        <w:t xml:space="preserve"> = Bedienanweisung im Prototyp auf https://kayya.org (Zugang: LILA!!).</w:t>
      </w:r>
    </w:p>
    <w:p w14:paraId="1DE1EE2E" w14:textId="68F83E57" w:rsidR="007221EF" w:rsidRDefault="007221EF" w:rsidP="007221EF">
      <w:pPr>
        <w:pStyle w:val="Verzeichnis1"/>
        <w:tabs>
          <w:tab w:val="right" w:leader="dot" w:pos="9523"/>
        </w:tabs>
        <w:rPr>
          <w:rFonts w:asciiTheme="minorHAnsi" w:hAnsiTheme="minorHAnsi" w:cstheme="minorBidi"/>
          <w:noProof/>
          <w:kern w:val="2"/>
          <w14:ligatures w14:val="standardContextual"/>
        </w:rPr>
      </w:pPr>
      <w:r>
        <w:rPr>
          <w:rFonts w:ascii="Calibri" w:hAnsi="Calibri" w:cs="Calibri"/>
          <w:color w:val="1B1B2F"/>
          <w:sz w:val="21"/>
          <w:szCs w:val="21"/>
        </w:rPr>
        <w:fldChar w:fldCharType="begin"/>
      </w:r>
      <w:r>
        <w:rPr>
          <w:rFonts w:ascii="Calibri" w:hAnsi="Calibri" w:cs="Calibri"/>
          <w:color w:val="1B1B2F"/>
          <w:sz w:val="21"/>
          <w:szCs w:val="21"/>
        </w:rPr>
        <w:instrText xml:space="preserve"> TOC \o "1-2" </w:instrText>
      </w:r>
      <w:r>
        <w:rPr>
          <w:rFonts w:ascii="Calibri" w:hAnsi="Calibri" w:cs="Calibri"/>
          <w:color w:val="1B1B2F"/>
          <w:sz w:val="21"/>
          <w:szCs w:val="21"/>
        </w:rPr>
        <w:fldChar w:fldCharType="separate"/>
      </w:r>
      <w:r w:rsidRPr="004615DD">
        <w:rPr>
          <w:rFonts w:ascii="Calibri" w:eastAsia="Times New Roman" w:hAnsi="Calibri" w:cs="Calibri"/>
          <w:noProof/>
        </w:rPr>
        <w:t>KAȲȲA OS – Kostenträger-Gesprächspaket</w:t>
      </w:r>
      <w:r>
        <w:rPr>
          <w:noProof/>
        </w:rPr>
        <w:tab/>
      </w:r>
      <w:r>
        <w:rPr>
          <w:noProof/>
        </w:rPr>
        <w:fldChar w:fldCharType="begin"/>
      </w:r>
      <w:r>
        <w:rPr>
          <w:noProof/>
        </w:rPr>
        <w:instrText xml:space="preserve"> PAGEREF _Toc238415158 \h </w:instrText>
      </w:r>
      <w:r>
        <w:rPr>
          <w:noProof/>
        </w:rPr>
      </w:r>
      <w:r>
        <w:rPr>
          <w:noProof/>
        </w:rPr>
        <w:fldChar w:fldCharType="separate"/>
      </w:r>
      <w:r>
        <w:rPr>
          <w:noProof/>
        </w:rPr>
        <w:t>1</w:t>
      </w:r>
      <w:r>
        <w:rPr>
          <w:noProof/>
        </w:rPr>
        <w:fldChar w:fldCharType="end"/>
      </w:r>
    </w:p>
    <w:p w14:paraId="7F7B2E2D" w14:textId="4291D649" w:rsidR="007221EF" w:rsidRDefault="007221EF" w:rsidP="007221EF">
      <w:pPr>
        <w:pStyle w:val="Verzeichnis2"/>
        <w:tabs>
          <w:tab w:val="right" w:leader="dot" w:pos="9523"/>
        </w:tabs>
        <w:rPr>
          <w:rFonts w:asciiTheme="minorHAnsi" w:hAnsiTheme="minorHAnsi" w:cstheme="minorBidi"/>
          <w:noProof/>
          <w:kern w:val="2"/>
          <w14:ligatures w14:val="standardContextual"/>
        </w:rPr>
      </w:pPr>
      <w:r w:rsidRPr="004615DD">
        <w:rPr>
          <w:rFonts w:ascii="Calibri" w:eastAsia="Times New Roman" w:hAnsi="Calibri" w:cs="Calibri"/>
          <w:noProof/>
        </w:rPr>
        <w:t>So nutzt du dieses Paket</w:t>
      </w:r>
      <w:r>
        <w:rPr>
          <w:noProof/>
        </w:rPr>
        <w:tab/>
      </w:r>
      <w:r>
        <w:rPr>
          <w:noProof/>
        </w:rPr>
        <w:fldChar w:fldCharType="begin"/>
      </w:r>
      <w:r>
        <w:rPr>
          <w:noProof/>
        </w:rPr>
        <w:instrText xml:space="preserve"> PAGEREF _Toc238415159 \h </w:instrText>
      </w:r>
      <w:r>
        <w:rPr>
          <w:noProof/>
        </w:rPr>
      </w:r>
      <w:r>
        <w:rPr>
          <w:noProof/>
        </w:rPr>
        <w:fldChar w:fldCharType="separate"/>
      </w:r>
      <w:r>
        <w:rPr>
          <w:noProof/>
        </w:rPr>
        <w:t>1</w:t>
      </w:r>
      <w:r>
        <w:rPr>
          <w:noProof/>
        </w:rPr>
        <w:fldChar w:fldCharType="end"/>
      </w:r>
    </w:p>
    <w:p w14:paraId="33A781E3" w14:textId="15F4AF2E" w:rsidR="007221EF" w:rsidRDefault="007221EF" w:rsidP="007221EF">
      <w:pPr>
        <w:pStyle w:val="Verzeichnis2"/>
        <w:tabs>
          <w:tab w:val="right" w:leader="dot" w:pos="9523"/>
        </w:tabs>
        <w:rPr>
          <w:rFonts w:asciiTheme="minorHAnsi" w:hAnsiTheme="minorHAnsi" w:cstheme="minorBidi"/>
          <w:noProof/>
          <w:kern w:val="2"/>
          <w14:ligatures w14:val="standardContextual"/>
        </w:rPr>
      </w:pPr>
      <w:r w:rsidRPr="004615DD">
        <w:rPr>
          <w:rFonts w:ascii="Calibri" w:eastAsia="Times New Roman" w:hAnsi="Calibri" w:cs="Calibri"/>
          <w:noProof/>
        </w:rPr>
        <w:t>Teil 1 – Gesprächsleitfaden für Erstgespräche</w:t>
      </w:r>
      <w:r>
        <w:rPr>
          <w:noProof/>
        </w:rPr>
        <w:tab/>
      </w:r>
      <w:r>
        <w:rPr>
          <w:noProof/>
        </w:rPr>
        <w:fldChar w:fldCharType="begin"/>
      </w:r>
      <w:r>
        <w:rPr>
          <w:noProof/>
        </w:rPr>
        <w:instrText xml:space="preserve"> PAGEREF _Toc238415160 \h </w:instrText>
      </w:r>
      <w:r>
        <w:rPr>
          <w:noProof/>
        </w:rPr>
      </w:r>
      <w:r>
        <w:rPr>
          <w:noProof/>
        </w:rPr>
        <w:fldChar w:fldCharType="separate"/>
      </w:r>
      <w:r>
        <w:rPr>
          <w:noProof/>
        </w:rPr>
        <w:t>1</w:t>
      </w:r>
      <w:r>
        <w:rPr>
          <w:noProof/>
        </w:rPr>
        <w:fldChar w:fldCharType="end"/>
      </w:r>
    </w:p>
    <w:p w14:paraId="3C2EBFF3" w14:textId="4FA2049F" w:rsidR="007221EF" w:rsidRDefault="007221EF" w:rsidP="007221EF">
      <w:pPr>
        <w:pStyle w:val="Verzeichnis2"/>
        <w:tabs>
          <w:tab w:val="right" w:leader="dot" w:pos="9523"/>
        </w:tabs>
        <w:rPr>
          <w:rFonts w:asciiTheme="minorHAnsi" w:hAnsiTheme="minorHAnsi" w:cstheme="minorBidi"/>
          <w:noProof/>
          <w:kern w:val="2"/>
          <w14:ligatures w14:val="standardContextual"/>
        </w:rPr>
      </w:pPr>
      <w:r w:rsidRPr="004615DD">
        <w:rPr>
          <w:rFonts w:ascii="Calibri" w:eastAsia="Times New Roman" w:hAnsi="Calibri" w:cs="Calibri"/>
          <w:noProof/>
        </w:rPr>
        <w:t>Teil 2 – Einwandbehandlung &amp; FAQ</w:t>
      </w:r>
      <w:r>
        <w:rPr>
          <w:noProof/>
        </w:rPr>
        <w:tab/>
      </w:r>
      <w:r>
        <w:rPr>
          <w:noProof/>
        </w:rPr>
        <w:fldChar w:fldCharType="begin"/>
      </w:r>
      <w:r>
        <w:rPr>
          <w:noProof/>
        </w:rPr>
        <w:instrText xml:space="preserve"> PAGEREF _Toc238415161 \h </w:instrText>
      </w:r>
      <w:r>
        <w:rPr>
          <w:noProof/>
        </w:rPr>
      </w:r>
      <w:r>
        <w:rPr>
          <w:noProof/>
        </w:rPr>
        <w:fldChar w:fldCharType="separate"/>
      </w:r>
      <w:r>
        <w:rPr>
          <w:noProof/>
        </w:rPr>
        <w:t>12</w:t>
      </w:r>
      <w:r>
        <w:rPr>
          <w:noProof/>
        </w:rPr>
        <w:fldChar w:fldCharType="end"/>
      </w:r>
    </w:p>
    <w:p w14:paraId="6886A8FD" w14:textId="0B2801C6" w:rsidR="007221EF" w:rsidRDefault="007221EF" w:rsidP="007221EF">
      <w:pPr>
        <w:pStyle w:val="Verzeichnis2"/>
        <w:tabs>
          <w:tab w:val="right" w:leader="dot" w:pos="9523"/>
        </w:tabs>
        <w:rPr>
          <w:rFonts w:asciiTheme="minorHAnsi" w:hAnsiTheme="minorHAnsi" w:cstheme="minorBidi"/>
          <w:noProof/>
          <w:kern w:val="2"/>
          <w14:ligatures w14:val="standardContextual"/>
        </w:rPr>
      </w:pPr>
      <w:r w:rsidRPr="004615DD">
        <w:rPr>
          <w:rFonts w:ascii="Calibri" w:eastAsia="Times New Roman" w:hAnsi="Calibri" w:cs="Calibri"/>
          <w:noProof/>
        </w:rPr>
        <w:t>Teil 3 – Fahrplan bis zur ersten gemeinsamen Maßnahme</w:t>
      </w:r>
      <w:r>
        <w:rPr>
          <w:noProof/>
        </w:rPr>
        <w:tab/>
      </w:r>
      <w:r>
        <w:rPr>
          <w:noProof/>
        </w:rPr>
        <w:fldChar w:fldCharType="begin"/>
      </w:r>
      <w:r>
        <w:rPr>
          <w:noProof/>
        </w:rPr>
        <w:instrText xml:space="preserve"> PAGEREF _Toc238415162 \h </w:instrText>
      </w:r>
      <w:r>
        <w:rPr>
          <w:noProof/>
        </w:rPr>
      </w:r>
      <w:r>
        <w:rPr>
          <w:noProof/>
        </w:rPr>
        <w:fldChar w:fldCharType="separate"/>
      </w:r>
      <w:r>
        <w:rPr>
          <w:noProof/>
        </w:rPr>
        <w:t>25</w:t>
      </w:r>
      <w:r>
        <w:rPr>
          <w:noProof/>
        </w:rPr>
        <w:fldChar w:fldCharType="end"/>
      </w:r>
    </w:p>
    <w:p w14:paraId="110DD857" w14:textId="4C0BC71C" w:rsidR="007221EF" w:rsidRDefault="007221EF" w:rsidP="007221EF">
      <w:pPr>
        <w:pStyle w:val="Verzeichnis2"/>
        <w:tabs>
          <w:tab w:val="right" w:leader="dot" w:pos="9523"/>
        </w:tabs>
        <w:rPr>
          <w:rFonts w:asciiTheme="minorHAnsi" w:hAnsiTheme="minorHAnsi" w:cstheme="minorBidi"/>
          <w:noProof/>
          <w:kern w:val="2"/>
          <w14:ligatures w14:val="standardContextual"/>
        </w:rPr>
      </w:pPr>
      <w:r w:rsidRPr="004615DD">
        <w:rPr>
          <w:rFonts w:ascii="Calibri" w:eastAsia="Times New Roman" w:hAnsi="Calibri" w:cs="Calibri"/>
          <w:noProof/>
        </w:rPr>
        <w:t>Anhang – Offene Entscheidungen (gesammelt, Stand 23.08.2026)</w:t>
      </w:r>
      <w:r>
        <w:rPr>
          <w:noProof/>
        </w:rPr>
        <w:tab/>
      </w:r>
      <w:r>
        <w:rPr>
          <w:noProof/>
        </w:rPr>
        <w:fldChar w:fldCharType="begin"/>
      </w:r>
      <w:r>
        <w:rPr>
          <w:noProof/>
        </w:rPr>
        <w:instrText xml:space="preserve"> PAGEREF _Toc238415163 \h </w:instrText>
      </w:r>
      <w:r>
        <w:rPr>
          <w:noProof/>
        </w:rPr>
      </w:r>
      <w:r>
        <w:rPr>
          <w:noProof/>
        </w:rPr>
        <w:fldChar w:fldCharType="separate"/>
      </w:r>
      <w:r>
        <w:rPr>
          <w:noProof/>
        </w:rPr>
        <w:t>30</w:t>
      </w:r>
      <w:r>
        <w:rPr>
          <w:noProof/>
        </w:rPr>
        <w:fldChar w:fldCharType="end"/>
      </w:r>
    </w:p>
    <w:p w14:paraId="3734388F" w14:textId="5B3140B2" w:rsidR="00F4426E" w:rsidRDefault="007221EF" w:rsidP="007221EF">
      <w:pPr>
        <w:pStyle w:val="StandardWeb"/>
        <w:rPr>
          <w:rFonts w:ascii="Calibri" w:hAnsi="Calibri" w:cs="Calibri"/>
          <w:color w:val="1B1B2F"/>
          <w:sz w:val="21"/>
          <w:szCs w:val="21"/>
        </w:rPr>
      </w:pPr>
      <w:r>
        <w:rPr>
          <w:rFonts w:ascii="Calibri" w:hAnsi="Calibri" w:cs="Calibri"/>
          <w:color w:val="1B1B2F"/>
          <w:sz w:val="21"/>
          <w:szCs w:val="21"/>
        </w:rPr>
        <w:fldChar w:fldCharType="end"/>
      </w:r>
    </w:p>
    <w:p w14:paraId="696A912D" w14:textId="77777777" w:rsidR="00F4426E" w:rsidRDefault="00F4426E">
      <w:pPr>
        <w:pStyle w:val="berschrift2"/>
        <w:rPr>
          <w:rFonts w:ascii="Calibri" w:eastAsia="Times New Roman" w:hAnsi="Calibri" w:cs="Calibri"/>
        </w:rPr>
      </w:pPr>
      <w:bookmarkStart w:id="2" w:name="_Toc238415160"/>
      <w:r>
        <w:rPr>
          <w:rFonts w:ascii="Calibri" w:eastAsia="Times New Roman" w:hAnsi="Calibri" w:cs="Calibri"/>
        </w:rPr>
        <w:t>Teil 1 – Gesprächsleitfaden für Erstgespräche</w:t>
      </w:r>
      <w:bookmarkEnd w:id="2"/>
    </w:p>
    <w:p w14:paraId="38505346"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Für dich, Bernhard – als Arbeitsunterlage für die ersten Gespräche mit Jobcenter, Agentur/REZ, Kommune und Arbeitgeberverbund (Strategie-Budget, Woche 3: „Erste REZ-/Jobcenter-Gespräche – Demo zeigen!“). Grundlage sind ausschließlich die Projektunterlagen (Ideenpapier, Lastenheft V2, Strategie-Budget, Aufgabenliste, Einschätzung, ergänzend Investorendeck im Juli-Stand) und der Prototyp v0.5 auf kayya.org. Was dort nicht steht, steht auch hier nicht.</w:t>
      </w:r>
    </w:p>
    <w:p w14:paraId="7C977BCB" w14:textId="77777777" w:rsidR="00F4426E" w:rsidRDefault="00F4426E">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047857"/>
          <w:sz w:val="21"/>
          <w:szCs w:val="21"/>
        </w:rPr>
        <w:t>live</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im Prototyp echt (BA-Jobbörse, TED-Ausschreibungen, KAȲȲA-KI nach Key-Eintrag)</w:t>
      </w:r>
    </w:p>
    <w:p w14:paraId="5A751301" w14:textId="77777777" w:rsidR="00F4426E" w:rsidRDefault="00F4426E">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6B7280"/>
          <w:sz w:val="21"/>
          <w:szCs w:val="21"/>
        </w:rPr>
        <w:t>sim</w:t>
      </w:r>
      <w:r>
        <w:rPr>
          <w:rFonts w:ascii="Calibri" w:eastAsia="Times New Roman" w:hAnsi="Calibri" w:cs="Calibri"/>
          <w:color w:val="1B1B2F"/>
          <w:sz w:val="21"/>
          <w:szCs w:val="21"/>
        </w:rPr>
        <w:t xml:space="preserve"> = synthetische Übungsdaten oder simulierter Ablauf (alle Personen heißen Bernhard)</w:t>
      </w:r>
    </w:p>
    <w:p w14:paraId="5866FBBB" w14:textId="77777777" w:rsidR="00F4426E" w:rsidRDefault="00F4426E">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7C2D12"/>
          <w:sz w:val="21"/>
          <w:szCs w:val="21"/>
          <w:shd w:val="clear" w:color="auto" w:fill="FFF7ED"/>
        </w:rPr>
        <w:t>Entscheidung</w:t>
      </w:r>
      <w:r>
        <w:rPr>
          <w:rFonts w:ascii="Calibri" w:eastAsia="Times New Roman" w:hAnsi="Calibri" w:cs="Calibri"/>
          <w:color w:val="1B1B2F"/>
          <w:sz w:val="21"/>
          <w:szCs w:val="21"/>
        </w:rPr>
        <w:t xml:space="preserve"> = kann nur du klären, möglichst vor dem ersten Termin</w:t>
      </w:r>
    </w:p>
    <w:p w14:paraId="01D42422" w14:textId="77777777" w:rsidR="00F4426E" w:rsidRDefault="00F4426E">
      <w:pPr>
        <w:numPr>
          <w:ilvl w:val="0"/>
          <w:numId w:val="1"/>
        </w:numPr>
        <w:spacing w:after="40"/>
        <w:rPr>
          <w:rFonts w:ascii="Calibri" w:eastAsia="Times New Roman" w:hAnsi="Calibri" w:cs="Calibri"/>
          <w:color w:val="1B1B2F"/>
          <w:sz w:val="21"/>
          <w:szCs w:val="21"/>
        </w:rPr>
      </w:pPr>
      <w:r>
        <w:rPr>
          <w:rStyle w:val="Hervorhebung"/>
          <w:rFonts w:ascii="Calibri" w:eastAsia="Times New Roman" w:hAnsi="Calibri" w:cs="Calibri"/>
          <w:color w:val="3B0764"/>
          <w:sz w:val="21"/>
          <w:szCs w:val="21"/>
          <w:shd w:val="clear" w:color="auto" w:fill="F3E8FF"/>
        </w:rPr>
        <w:t>Sprechtext</w:t>
      </w:r>
      <w:r>
        <w:rPr>
          <w:rFonts w:ascii="Calibri" w:eastAsia="Times New Roman" w:hAnsi="Calibri" w:cs="Calibri"/>
          <w:color w:val="1B1B2F"/>
          <w:sz w:val="21"/>
          <w:szCs w:val="21"/>
        </w:rPr>
        <w:t xml:space="preserve"> = wörtlich gegenüber dem Kostenträger (Sie-Form)</w:t>
      </w:r>
    </w:p>
    <w:p w14:paraId="427ACEBE" w14:textId="77777777" w:rsidR="00F4426E" w:rsidRDefault="00F4426E">
      <w:pPr>
        <w:numPr>
          <w:ilvl w:val="0"/>
          <w:numId w:val="1"/>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Klick</w:t>
      </w:r>
      <w:r>
        <w:rPr>
          <w:rFonts w:ascii="Calibri" w:eastAsia="Times New Roman" w:hAnsi="Calibri" w:cs="Calibri"/>
          <w:color w:val="1B1B2F"/>
          <w:sz w:val="21"/>
          <w:szCs w:val="21"/>
        </w:rPr>
        <w:t xml:space="preserve"> = Bedienanweisung im Prototyp</w:t>
      </w:r>
    </w:p>
    <w:p w14:paraId="7C5A372C" w14:textId="77777777" w:rsidR="00F4426E" w:rsidRDefault="00F4426E">
      <w:pPr>
        <w:pStyle w:val="berschrift3"/>
        <w:rPr>
          <w:rFonts w:ascii="Calibri" w:eastAsia="Times New Roman" w:hAnsi="Calibri" w:cs="Calibri"/>
        </w:rPr>
      </w:pPr>
      <w:r>
        <w:rPr>
          <w:rFonts w:ascii="Calibri" w:eastAsia="Times New Roman" w:hAnsi="Calibri" w:cs="Calibri"/>
        </w:rPr>
        <w:t>1. Ziel und Mindestergebnis des Erstgesprächs</w:t>
      </w:r>
    </w:p>
    <w:p w14:paraId="2C039643"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lastRenderedPageBreak/>
        <w:t>Ziel:</w:t>
      </w:r>
      <w:r>
        <w:rPr>
          <w:rFonts w:ascii="Calibri" w:hAnsi="Calibri" w:cs="Calibri"/>
          <w:color w:val="1B1B2F"/>
          <w:sz w:val="21"/>
          <w:szCs w:val="21"/>
        </w:rPr>
        <w:t xml:space="preserve"> </w:t>
      </w:r>
      <w:r>
        <w:rPr>
          <w:rFonts w:ascii="Calibri" w:hAnsi="Calibri" w:cs="Calibri"/>
          <w:color w:val="1B1B2F"/>
          <w:sz w:val="21"/>
          <w:szCs w:val="21"/>
        </w:rPr>
        <w:t>Kein Verkauf, kein Vertrag. Du willst verstehen, wo beim Kostenträger Nachweis-, Prüf- und Abrechnungsarbeit wehtut – und einen konkreten Grund für einen zweiten Termin schaffen.</w:t>
      </w:r>
    </w:p>
    <w:tbl>
      <w:tblPr>
        <w:tblW w:w="5000" w:type="pct"/>
        <w:tblCellMar>
          <w:top w:w="15" w:type="dxa"/>
          <w:left w:w="15" w:type="dxa"/>
          <w:bottom w:w="15" w:type="dxa"/>
          <w:right w:w="15" w:type="dxa"/>
        </w:tblCellMar>
        <w:tblLook w:val="04A0" w:firstRow="1" w:lastRow="0" w:firstColumn="1" w:lastColumn="0" w:noHBand="0" w:noVBand="1"/>
      </w:tblPr>
      <w:tblGrid>
        <w:gridCol w:w="1501"/>
        <w:gridCol w:w="8012"/>
      </w:tblGrid>
      <w:tr w:rsidR="00000000" w14:paraId="150573DB"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0A844C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Ergebnisstufe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2648313"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Was am Ende konkret vorliegen muss</w:t>
            </w:r>
          </w:p>
        </w:tc>
      </w:tr>
      <w:tr w:rsidR="00000000" w14:paraId="3C4C982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D3A471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Volles Ergebnis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C60F7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 Zweittermin mit Live-Demo (45 Min., möglichst im Haus des Kostenträgers, Fachbereich dabei), (2) ein benannter Pilot-Maßnahmentyp (z. B. FbW § 81 SGB III, Aktivierung § 45 SGB III als AVGS oder Vergabe, Fachleistungsstunden Schulbegleitung; § 16i SGB II nur, wenn das Jobcenter es selbst anspricht – nicht Teil des dokumentierten Portfolios), (3) Ansprechpartner im Fachbereich (Maßnahmen, Controlling oder Prüfdienst) mit Name und Mail.</w:t>
            </w:r>
          </w:p>
        </w:tc>
      </w:tr>
      <w:tr w:rsidR="00000000" w14:paraId="38EBB58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76126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Mindestergebnis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9AC7AB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Mindestens eins davon: Zweittermin ODER Ansprechpartner Fachbereich ODER eine konkrete Aussage, welche Nachweis-/Prüfsituation das Haus heute als Problem sieht (O-Ton ins Protokoll).</w:t>
            </w:r>
          </w:p>
        </w:tc>
      </w:tr>
      <w:tr w:rsidR="00000000" w14:paraId="2E09EF6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59F3AE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 Ergebnis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A49C3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„Schicken Sie uns mal Unterlagen“ ohne Name, Termin oder Maßnahmentyp. Dann vor dem Gehen nachfassen (siehe 3.6).</w:t>
            </w:r>
          </w:p>
        </w:tc>
      </w:tr>
    </w:tbl>
    <w:p w14:paraId="4E3315B1"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Ausdrücklich nicht Ziel:</w:t>
      </w:r>
      <w:r>
        <w:rPr>
          <w:rFonts w:ascii="Calibri" w:hAnsi="Calibri" w:cs="Calibri"/>
          <w:color w:val="1B1B2F"/>
          <w:sz w:val="21"/>
          <w:szCs w:val="21"/>
        </w:rPr>
        <w:t xml:space="preserve"> Preisgespräch (es gibt keine Preisliste und kein Lizenzmodell – </w:t>
      </w:r>
      <w:r>
        <w:rPr>
          <w:rStyle w:val="Hervorhebung"/>
          <w:rFonts w:ascii="Calibri" w:hAnsi="Calibri" w:cs="Calibri"/>
          <w:color w:val="7C2D12"/>
          <w:sz w:val="21"/>
          <w:szCs w:val="21"/>
          <w:shd w:val="clear" w:color="auto" w:fill="FFF7ED"/>
        </w:rPr>
        <w:t>Entscheidung Bernhard</w:t>
      </w:r>
      <w:r>
        <w:rPr>
          <w:rFonts w:ascii="Calibri" w:hAnsi="Calibri" w:cs="Calibri"/>
          <w:color w:val="1B1B2F"/>
          <w:sz w:val="21"/>
          <w:szCs w:val="21"/>
        </w:rPr>
        <w:t>), Zusagen zu AZAV-/eM@w-Terminen, Vertragsentwurf.</w:t>
      </w:r>
    </w:p>
    <w:p w14:paraId="18D41320" w14:textId="77777777" w:rsidR="00F4426E" w:rsidRDefault="00F4426E">
      <w:pPr>
        <w:pStyle w:val="berschrift3"/>
        <w:rPr>
          <w:rFonts w:ascii="Calibri" w:eastAsia="Times New Roman" w:hAnsi="Calibri" w:cs="Calibri"/>
        </w:rPr>
      </w:pPr>
      <w:r>
        <w:rPr>
          <w:rFonts w:ascii="Calibri" w:eastAsia="Times New Roman" w:hAnsi="Calibri" w:cs="Calibri"/>
        </w:rPr>
        <w:t>2. Vorbereitung (am Vortag, 60–90 Minuten)</w:t>
      </w:r>
    </w:p>
    <w:p w14:paraId="1AEE74B7" w14:textId="77777777" w:rsidR="00F4426E" w:rsidRDefault="00F4426E">
      <w:pPr>
        <w:pStyle w:val="berschrift4"/>
        <w:rPr>
          <w:rFonts w:ascii="Calibri" w:eastAsia="Times New Roman" w:hAnsi="Calibri" w:cs="Calibri"/>
        </w:rPr>
      </w:pPr>
      <w:r>
        <w:rPr>
          <w:rFonts w:ascii="Calibri" w:eastAsia="Times New Roman" w:hAnsi="Calibri" w:cs="Calibri"/>
        </w:rPr>
        <w:t>2.1 Recherche zum Kostenträger</w:t>
      </w:r>
    </w:p>
    <w:p w14:paraId="49004BE6"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Maßnahmenportfolio:</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Welche Maßnahmearten kauft das Haus ein – FbW/Bildungsgutschein (§ 81 SGB III), Aktivierung (§ 45 SGB III, AVGS oder REZ-Vergabe), Reha/LTA (SGB VI/IX), Fachleistungsstunden (§ 112 SGB IX/§ 35a SGB VIII)? Das bestimmt, welche Rolle du im Demo-Teaser zuerst zeigst. § 16i SGB II (Teilhabe am Arbeitsmarkt) ist in den Unterlagen kein Geschäftsfeld – im Prototyp nur als synthetische Chancen-Radar-Meldung; nur aufgreifen, wenn das Jobcenter es selbst anspricht.</w:t>
      </w:r>
    </w:p>
    <w:p w14:paraId="2B6C91F8"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Vergabeverhalten: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Vergibt das REZ in Losen, wie groß, wie lange? Gibt es Lose mit wenigen oder keinen Bietern (Ideenpapier 7.1: einzelne Großträger ziehen sich aus Losen zurück)? Wird Kontinuität im Personal bewertet (Ideenpapier 8.3)? Einstieg ohne Ausschreibung ist das Gutscheingeschäft (Ideenpapier 4.3) – das setzt aber die AZAV-Zulassung voraus.</w:t>
      </w:r>
    </w:p>
    <w:p w14:paraId="7F28A1A5"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Aktuelle Ausschreibungen als Türöffner – KAȲȲA zeigt sie selbst:</w:t>
      </w:r>
      <w:r>
        <w:rPr>
          <w:rFonts w:ascii="Calibri" w:eastAsia="Times New Roman" w:hAnsi="Calibri" w:cs="Calibri"/>
          <w:color w:val="1B1B2F"/>
          <w:sz w:val="21"/>
          <w:szCs w:val="21"/>
        </w:rPr>
        <w:t xml:space="preserve"> </w:t>
      </w:r>
      <w:r>
        <w:rPr>
          <w:rStyle w:val="Hervorhebung"/>
          <w:rFonts w:ascii="Consolas" w:eastAsia="Times New Roman" w:hAnsi="Consolas" w:cs="Calibri"/>
          <w:color w:val="164E63"/>
          <w:sz w:val="19"/>
          <w:szCs w:val="19"/>
          <w:shd w:val="clear" w:color="auto" w:fill="ECFEFF"/>
        </w:rPr>
        <w:t>Startseite → Kachel 01 „Management + Vergabe-Monitor“ → Tab „</w:t>
      </w:r>
      <w:r>
        <w:rPr>
          <w:rStyle w:val="Hervorhebung"/>
          <w:rFonts w:ascii="Segoe UI Emoji" w:eastAsia="Times New Roman" w:hAnsi="Segoe UI Emoji" w:cs="Segoe UI Emoji"/>
          <w:color w:val="164E63"/>
          <w:sz w:val="19"/>
          <w:szCs w:val="19"/>
          <w:shd w:val="clear" w:color="auto" w:fill="ECFEFF"/>
        </w:rPr>
        <w:t>📢</w:t>
      </w:r>
      <w:r>
        <w:rPr>
          <w:rStyle w:val="Hervorhebung"/>
          <w:rFonts w:ascii="Consolas" w:eastAsia="Times New Roman" w:hAnsi="Consolas" w:cs="Calibri"/>
          <w:color w:val="164E63"/>
          <w:sz w:val="19"/>
          <w:szCs w:val="19"/>
          <w:shd w:val="clear" w:color="auto" w:fill="ECFEFF"/>
        </w:rPr>
        <w:t xml:space="preserve"> Vergabe-Monitor“ → Karte „</w:t>
      </w:r>
      <w:r>
        <w:rPr>
          <w:rStyle w:val="Hervorhebung"/>
          <w:rFonts w:ascii="Segoe UI Emoji" w:eastAsia="Times New Roman" w:hAnsi="Segoe UI Emoji" w:cs="Segoe UI Emoji"/>
          <w:color w:val="164E63"/>
          <w:sz w:val="19"/>
          <w:szCs w:val="19"/>
          <w:shd w:val="clear" w:color="auto" w:fill="ECFEFF"/>
        </w:rPr>
        <w:t>🔴</w:t>
      </w:r>
      <w:r>
        <w:rPr>
          <w:rStyle w:val="Hervorhebung"/>
          <w:rFonts w:ascii="Consolas" w:eastAsia="Times New Roman" w:hAnsi="Consolas" w:cs="Calibri"/>
          <w:color w:val="164E63"/>
          <w:sz w:val="19"/>
          <w:szCs w:val="19"/>
          <w:shd w:val="clear" w:color="auto" w:fill="ECFEFF"/>
        </w:rPr>
        <w:t xml:space="preserve"> Ausschreibungen · TED“</w:t>
      </w:r>
      <w:r>
        <w:rPr>
          <w:rFonts w:ascii="Calibri" w:eastAsia="Times New Roman" w:hAnsi="Calibri" w:cs="Calibri"/>
          <w:color w:val="1B1B2F"/>
          <w:sz w:val="21"/>
          <w:szCs w:val="21"/>
        </w:rPr>
        <w:t xml:space="preserve">. </w:t>
      </w:r>
      <w:r>
        <w:rPr>
          <w:rStyle w:val="Fett"/>
          <w:rFonts w:ascii="Calibri" w:eastAsia="Times New Roman" w:hAnsi="Calibri" w:cs="Calibri"/>
          <w:color w:val="047857"/>
          <w:sz w:val="21"/>
          <w:szCs w:val="21"/>
        </w:rPr>
        <w:t>live</w:t>
      </w:r>
      <w:r>
        <w:rPr>
          <w:rFonts w:ascii="Calibri" w:eastAsia="Times New Roman" w:hAnsi="Calibri" w:cs="Calibri"/>
          <w:color w:val="1B1B2F"/>
          <w:sz w:val="21"/>
          <w:szCs w:val="21"/>
        </w:rPr>
        <w:t>: 6 Bekanntmachungen im Code (Importstand 22.08.2026 18:15 Uhr, CPV 805xx, Deutschland) plus stilles Live-Nachladen über ted-proxy.php auf kayya.org (Stempel „… · LIVE über kayya.org“). Such die Bekanntmachung heraus, die zum Haus oder zur Region passt, und merk dir den Link „Original bei TED ↗“. DTVP/e-Vergabe steht im Prototyp nur als Text („Auto-Import … e-Vergabe / DTVP“) – dort musst du manuell nachsehen.</w:t>
      </w:r>
    </w:p>
    <w:p w14:paraId="54CE2CE1"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Eine Zahl aus dem Haus:</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Wenn öffentlich auffindbar (Eingliederungsbilanz, Haushaltsplan), eine Kennzahl, auf die du dich beziehen kannst. Wenn nicht: nicht raten, sondern im Gespräch fragen.</w:t>
      </w:r>
    </w:p>
    <w:p w14:paraId="049C89FC" w14:textId="77777777" w:rsidR="00F4426E" w:rsidRDefault="00F4426E">
      <w:pPr>
        <w:pStyle w:val="berschrift4"/>
        <w:rPr>
          <w:rFonts w:ascii="Calibri" w:eastAsia="Times New Roman" w:hAnsi="Calibri" w:cs="Calibri"/>
        </w:rPr>
      </w:pPr>
      <w:r>
        <w:rPr>
          <w:rFonts w:ascii="Calibri" w:eastAsia="Times New Roman" w:hAnsi="Calibri" w:cs="Calibri"/>
        </w:rPr>
        <w:t>2.2 Technik-Check für den Demo-Teaser</w:t>
      </w:r>
    </w:p>
    <w:p w14:paraId="04663EA6" w14:textId="77777777" w:rsidR="00F4426E" w:rsidRDefault="00F4426E">
      <w:pPr>
        <w:numPr>
          <w:ilvl w:val="0"/>
          <w:numId w:val="3"/>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https://kayya.org → Passwort „LILA!!“ (Großbuchstaben, zwei Ausrufezeichen) → „Eintreten →“</w:t>
      </w:r>
      <w:r>
        <w:rPr>
          <w:rFonts w:ascii="Calibri" w:eastAsia="Times New Roman" w:hAnsi="Calibri" w:cs="Calibri"/>
          <w:color w:val="1B1B2F"/>
          <w:sz w:val="21"/>
          <w:szCs w:val="21"/>
        </w:rPr>
        <w:t>.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Willko</w:t>
      </w:r>
      <w:r>
        <w:rPr>
          <w:rFonts w:ascii="Calibri" w:eastAsia="Times New Roman" w:hAnsi="Calibri" w:cs="Calibri"/>
          <w:color w:val="1B1B2F"/>
          <w:sz w:val="21"/>
          <w:szCs w:val="21"/>
        </w:rPr>
        <w:t>mmen bei KAȲȲA OS, Bernhard.“ muss erscheinen. Beim Aufruf läuft ein 4-Sekunden-Intro (Fernsehturm → Sternenring → KAȲȲA); Klick oder Taste überspringt es. Weitere Zugänge: Hanna$$ → Johanna, INVEST!! → Reinhold – der Name erscheint dann überall im OS; für Kostenträger-Termine LILA!! = Bernhard verwenden, damit Leitfaden und Drehbuch stimmen. Reload im selben Tab fragt nicht erneut; neue Gäste: neuer Tab.</w:t>
      </w:r>
    </w:p>
    <w:p w14:paraId="617E1F53" w14:textId="77777777" w:rsidR="00F4426E" w:rsidRDefault="00F4426E">
      <w:pPr>
        <w:numPr>
          <w:ilvl w:val="0"/>
          <w:numId w:val="3"/>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 xml:space="preserve">Banner → </w:t>
      </w:r>
      <w:r>
        <w:rPr>
          <w:rStyle w:val="Hervorhebung"/>
          <w:rFonts w:ascii="Segoe UI Emoji" w:eastAsia="Times New Roman" w:hAnsi="Segoe UI Emoji" w:cs="Segoe UI Emoji"/>
          <w:color w:val="164E63"/>
          <w:sz w:val="19"/>
          <w:szCs w:val="19"/>
          <w:shd w:val="clear" w:color="auto" w:fill="ECFEFF"/>
        </w:rPr>
        <w:t>☀️</w:t>
      </w:r>
      <w:r>
        <w:rPr>
          <w:rFonts w:ascii="Calibri" w:eastAsia="Times New Roman" w:hAnsi="Calibri" w:cs="Calibri"/>
          <w:color w:val="1B1B2F"/>
          <w:sz w:val="21"/>
          <w:szCs w:val="21"/>
        </w:rPr>
        <w:t>: auf Hellmodus stellen (Start ist Dunkelmodus, am Beamer ungünstig). Wird nicht gespeichert – nach jedem Reload neu.</w:t>
      </w:r>
    </w:p>
    <w:p w14:paraId="3E8495C2" w14:textId="77777777" w:rsidR="00F4426E" w:rsidRDefault="00F4426E">
      <w:pPr>
        <w:numPr>
          <w:ilvl w:val="0"/>
          <w:numId w:val="3"/>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Banner-Chip „</w:t>
      </w:r>
      <w:r>
        <w:rPr>
          <w:rStyle w:val="Hervorhebung"/>
          <w:rFonts w:ascii="Segoe UI Emoji" w:eastAsia="Times New Roman" w:hAnsi="Segoe UI Emoji" w:cs="Segoe UI Emoji"/>
          <w:color w:val="164E63"/>
          <w:sz w:val="19"/>
          <w:szCs w:val="19"/>
          <w:shd w:val="clear" w:color="auto" w:fill="ECFEFF"/>
        </w:rPr>
        <w:t>🟢</w:t>
      </w:r>
      <w:r>
        <w:rPr>
          <w:rStyle w:val="Hervorhebung"/>
          <w:rFonts w:ascii="Consolas" w:eastAsia="Times New Roman" w:hAnsi="Consolas" w:cs="Calibri"/>
          <w:color w:val="164E63"/>
          <w:sz w:val="19"/>
          <w:szCs w:val="19"/>
          <w:shd w:val="clear" w:color="auto" w:fill="ECFEFF"/>
        </w:rPr>
        <w:t xml:space="preserve"> Live-Status“</w:t>
      </w:r>
      <w:r>
        <w:rPr>
          <w:rFonts w:ascii="Calibri" w:eastAsia="Times New Roman" w:hAnsi="Calibri" w:cs="Calibri"/>
          <w:color w:val="1B1B2F"/>
          <w:sz w:val="21"/>
          <w:szCs w:val="21"/>
        </w:rPr>
        <w:t>: Erscheint unter „ECHTZEIT“ der Block „KAȲȲA-KI [ECHT · Claude aktiv]“? Wenn nicht, ist der Anthropic-Key noch nicht eingetragen und alle KI-Antworten sind Demo-</w:t>
      </w:r>
      <w:r>
        <w:rPr>
          <w:rFonts w:ascii="Calibri" w:eastAsia="Times New Roman" w:hAnsi="Calibri" w:cs="Calibri"/>
          <w:color w:val="1B1B2F"/>
          <w:sz w:val="21"/>
          <w:szCs w:val="21"/>
        </w:rPr>
        <w:lastRenderedPageBreak/>
        <w:t xml:space="preserve">Texte – das sagst du dann genau so. </w:t>
      </w:r>
      <w:r>
        <w:rPr>
          <w:rStyle w:val="Hervorhebung"/>
          <w:rFonts w:ascii="Calibri" w:eastAsia="Times New Roman" w:hAnsi="Calibri" w:cs="Calibri"/>
          <w:color w:val="7C2D12"/>
          <w:sz w:val="21"/>
          <w:szCs w:val="21"/>
          <w:shd w:val="clear" w:color="auto" w:fill="FFF7ED"/>
        </w:rPr>
        <w:t>Entscheidung: Key vor den ersten Gesprächen eintragen? Vorher Anthropic Commercial Terms/Auftragsverarbeitungsvereinbarung akzeptieren (Aufgabenliste AB 3). Dann kommt vor der ersten KI-Frage der Dialog „</w:t>
      </w:r>
      <w:r>
        <w:rPr>
          <w:rStyle w:val="Hervorhebung"/>
          <w:rFonts w:ascii="Segoe UI Symbol" w:eastAsia="Times New Roman" w:hAnsi="Segoe UI Symbol" w:cs="Segoe UI Symbol"/>
          <w:color w:val="7C2D12"/>
          <w:sz w:val="21"/>
          <w:szCs w:val="21"/>
          <w:shd w:val="clear" w:color="auto" w:fill="FFF7ED"/>
        </w:rPr>
        <w:t>✳</w:t>
      </w:r>
      <w:r>
        <w:rPr>
          <w:rStyle w:val="Hervorhebung"/>
          <w:rFonts w:ascii="Calibri" w:eastAsia="Times New Roman" w:hAnsi="Calibri" w:cs="Calibri"/>
          <w:color w:val="7C2D12"/>
          <w:sz w:val="21"/>
          <w:szCs w:val="21"/>
          <w:shd w:val="clear" w:color="auto" w:fill="FFF7ED"/>
        </w:rPr>
        <w:t xml:space="preserve"> Echte KA</w:t>
      </w:r>
      <w:r>
        <w:rPr>
          <w:rStyle w:val="Hervorhebung"/>
          <w:rFonts w:ascii="Calibri" w:eastAsia="Times New Roman" w:hAnsi="Calibri" w:cs="Calibri"/>
          <w:color w:val="7C2D12"/>
          <w:sz w:val="21"/>
          <w:szCs w:val="21"/>
          <w:shd w:val="clear" w:color="auto" w:fill="FFF7ED"/>
        </w:rPr>
        <w:t>ȲȲ</w:t>
      </w:r>
      <w:r>
        <w:rPr>
          <w:rStyle w:val="Hervorhebung"/>
          <w:rFonts w:ascii="Calibri" w:eastAsia="Times New Roman" w:hAnsi="Calibri" w:cs="Calibri"/>
          <w:color w:val="7C2D12"/>
          <w:sz w:val="21"/>
          <w:szCs w:val="21"/>
          <w:shd w:val="clear" w:color="auto" w:fill="FFF7ED"/>
        </w:rPr>
        <w:t xml:space="preserve">A-KI </w:t>
      </w:r>
      <w:r>
        <w:rPr>
          <w:rStyle w:val="Hervorhebung"/>
          <w:rFonts w:ascii="Calibri" w:eastAsia="Times New Roman" w:hAnsi="Calibri" w:cs="Calibri"/>
          <w:color w:val="7C2D12"/>
          <w:sz w:val="21"/>
          <w:szCs w:val="21"/>
          <w:shd w:val="clear" w:color="auto" w:fill="FFF7ED"/>
        </w:rPr>
        <w:t>–</w:t>
      </w:r>
      <w:r>
        <w:rPr>
          <w:rStyle w:val="Hervorhebung"/>
          <w:rFonts w:ascii="Calibri" w:eastAsia="Times New Roman" w:hAnsi="Calibri" w:cs="Calibri"/>
          <w:color w:val="7C2D12"/>
          <w:sz w:val="21"/>
          <w:szCs w:val="21"/>
          <w:shd w:val="clear" w:color="auto" w:fill="FFF7ED"/>
        </w:rPr>
        <w:t xml:space="preserve"> kurzer Hinweis</w:t>
      </w:r>
      <w:r>
        <w:rPr>
          <w:rStyle w:val="Hervorhebung"/>
          <w:rFonts w:ascii="Calibri" w:eastAsia="Times New Roman" w:hAnsi="Calibri" w:cs="Calibri"/>
          <w:color w:val="7C2D12"/>
          <w:sz w:val="21"/>
          <w:szCs w:val="21"/>
          <w:shd w:val="clear" w:color="auto" w:fill="FFF7ED"/>
        </w:rPr>
        <w:t>“</w:t>
      </w:r>
      <w:r>
        <w:rPr>
          <w:rStyle w:val="Hervorhebung"/>
          <w:rFonts w:ascii="Calibri" w:eastAsia="Times New Roman" w:hAnsi="Calibri" w:cs="Calibri"/>
          <w:color w:val="7C2D12"/>
          <w:sz w:val="21"/>
          <w:szCs w:val="21"/>
          <w:shd w:val="clear" w:color="auto" w:fill="FFF7ED"/>
        </w:rPr>
        <w:t xml:space="preserve"> </w:t>
      </w:r>
      <w:r>
        <w:rPr>
          <w:rStyle w:val="Hervorhebung"/>
          <w:rFonts w:ascii="Calibri" w:eastAsia="Times New Roman" w:hAnsi="Calibri" w:cs="Calibri"/>
          <w:color w:val="7C2D12"/>
          <w:sz w:val="21"/>
          <w:szCs w:val="21"/>
          <w:shd w:val="clear" w:color="auto" w:fill="FFF7ED"/>
        </w:rPr>
        <w:t>→</w:t>
      </w:r>
      <w:r>
        <w:rPr>
          <w:rStyle w:val="Hervorhebung"/>
          <w:rFonts w:ascii="Calibri" w:eastAsia="Times New Roman" w:hAnsi="Calibri" w:cs="Calibri"/>
          <w:color w:val="7C2D12"/>
          <w:sz w:val="21"/>
          <w:szCs w:val="21"/>
          <w:shd w:val="clear" w:color="auto" w:fill="FFF7ED"/>
        </w:rPr>
        <w:t xml:space="preserve"> </w:t>
      </w:r>
      <w:r>
        <w:rPr>
          <w:rStyle w:val="Hervorhebung"/>
          <w:rFonts w:ascii="Calibri" w:eastAsia="Times New Roman" w:hAnsi="Calibri" w:cs="Calibri"/>
          <w:color w:val="7C2D12"/>
          <w:sz w:val="21"/>
          <w:szCs w:val="21"/>
          <w:shd w:val="clear" w:color="auto" w:fill="FFF7ED"/>
        </w:rPr>
        <w:t>„</w:t>
      </w:r>
      <w:r>
        <w:rPr>
          <w:rStyle w:val="Hervorhebung"/>
          <w:rFonts w:ascii="Calibri" w:eastAsia="Times New Roman" w:hAnsi="Calibri" w:cs="Calibri"/>
          <w:color w:val="7C2D12"/>
          <w:sz w:val="21"/>
          <w:szCs w:val="21"/>
          <w:shd w:val="clear" w:color="auto" w:fill="FFF7ED"/>
        </w:rPr>
        <w:t>Einverstanden &amp; fortfahren“ – einplanen.</w:t>
      </w:r>
    </w:p>
    <w:p w14:paraId="7F720ED0"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TED-Block prüfen: Steht dort „LIVE über kayya.org“ oder nur der Importstand vom 22.08.? Bei reinem Importstand können Fristen bereits abgelaufen sein (Landkreis Havelland endet 26.08.2026) – Datum am Gesprächstag prüfen, sonst nur als „Importstand“ zeigen.</w:t>
      </w:r>
    </w:p>
    <w:p w14:paraId="55AF2B83"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Internet vor Ort klären, Hotspot als Reserve: BA-Jobbörse und TED brauchen Netz; ohne Netz erscheint bewusst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Live-Abruf gerade nicht m</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glich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Keine Ersatzdaten</w:t>
      </w:r>
      <w:r>
        <w:rPr>
          <w:rFonts w:ascii="Calibri" w:eastAsia="Times New Roman" w:hAnsi="Calibri" w:cs="Calibri"/>
          <w:color w:val="1B1B2F"/>
          <w:sz w:val="21"/>
          <w:szCs w:val="21"/>
        </w:rPr>
        <w:t>“</w:t>
      </w:r>
      <w:r>
        <w:rPr>
          <w:rFonts w:ascii="Calibri" w:eastAsia="Times New Roman" w:hAnsi="Calibri" w:cs="Calibri"/>
          <w:color w:val="1B1B2F"/>
          <w:sz w:val="21"/>
          <w:szCs w:val="21"/>
        </w:rPr>
        <w:t>. Kostentr</w:t>
      </w:r>
      <w:r>
        <w:rPr>
          <w:rFonts w:ascii="Calibri" w:eastAsia="Times New Roman" w:hAnsi="Calibri" w:cs="Calibri"/>
          <w:color w:val="1B1B2F"/>
          <w:sz w:val="21"/>
          <w:szCs w:val="21"/>
        </w:rPr>
        <w:t>ä</w:t>
      </w:r>
      <w:r>
        <w:rPr>
          <w:rFonts w:ascii="Calibri" w:eastAsia="Times New Roman" w:hAnsi="Calibri" w:cs="Calibri"/>
          <w:color w:val="1B1B2F"/>
          <w:sz w:val="21"/>
          <w:szCs w:val="21"/>
        </w:rPr>
        <w:t>ger-Dashboard und Zeugnis-Validierung laufen offline.</w:t>
      </w:r>
    </w:p>
    <w:p w14:paraId="3C25146F"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Impressum/Datenschutz: Anschrift (Kurfürstendamm 208, 10719 Berlin), Registergericht (Amtsgericht Charlottenburg) und Aufsichtsbehörde sind eingetragen; Handelsregister (Amtsgericht Charlottenburg, HRB 354345) und Datenschutzbeauftragter (RA Bernhard M. Krug) sind eingetragen; USt-IdNr. bewusst nicht ausgewiesen. Rechtstexte durch RA Bernhard M. Krug geprüft (23.08.2026).</w:t>
      </w:r>
    </w:p>
    <w:p w14:paraId="758DC9FA"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Demo-Mandant im Prototyp heißt „Bildungsträger Nord gGmbH · Hamburg (Demo-Mandant)“ (Angebotsunterlage) bzw. „Gemeinnütziger Bildungsträger (Demo-Mandant)“ (Zertifikat). Auf Nachfrage: Übungsmandant, nicht die KAȲȲA GmbH.</w:t>
      </w:r>
    </w:p>
    <w:p w14:paraId="5B8A6BFD" w14:textId="77777777" w:rsidR="00F4426E" w:rsidRDefault="00F4426E">
      <w:pPr>
        <w:numPr>
          <w:ilvl w:val="0"/>
          <w:numId w:val="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Fiktive Zulassungen auf dem Bildschirm:</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Die Angebotsunterlage im Angebots-Workflow (Schritt ④) zeigt „AZAV-Trägerzulassung Nr. 2023-04-117 · gültig bis 14.03.2027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sowie eine Anlagenliste mit </w:t>
      </w:r>
      <w:r>
        <w:rPr>
          <w:rFonts w:ascii="Calibri" w:eastAsia="Times New Roman" w:hAnsi="Calibri" w:cs="Calibri"/>
          <w:color w:val="1B1B2F"/>
          <w:sz w:val="21"/>
          <w:szCs w:val="21"/>
        </w:rPr>
        <w:t>„</w:t>
      </w:r>
      <w:r>
        <w:rPr>
          <w:rFonts w:ascii="Calibri" w:eastAsia="Times New Roman" w:hAnsi="Calibri" w:cs="Calibri"/>
          <w:color w:val="1B1B2F"/>
          <w:sz w:val="21"/>
          <w:szCs w:val="21"/>
        </w:rPr>
        <w:t>BAMF-Zulassung (unbefristet)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und </w:t>
      </w:r>
      <w:r>
        <w:rPr>
          <w:rFonts w:ascii="Calibri" w:eastAsia="Times New Roman" w:hAnsi="Calibri" w:cs="Calibri"/>
          <w:color w:val="1B1B2F"/>
          <w:sz w:val="21"/>
          <w:szCs w:val="21"/>
        </w:rPr>
        <w:t>„</w:t>
      </w:r>
      <w:r>
        <w:rPr>
          <w:rFonts w:ascii="Calibri" w:eastAsia="Times New Roman" w:hAnsi="Calibri" w:cs="Calibri"/>
          <w:color w:val="1B1B2F"/>
          <w:sz w:val="21"/>
          <w:szCs w:val="21"/>
        </w:rPr>
        <w:t>Referenzen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der Tab </w:t>
      </w:r>
      <w:r>
        <w:rPr>
          <w:rFonts w:ascii="Calibri" w:eastAsia="Times New Roman" w:hAnsi="Calibri" w:cs="Calibri"/>
          <w:color w:val="1B1B2F"/>
          <w:sz w:val="21"/>
          <w:szCs w:val="21"/>
        </w:rPr>
        <w:t>„</w:t>
      </w:r>
      <w:r>
        <w:rPr>
          <w:rFonts w:ascii="Calibri" w:eastAsia="Times New Roman" w:hAnsi="Calibri" w:cs="Calibri"/>
          <w:color w:val="1B1B2F"/>
          <w:sz w:val="21"/>
          <w:szCs w:val="21"/>
        </w:rPr>
        <w:t>Compliance</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im Management zeigt einen Kalender mit </w:t>
      </w:r>
      <w:r>
        <w:rPr>
          <w:rFonts w:ascii="Calibri" w:eastAsia="Times New Roman" w:hAnsi="Calibri" w:cs="Calibri"/>
          <w:color w:val="1B1B2F"/>
          <w:sz w:val="21"/>
          <w:szCs w:val="21"/>
        </w:rPr>
        <w:t>„</w:t>
      </w:r>
      <w:r>
        <w:rPr>
          <w:rFonts w:ascii="Calibri" w:eastAsia="Times New Roman" w:hAnsi="Calibri" w:cs="Calibri"/>
          <w:color w:val="1B1B2F"/>
          <w:sz w:val="21"/>
          <w:szCs w:val="21"/>
        </w:rPr>
        <w:t>AZAV-Tr</w:t>
      </w:r>
      <w:r>
        <w:rPr>
          <w:rFonts w:ascii="Calibri" w:eastAsia="Times New Roman" w:hAnsi="Calibri" w:cs="Calibri"/>
          <w:color w:val="1B1B2F"/>
          <w:sz w:val="21"/>
          <w:szCs w:val="21"/>
        </w:rPr>
        <w:t>ä</w:t>
      </w:r>
      <w:r>
        <w:rPr>
          <w:rFonts w:ascii="Calibri" w:eastAsia="Times New Roman" w:hAnsi="Calibri" w:cs="Calibri"/>
          <w:color w:val="1B1B2F"/>
          <w:sz w:val="21"/>
          <w:szCs w:val="21"/>
        </w:rPr>
        <w:t>gerzulassung (CERTQUA, bis 14.03.2027, gr</w:t>
      </w:r>
      <w:r>
        <w:rPr>
          <w:rFonts w:ascii="Calibri" w:eastAsia="Times New Roman" w:hAnsi="Calibri" w:cs="Calibri"/>
          <w:color w:val="1B1B2F"/>
          <w:sz w:val="21"/>
          <w:szCs w:val="21"/>
        </w:rPr>
        <w:t>ü</w:t>
      </w:r>
      <w:r>
        <w:rPr>
          <w:rFonts w:ascii="Calibri" w:eastAsia="Times New Roman" w:hAnsi="Calibri" w:cs="Calibri"/>
          <w:color w:val="1B1B2F"/>
          <w:sz w:val="21"/>
          <w:szCs w:val="21"/>
        </w:rPr>
        <w:t>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und </w:t>
      </w:r>
      <w:r>
        <w:rPr>
          <w:rFonts w:ascii="Calibri" w:eastAsia="Times New Roman" w:hAnsi="Calibri" w:cs="Calibri"/>
          <w:color w:val="1B1B2F"/>
          <w:sz w:val="21"/>
          <w:szCs w:val="21"/>
        </w:rPr>
        <w:t>„</w:t>
      </w:r>
      <w:r>
        <w:rPr>
          <w:rFonts w:ascii="Calibri" w:eastAsia="Times New Roman" w:hAnsi="Calibri" w:cs="Calibri"/>
          <w:color w:val="1B1B2F"/>
          <w:sz w:val="21"/>
          <w:szCs w:val="21"/>
        </w:rPr>
        <w:t>BAMF-Zulassung Berufssprachkurse (unbefristet, gr</w:t>
      </w:r>
      <w:r>
        <w:rPr>
          <w:rFonts w:ascii="Calibri" w:eastAsia="Times New Roman" w:hAnsi="Calibri" w:cs="Calibri"/>
          <w:color w:val="1B1B2F"/>
          <w:sz w:val="21"/>
          <w:szCs w:val="21"/>
        </w:rPr>
        <w:t>ü</w:t>
      </w:r>
      <w:r>
        <w:rPr>
          <w:rFonts w:ascii="Calibri" w:eastAsia="Times New Roman" w:hAnsi="Calibri" w:cs="Calibri"/>
          <w:color w:val="1B1B2F"/>
          <w:sz w:val="21"/>
          <w:szCs w:val="21"/>
        </w:rPr>
        <w:t>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Alles </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bungsmandant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KA</w:t>
      </w:r>
      <w:r>
        <w:rPr>
          <w:rFonts w:ascii="Calibri" w:eastAsia="Times New Roman" w:hAnsi="Calibri" w:cs="Calibri"/>
          <w:color w:val="1B1B2F"/>
          <w:sz w:val="21"/>
          <w:szCs w:val="21"/>
        </w:rPr>
        <w:t>ȲȲ</w:t>
      </w:r>
      <w:r>
        <w:rPr>
          <w:rFonts w:ascii="Calibri" w:eastAsia="Times New Roman" w:hAnsi="Calibri" w:cs="Calibri"/>
          <w:color w:val="1B1B2F"/>
          <w:sz w:val="21"/>
          <w:szCs w:val="21"/>
        </w:rPr>
        <w:t xml:space="preserve">A hat heute keine Zulassung. Vor dem </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ffnen ansagen: </w:t>
      </w:r>
      <w:r>
        <w:rPr>
          <w:rStyle w:val="Hervorhebung"/>
          <w:rFonts w:ascii="Calibri" w:eastAsia="Times New Roman" w:hAnsi="Calibri" w:cs="Calibri"/>
          <w:color w:val="3B0764"/>
          <w:sz w:val="21"/>
          <w:szCs w:val="21"/>
          <w:shd w:val="clear" w:color="auto" w:fill="F3E8FF"/>
        </w:rPr>
        <w:t>„Alles Übungsdaten – wir haben heute keine Zulassung.“</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Oder im Erstgespräch gar nicht öffnen.</w:t>
      </w:r>
    </w:p>
    <w:p w14:paraId="685D9F9A"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Live-Demo-Drehbuch (liegt vor: „260823_V1_KAYYA_Live-Demo-Drehbuch.docx“ im Arbeitsordner) und dieser Leitfaden ausgedruckt dabei; hier steht nur der 6–12-Minuten-Teaser, die Lang- und Kurzfassung stehen im Drehbuch.</w:t>
      </w:r>
    </w:p>
    <w:p w14:paraId="6AC0B6DA" w14:textId="77777777" w:rsidR="00F4426E" w:rsidRDefault="00F4426E">
      <w:pPr>
        <w:pStyle w:val="berschrift4"/>
        <w:rPr>
          <w:rFonts w:ascii="Calibri" w:eastAsia="Times New Roman" w:hAnsi="Calibri" w:cs="Calibri"/>
        </w:rPr>
      </w:pPr>
      <w:r>
        <w:rPr>
          <w:rFonts w:ascii="Calibri" w:eastAsia="Times New Roman" w:hAnsi="Calibri" w:cs="Calibri"/>
        </w:rPr>
        <w:t>2.3 Vor dem ersten Termin klären (nur du)</w:t>
      </w:r>
    </w:p>
    <w:p w14:paraId="7E33B636"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 xml:space="preserve">Team: Die Juli-Unterlagen (Investorendeck, Einschätzung) nennen „Bernhard &amp; </w:t>
      </w:r>
      <w:r>
        <w:rPr>
          <w:rFonts w:ascii="Calibri" w:eastAsia="Times New Roman" w:hAnsi="Calibri" w:cs="Calibri"/>
          <w:sz w:val="21"/>
          <w:szCs w:val="21"/>
        </w:rPr>
        <w:t>Florian · Gründer“, die August-Unterlagen „Gründer + KI“. Wer sitzt im Gespräch, und wie stellst du das Team vor? Die Antwort bestimmt den Sprechtext in 5.1 „Team“ und 5.3 „Ein Gründer allein?“.</w:t>
      </w:r>
    </w:p>
    <w:p w14:paraId="20E240D6"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Rechtsform: KAȲȲA GmbH ist angemeldet (22.08.2026), HRB-Eintrag ausstehend. Gemeinnützigkeit ist offen – also kein gGmbH-Argument (Umsatzsteuerbefreiung, Spenden, „Gewinne fließen in Preise“), solange nicht entschieden.</w:t>
      </w:r>
    </w:p>
    <w:p w14:paraId="22DE181A"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Pilot: kostenlos? Welche Gegenleistung (Feedback, Referenzrecht, Zugang zum Fachbereich)? Die Unterlagen sehen das Angebot als Maßnahmen-Durchführung mit Transparenz-Dashboard als Leistungsbestandteil plus optionales „Pilotprojekt mit einem REZ oder der DRV“ für eine offene Prüf-Schnittstelle (Ideenpapier 8.2) – ohne Preis, ohne Gegenleistung definiert.</w:t>
      </w:r>
    </w:p>
    <w:p w14:paraId="3D4F666D"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AZAV: Welche fachkundige Stelle, welcher frühestmögliche Audittermin? Ohne das kannst du auf „Wann könnten Sie starten?“ nur mit der Reihenfolge antworten, nicht mit einem Datum.</w:t>
      </w:r>
    </w:p>
    <w:p w14:paraId="2A193A4B" w14:textId="77777777" w:rsidR="00F4426E" w:rsidRDefault="00F4426E">
      <w:pPr>
        <w:pStyle w:val="berschrift3"/>
        <w:rPr>
          <w:rFonts w:ascii="Calibri" w:eastAsia="Times New Roman" w:hAnsi="Calibri" w:cs="Calibri"/>
        </w:rPr>
      </w:pPr>
      <w:r>
        <w:rPr>
          <w:rFonts w:ascii="Calibri" w:eastAsia="Times New Roman" w:hAnsi="Calibri" w:cs="Calibri"/>
        </w:rPr>
        <w:t>3. Gesprächsdramaturgie mit Zeitbudget</w:t>
      </w:r>
    </w:p>
    <w:tbl>
      <w:tblPr>
        <w:tblW w:w="5000" w:type="pct"/>
        <w:tblCellMar>
          <w:top w:w="15" w:type="dxa"/>
          <w:left w:w="15" w:type="dxa"/>
          <w:bottom w:w="15" w:type="dxa"/>
          <w:right w:w="15" w:type="dxa"/>
        </w:tblCellMar>
        <w:tblLook w:val="04A0" w:firstRow="1" w:lastRow="0" w:firstColumn="1" w:lastColumn="0" w:noHBand="0" w:noVBand="1"/>
      </w:tblPr>
      <w:tblGrid>
        <w:gridCol w:w="2575"/>
        <w:gridCol w:w="786"/>
        <w:gridCol w:w="786"/>
        <w:gridCol w:w="5366"/>
      </w:tblGrid>
      <w:tr w:rsidR="00000000" w14:paraId="3136DB5D"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4DE08C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5041A67"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30 Min.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975C646"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45 Min.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64431C9"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Dein Job</w:t>
            </w:r>
          </w:p>
        </w:tc>
      </w:tr>
      <w:tr w:rsidR="00000000" w14:paraId="35D0426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8A55A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Einstieg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603C8F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41B6E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116EB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Zwei Sätze, dann die erste Frage. Kein Pitch, Laptop bleibt zu.</w:t>
            </w:r>
          </w:p>
        </w:tc>
      </w:tr>
      <w:tr w:rsidR="00000000" w14:paraId="7DE767E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19176C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Bedarfsfragen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85F9E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D0A4F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55DC0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Offene Fragen, zuhören, O-Ton mitschreiben.</w:t>
            </w:r>
          </w:p>
        </w:tc>
      </w:tr>
      <w:tr w:rsidR="00000000" w14:paraId="5312FB6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18B492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Spiegeln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781B3B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5D8FBF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047870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 Gehörte in drei Sätzen zurückgeben, „ja“ abholen.</w:t>
            </w:r>
          </w:p>
        </w:tc>
      </w:tr>
      <w:tr w:rsidR="00000000" w14:paraId="608285D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A4316D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Nutzen in Kostenträger-Sprache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AD084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6AE00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20484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Nur die 2–3 Argumente, die zum Gespiegelten passen.</w:t>
            </w:r>
          </w:p>
        </w:tc>
      </w:tr>
      <w:tr w:rsidR="00000000" w14:paraId="4C4F3C0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54869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Demo-Teaser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BBCBE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8B667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E5D5F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 Drilldown, ein Nachweis, eine Ausschreibung. Rest im Zweittermin.</w:t>
            </w:r>
          </w:p>
        </w:tc>
      </w:tr>
      <w:tr w:rsidR="00000000" w14:paraId="505942C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BFA33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Abschluss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E4CB9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64626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8</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20333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Nächste Schritte mit Namen und Datum.</w:t>
            </w:r>
          </w:p>
        </w:tc>
      </w:tr>
    </w:tbl>
    <w:p w14:paraId="0B64CEC7" w14:textId="77777777" w:rsidR="00F4426E" w:rsidRDefault="00F4426E">
      <w:pPr>
        <w:pStyle w:val="berschrift4"/>
        <w:rPr>
          <w:rFonts w:ascii="Calibri" w:eastAsia="Times New Roman" w:hAnsi="Calibri" w:cs="Calibri"/>
        </w:rPr>
      </w:pPr>
      <w:r>
        <w:rPr>
          <w:rFonts w:ascii="Calibri" w:eastAsia="Times New Roman" w:hAnsi="Calibri" w:cs="Calibri"/>
        </w:rPr>
        <w:t>3.1 Einstieg (2 Sätze, kein Pitch)</w:t>
      </w:r>
    </w:p>
    <w:p w14:paraId="355D5806" w14:textId="77777777" w:rsidR="00F4426E" w:rsidRDefault="00F4426E">
      <w:pPr>
        <w:pStyle w:val="say"/>
        <w:spacing w:after="120"/>
        <w:rPr>
          <w:rFonts w:ascii="Calibri" w:hAnsi="Calibri" w:cs="Calibri"/>
          <w:sz w:val="21"/>
          <w:szCs w:val="21"/>
        </w:rPr>
      </w:pPr>
      <w:r>
        <w:rPr>
          <w:rFonts w:ascii="Calibri" w:hAnsi="Calibri" w:cs="Calibri"/>
          <w:sz w:val="21"/>
          <w:szCs w:val="21"/>
        </w:rPr>
        <w:t>„Danke für Ihre Zeit. Ich baue mit KAȲȲA einen Bildungsträger, der Ihnen als Kostenträger jederzeit zeigen kann, was in einer Maßnahme tatsächlich passiert – bis zum einzelnen Beleg. Bevor ich irgendetwas zeige, würde ich gern verstehen, wie Nachweis und Prüfung bei Ihnen heute laufen.“</w:t>
      </w:r>
    </w:p>
    <w:p w14:paraId="5906ACB4"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Danach schweigen und die erste Frage stellen.</w:t>
      </w:r>
    </w:p>
    <w:p w14:paraId="701C5D04" w14:textId="77777777" w:rsidR="00F4426E" w:rsidRDefault="00F4426E">
      <w:pPr>
        <w:pStyle w:val="berschrift4"/>
        <w:rPr>
          <w:rFonts w:ascii="Calibri" w:eastAsia="Times New Roman" w:hAnsi="Calibri" w:cs="Calibri"/>
        </w:rPr>
      </w:pPr>
      <w:r>
        <w:rPr>
          <w:rFonts w:ascii="Calibri" w:eastAsia="Times New Roman" w:hAnsi="Calibri" w:cs="Calibri"/>
        </w:rPr>
        <w:t>3.2 Bedarfsfragen (10 offene Fragen – wähle 6–8, der Rest ist für den Zweittermin)</w:t>
      </w:r>
    </w:p>
    <w:p w14:paraId="0B294450"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erfahren Sie heute, ob eine Maßnahme so läuft wie beauftragt – und wie alt ist die Zahl, die Sie dann vor sich haben?“ (Nachweisführung)</w:t>
      </w:r>
    </w:p>
    <w:p w14:paraId="492E6D3B"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„Wann erfahren Sie von einem drohenden Abbruch: vor dem Austritt oder erst mit der Austrittsmeldung?“ (Abbruchquoten)</w:t>
      </w:r>
    </w:p>
    <w:p w14:paraId="152144CE"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„Wenn Sie einen abgerechneten Kostensatz prüfen – bis zu welcher Ebene kommen Sie heute: Kostenart, Einzelbeleg, einzelne Stunde?“ (Belegprüfung)</w:t>
      </w:r>
    </w:p>
    <w:p w14:paraId="38595A8B"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viele Rückfragen und Nachforderungen gehören bei Ihnen zu einer normalen Abrechnung – und wer trägt den Aufwand auf beiden Seiten?“ (Abrechnungsaufwand)</w:t>
      </w:r>
    </w:p>
    <w:p w14:paraId="56F359D1"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läuft eine Rückfrage an den Träger heute – Mail, Telefon, Formular – und wie lange warten Sie auf die Antwort?“ (Kommunikation mit Trägern)</w:t>
      </w:r>
    </w:p>
    <w:p w14:paraId="50C9802A"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„Welche Meldungen bekommen Sie über eM@w – und was fehlt Ihnen darin, etwa zu Kosten, Konzeptumsetzung oder Wirkung?“ (eM@w-Nutzung)</w:t>
      </w:r>
    </w:p>
    <w:p w14:paraId="5D46B1E8"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oft passen Anwesenheitsnachweis und Abrechnung nicht zusammen – und wodurch fällt das auf?“ (Datenqualität)</w:t>
      </w:r>
    </w:p>
    <w:p w14:paraId="7C240BA3"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viel Ihrer Prüfkapazität geht heute in Vor-Ort-Prüfungen und das Nachfordern von Unterlagen?“ (Prüfaufwand)</w:t>
      </w:r>
    </w:p>
    <w:p w14:paraId="0DDF5DCF"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„Gibt es Lose oder Maßnahmetypen, für die sich kaum noch jemand bewirbt – und woran liegt das aus Ihrer Sicht?“ (Vergabe, Preisdruck)</w:t>
      </w:r>
    </w:p>
    <w:p w14:paraId="4D1E8FC3"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„Angenommen, Sie hätten bei einer Maßnahme Echtzeit-Einblick bis zum Beleg – bei welcher würden Sie anfangen, und wer bei Ihnen müsste das sehen?“ (Pilot, Ansprechpartner)</w:t>
      </w:r>
    </w:p>
    <w:p w14:paraId="287E0335"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Merkregel: Nach jeder Antwort eine Nachfrage (</w:t>
      </w:r>
      <w:r>
        <w:rPr>
          <w:rStyle w:val="Hervorhebung"/>
          <w:rFonts w:ascii="Calibri" w:hAnsi="Calibri" w:cs="Calibri"/>
          <w:color w:val="3B0764"/>
          <w:sz w:val="21"/>
          <w:szCs w:val="21"/>
          <w:shd w:val="clear" w:color="auto" w:fill="F3E8FF"/>
        </w:rPr>
        <w:t>„Was heißt das konkret für Ihren Arbeitstag?“</w:t>
      </w:r>
      <w:r>
        <w:rPr>
          <w:rFonts w:ascii="Calibri" w:hAnsi="Calibri" w:cs="Calibri"/>
          <w:color w:val="1B1B2F"/>
          <w:sz w:val="21"/>
          <w:szCs w:val="21"/>
        </w:rPr>
        <w:t>), erst dann die nächste Frage.</w:t>
      </w:r>
    </w:p>
    <w:p w14:paraId="054DDA28" w14:textId="77777777" w:rsidR="00F4426E" w:rsidRDefault="00F4426E">
      <w:pPr>
        <w:pStyle w:val="berschrift4"/>
        <w:rPr>
          <w:rFonts w:ascii="Calibri" w:eastAsia="Times New Roman" w:hAnsi="Calibri" w:cs="Calibri"/>
        </w:rPr>
      </w:pPr>
      <w:r>
        <w:rPr>
          <w:rFonts w:ascii="Calibri" w:eastAsia="Times New Roman" w:hAnsi="Calibri" w:cs="Calibri"/>
        </w:rPr>
        <w:t>3.3 Spiegeln</w:t>
      </w:r>
    </w:p>
    <w:p w14:paraId="16B6D21A" w14:textId="77777777" w:rsidR="00F4426E" w:rsidRDefault="00F4426E">
      <w:pPr>
        <w:pStyle w:val="say"/>
        <w:spacing w:after="120"/>
        <w:rPr>
          <w:rFonts w:ascii="Calibri" w:hAnsi="Calibri" w:cs="Calibri"/>
          <w:sz w:val="21"/>
          <w:szCs w:val="21"/>
        </w:rPr>
      </w:pPr>
      <w:r>
        <w:rPr>
          <w:rFonts w:ascii="Calibri" w:hAnsi="Calibri" w:cs="Calibri"/>
          <w:sz w:val="21"/>
          <w:szCs w:val="21"/>
        </w:rPr>
        <w:t>„Wenn ich Sie richtig verstehe: Sie sehen [Quartals-/Monatsbericht], Belege prüfen Sie [nur auf Nachforderung oder vor Ort], ein Abbruch wird [erst mit dem Austritt] sichtbar, und den meisten Aufwand macht [X]. Stimmt das so?“</w:t>
      </w:r>
    </w:p>
    <w:p w14:paraId="7EA6F14E"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Erst wenn „ja“ kommt, weiter. Bei „nein“: korrigieren lassen, nicht diskutieren.</w:t>
      </w:r>
    </w:p>
    <w:p w14:paraId="65843093" w14:textId="77777777" w:rsidR="00F4426E" w:rsidRDefault="00F4426E">
      <w:pPr>
        <w:pStyle w:val="berschrift4"/>
        <w:rPr>
          <w:rFonts w:ascii="Calibri" w:eastAsia="Times New Roman" w:hAnsi="Calibri" w:cs="Calibri"/>
        </w:rPr>
      </w:pPr>
      <w:r>
        <w:rPr>
          <w:rFonts w:ascii="Calibri" w:eastAsia="Times New Roman" w:hAnsi="Calibri" w:cs="Calibri"/>
        </w:rPr>
        <w:t>3.4 Nutzenargumentation in Kostenträger-Sprache</w:t>
      </w:r>
    </w:p>
    <w:p w14:paraId="1B485F55"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lastRenderedPageBreak/>
        <w:t>Wähle die 2–3 Argumente, die zum Gespiegelten passen. Jedes Argument hat einen Beleg im Prototyp oder in den Unterlagen – mit ehrlicher Kennzeichnung.</w:t>
      </w:r>
    </w:p>
    <w:tbl>
      <w:tblPr>
        <w:tblW w:w="5000" w:type="pct"/>
        <w:tblCellMar>
          <w:top w:w="15" w:type="dxa"/>
          <w:left w:w="15" w:type="dxa"/>
          <w:bottom w:w="15" w:type="dxa"/>
          <w:right w:w="15" w:type="dxa"/>
        </w:tblCellMar>
        <w:tblLook w:val="04A0" w:firstRow="1" w:lastRow="0" w:firstColumn="1" w:lastColumn="0" w:noHBand="0" w:noVBand="1"/>
      </w:tblPr>
      <w:tblGrid>
        <w:gridCol w:w="3248"/>
        <w:gridCol w:w="4404"/>
        <w:gridCol w:w="1861"/>
      </w:tblGrid>
      <w:tr w:rsidR="00000000" w14:paraId="73ECBDAF"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27DF0E2"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Argument (so sagst du es)</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48EDFF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Beleg im Prototyp / in den Unterlagen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83427E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000000" w14:paraId="1C65C231"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5C35D5D0"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„Sie müssen nicht auf den Monatsbericht warten – dieselbe Ansicht ist Live-Sicht und gesiegelter Bericht.“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858747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Kostenträger-Dashboard „Echtzeit-Sicht auf Ihre Maßnahmen“ (Jobcenter Region Nord): 4 KPI-Kacheln, Maßnahmen-Ampeln, Anwesenheits-Trend, Buttons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Monatsbericht abrufen“ /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Bericht abonnieren“. Lastenheft RP-02 (MUSS): pro Kostenträger freigeschaltete Echtzeit-Sicht mit Drill-down, jeder Zugriff protokolliert, Berichte zusätzlich als PDF.</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79B6C8"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(Übungsdaten; PDF nur Toast)</w:t>
            </w:r>
          </w:p>
        </w:tc>
      </w:tr>
      <w:tr w:rsidR="00000000" w14:paraId="0A68D558"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06D799BC"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„Jede Kennzahl ist bis zur einzelnen Zeitbuchung nachvollziehbar – eine Buchung, drei Verwendungen: Maßnahme, Lohn, Ihr Nachweis.“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83183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Drilldown „Kosten je Eingliederung 9.760 €“ → „Personalkosten (direkt) 62 %“ → „ZB-2026-07-0455 · 3,50 h · 48,90 €/h · 171,15 €“ → „Eine Zeitbuchung – drei Verwendungen“ (Maßnahme M-4711 / LODAS / eM@w). Ideenpapier 8.2: „Was der Kostenträger zahlt, kommt nachweisbar in der Maßnahme an.“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8188C5"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(Beispielbelege)</w:t>
            </w:r>
          </w:p>
        </w:tc>
      </w:tr>
      <w:tr w:rsidR="00000000" w14:paraId="79F94D1B"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72CD5A65"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„Fehlzeiten-Muster und stagnierende Lernstände lösen eine Empfehlung an die Begleitung aus – nie eine automatische Konsequenz. Sie werden informiert, bevor die Maßnahme scheitert.“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11D53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Motivationsbegleitung: Frühwarnliste mit Score 0–100 (#2291, Score 82: „3 unentschuldigte Fehltage in 2 Wochen“, „Lernaktivität −60 %“); Dashboard-Ampel Rot bei M-4714 (11/15 Plätze, Anwesenheit 68 %). Lastenheft LN-03 (MUSS): „als Empfehlung, nie als automatische Konsequenz“; AW-03 Eskalationskette Erinnerung → Motivationsbegleitung → Meldung Kostenträger.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62CA66D"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w:t>
            </w:r>
          </w:p>
        </w:tc>
      </w:tr>
      <w:tr w:rsidR="00000000" w14:paraId="37866FE5"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6C0FF6C6"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„Kein Beleg ohne Maßnahmenbezug, ein Ereignisprotokoll, das nur anhängt, digital gesiegelte Zeugnisse – ein Verdacht lässt sich in Minuten statt Monaten klären.“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7AEE6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IKS im Management: „ProService Handel UG 980,00 € [M-9999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Ma</w:t>
            </w:r>
            <w:r>
              <w:rPr>
                <w:rFonts w:ascii="Calibri" w:eastAsia="Times New Roman" w:hAnsi="Calibri" w:cs="Calibri"/>
                <w:color w:val="1B1B2F"/>
                <w:sz w:val="19"/>
                <w:szCs w:val="19"/>
              </w:rPr>
              <w:t>ß</w:t>
            </w:r>
            <w:r>
              <w:rPr>
                <w:rFonts w:ascii="Calibri" w:eastAsia="Times New Roman" w:hAnsi="Calibri" w:cs="Calibri"/>
                <w:color w:val="1B1B2F"/>
                <w:sz w:val="19"/>
                <w:szCs w:val="19"/>
              </w:rPr>
              <w:t>nahmen-ID existiert nicht (AG-03)</w:t>
            </w:r>
            <w:r>
              <w:rPr>
                <w:rFonts w:ascii="Calibri" w:eastAsia="Times New Roman" w:hAnsi="Calibri" w:cs="Calibri"/>
                <w:color w:val="1B1B2F"/>
                <w:sz w:val="19"/>
                <w:szCs w:val="19"/>
              </w:rPr>
              <w:t>“</w:t>
            </w:r>
            <w:r>
              <w:rPr>
                <w:rFonts w:ascii="Calibri" w:eastAsia="Times New Roman" w:hAnsi="Calibri" w:cs="Calibri"/>
                <w:color w:val="1B1B2F"/>
                <w:sz w:val="19"/>
                <w:szCs w:val="19"/>
              </w:rPr>
              <w:t>, Dubletten-Stopp, Debitoren-H</w:t>
            </w:r>
            <w:r>
              <w:rPr>
                <w:rFonts w:ascii="Calibri" w:eastAsia="Times New Roman" w:hAnsi="Calibri" w:cs="Calibri"/>
                <w:color w:val="1B1B2F"/>
                <w:sz w:val="19"/>
                <w:szCs w:val="19"/>
              </w:rPr>
              <w:t>ä</w:t>
            </w:r>
            <w:r>
              <w:rPr>
                <w:rFonts w:ascii="Calibri" w:eastAsia="Times New Roman" w:hAnsi="Calibri" w:cs="Calibri"/>
                <w:color w:val="1B1B2F"/>
                <w:sz w:val="19"/>
                <w:szCs w:val="19"/>
              </w:rPr>
              <w:t xml:space="preserve">ufung; </w:t>
            </w:r>
            <w:r>
              <w:rPr>
                <w:rFonts w:ascii="Calibri" w:eastAsia="Times New Roman" w:hAnsi="Calibri" w:cs="Calibri"/>
                <w:color w:val="1B1B2F"/>
                <w:sz w:val="19"/>
                <w:szCs w:val="19"/>
              </w:rPr>
              <w:t>„</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Ereignisprotokoll (AG-02)“ append-only; Eingliederungsnachweise mit Prüfcode (eIDAS-Fernsiegel, Hash-Abgleich – Siegelanbieter noch nicht beauftragt). Ideenpapier Einleitung: „in Minuten statt Monaten“.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618FBF2"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(Protokoll nur im Browser; Zeugnis-Register lokal, ein gültiger Code)</w:t>
            </w:r>
          </w:p>
        </w:tc>
      </w:tr>
      <w:tr w:rsidR="00000000" w14:paraId="33252F53"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B7F7D22"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„Die KI bereitet vor, dokumentiert und schlägt vor. Jede Entscheidung über eine Person trifft ein Mensch – keine automatisierte Einzelentscheidung im Sinne von Art. 22 DSGVO.“</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4F04C2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Badge „KI-Entwurf – Freigabe erforderlich“ auf allen KI-Entwürfen (LuV, Material, Konzeptskizzen, Vorgänge), LuV-Freigabe im Kursleiter-Cockpit, Hero-Pille „Human-in-the-Loop“; Echt-KI-Antworten tragen das Badge „echte KAȲȲA-KI · Claude“. Lastenheft AG-04, Ideenpapier 8.2. Produkt-KI heißt KAȲȲA, Engine „powered by Claude (Anthropic)“.</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1A57278"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 xml:space="preserve">sim (Freigabe-Mechanik); KI-Antwort </w:t>
            </w:r>
            <w:r>
              <w:rPr>
                <w:rStyle w:val="Fett"/>
                <w:rFonts w:ascii="Calibri" w:eastAsia="Times New Roman" w:hAnsi="Calibri" w:cs="Calibri"/>
                <w:color w:val="047857"/>
                <w:sz w:val="19"/>
                <w:szCs w:val="19"/>
              </w:rPr>
              <w:t>live</w:t>
            </w:r>
            <w:r>
              <w:rPr>
                <w:rFonts w:ascii="Calibri" w:eastAsia="Times New Roman" w:hAnsi="Calibri" w:cs="Calibri"/>
                <w:color w:val="6B7280"/>
                <w:sz w:val="19"/>
                <w:szCs w:val="19"/>
              </w:rPr>
              <w:t xml:space="preserve"> nach Key-Eintrag, bis dahin Demo-Antworten</w:t>
            </w:r>
          </w:p>
        </w:tc>
      </w:tr>
      <w:tr w:rsidR="00000000" w14:paraId="5A8DE0FC"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49552CD"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„Transparenz senkt Ihren Prüfaufwand: Ihr Prüfdienst kann sich auf Stichproben und echte Auffälligkeiten konzentrieren, statt Unterlagen nachzufordern.“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965F8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Buttons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Prüfpaket-Export“,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R</w:t>
            </w:r>
            <w:r>
              <w:rPr>
                <w:rFonts w:ascii="Calibri" w:eastAsia="Times New Roman" w:hAnsi="Calibri" w:cs="Calibri"/>
                <w:color w:val="1B1B2F"/>
                <w:sz w:val="19"/>
                <w:szCs w:val="19"/>
              </w:rPr>
              <w:t>ü</w:t>
            </w:r>
            <w:r>
              <w:rPr>
                <w:rFonts w:ascii="Calibri" w:eastAsia="Times New Roman" w:hAnsi="Calibri" w:cs="Calibri"/>
                <w:color w:val="1B1B2F"/>
                <w:sz w:val="19"/>
                <w:szCs w:val="19"/>
              </w:rPr>
              <w:t>ckfrage stellen</w:t>
            </w:r>
            <w:r>
              <w:rPr>
                <w:rFonts w:ascii="Calibri" w:eastAsia="Times New Roman" w:hAnsi="Calibri" w:cs="Calibri"/>
                <w:color w:val="1B1B2F"/>
                <w:sz w:val="19"/>
                <w:szCs w:val="19"/>
              </w:rPr>
              <w:t>“</w:t>
            </w:r>
            <w:r>
              <w:rPr>
                <w:rFonts w:ascii="Calibri" w:eastAsia="Times New Roman" w:hAnsi="Calibri" w:cs="Calibri"/>
                <w:color w:val="1B1B2F"/>
                <w:sz w:val="19"/>
                <w:szCs w:val="19"/>
              </w:rPr>
              <w:t>, Beleg-Stichproben; Rollentabelle Lastenheft Kap. 8: Kostentr</w:t>
            </w:r>
            <w:r>
              <w:rPr>
                <w:rFonts w:ascii="Calibri" w:eastAsia="Times New Roman" w:hAnsi="Calibri" w:cs="Calibri"/>
                <w:color w:val="1B1B2F"/>
                <w:sz w:val="19"/>
                <w:szCs w:val="19"/>
              </w:rPr>
              <w:t>ä</w:t>
            </w:r>
            <w:r>
              <w:rPr>
                <w:rFonts w:ascii="Calibri" w:eastAsia="Times New Roman" w:hAnsi="Calibri" w:cs="Calibri"/>
                <w:color w:val="1B1B2F"/>
                <w:sz w:val="19"/>
                <w:szCs w:val="19"/>
              </w:rPr>
              <w:t xml:space="preserve">ger read-only, sieht keine Gesundheits-/Falldaten. Ideenpapier 8.2: </w:t>
            </w:r>
            <w:r>
              <w:rPr>
                <w:rFonts w:ascii="Calibri" w:eastAsia="Times New Roman" w:hAnsi="Calibri" w:cs="Calibri"/>
                <w:color w:val="1B1B2F"/>
                <w:sz w:val="19"/>
                <w:szCs w:val="19"/>
              </w:rPr>
              <w:t>„</w:t>
            </w:r>
            <w:r>
              <w:rPr>
                <w:rFonts w:ascii="Calibri" w:eastAsia="Times New Roman" w:hAnsi="Calibri" w:cs="Calibri"/>
                <w:color w:val="1B1B2F"/>
                <w:sz w:val="19"/>
                <w:szCs w:val="19"/>
              </w:rPr>
              <w:t>Pr</w:t>
            </w:r>
            <w:r>
              <w:rPr>
                <w:rFonts w:ascii="Calibri" w:eastAsia="Times New Roman" w:hAnsi="Calibri" w:cs="Calibri"/>
                <w:color w:val="1B1B2F"/>
                <w:sz w:val="19"/>
                <w:szCs w:val="19"/>
              </w:rPr>
              <w:t>ü</w:t>
            </w:r>
            <w:r>
              <w:rPr>
                <w:rFonts w:ascii="Calibri" w:eastAsia="Times New Roman" w:hAnsi="Calibri" w:cs="Calibri"/>
                <w:color w:val="1B1B2F"/>
                <w:sz w:val="19"/>
                <w:szCs w:val="19"/>
              </w:rPr>
              <w:t>fdienste k</w:t>
            </w:r>
            <w:r>
              <w:rPr>
                <w:rFonts w:ascii="Calibri" w:eastAsia="Times New Roman" w:hAnsi="Calibri" w:cs="Calibri"/>
                <w:color w:val="1B1B2F"/>
                <w:sz w:val="19"/>
                <w:szCs w:val="19"/>
              </w:rPr>
              <w:t>ö</w:t>
            </w:r>
            <w:r>
              <w:rPr>
                <w:rFonts w:ascii="Calibri" w:eastAsia="Times New Roman" w:hAnsi="Calibri" w:cs="Calibri"/>
                <w:color w:val="1B1B2F"/>
                <w:sz w:val="19"/>
                <w:szCs w:val="19"/>
              </w:rPr>
              <w:t>nnen sich auf Stichproben und echte Auff</w:t>
            </w:r>
            <w:r>
              <w:rPr>
                <w:rFonts w:ascii="Calibri" w:eastAsia="Times New Roman" w:hAnsi="Calibri" w:cs="Calibri"/>
                <w:color w:val="1B1B2F"/>
                <w:sz w:val="19"/>
                <w:szCs w:val="19"/>
              </w:rPr>
              <w:t>ä</w:t>
            </w:r>
            <w:r>
              <w:rPr>
                <w:rFonts w:ascii="Calibri" w:eastAsia="Times New Roman" w:hAnsi="Calibri" w:cs="Calibri"/>
                <w:color w:val="1B1B2F"/>
                <w:sz w:val="19"/>
                <w:szCs w:val="19"/>
              </w:rPr>
              <w:t>lligkeiten konzentrieren.</w:t>
            </w:r>
            <w:r>
              <w:rPr>
                <w:rFonts w:ascii="Calibri" w:eastAsia="Times New Roman" w:hAnsi="Calibri" w:cs="Calibri"/>
                <w:color w:val="1B1B2F"/>
                <w:sz w:val="19"/>
                <w:szCs w:val="19"/>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6DBD52D"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(Toasts); Entlastung ist eine Hypothese, kein Messwert – so benennen</w:t>
            </w:r>
          </w:p>
        </w:tc>
      </w:tr>
      <w:tr w:rsidR="00000000" w14:paraId="0E8F52C7"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0FFD01E3"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lastRenderedPageBreak/>
              <w:t>„Jeder Eingliederungsnachweis ist ein gesiegeltes Zeugnis, das Sie direkt aus dem Dashboard verifizieren – ohne Klarnamen.“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3E08E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Karte „Eingliederungsnachweise: Abschlüsse &amp; Zeugnisse“ → „</w:t>
            </w:r>
            <w:r>
              <w:rPr>
                <w:rFonts w:ascii="Segoe UI Emoji" w:eastAsia="Times New Roman" w:hAnsi="Segoe UI Emoji" w:cs="Segoe UI Emoji"/>
                <w:color w:val="1B1B2F"/>
                <w:sz w:val="19"/>
                <w:szCs w:val="19"/>
              </w:rPr>
              <w:t>🛡</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Verifizieren“ (4 Prüfschritte,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Echt &amp; gültig“); öffentliche Zeugnis-Validierung. Lastenheft ZG-07 (MUSS).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E7680A"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w:t>
            </w:r>
          </w:p>
        </w:tc>
      </w:tr>
      <w:tr w:rsidR="00000000" w14:paraId="69FC327C"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2B675B9C"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„Aus dem Verhältnis Prüfer und Geprüfter wird eine Partnerschaft auf gemeinsamer Datengrundlage – und aus Ist-Kosten werden realistischere Leistungsbeschreibungen für die nächste Vergabe.“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3235C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Ideenpapier 8.2 (Nachtrag auf Belegbasis statt pauschaler Nachforderung; reale Kostendaten für künftige Preisfindung); Lastenheft MZ-05 Nachtrags-Management mit Belegkette; im Prototyp „Nachtrag vorbereiten (KI)“ bei Budgetüberschreitung.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C46FA47"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w:t>
            </w:r>
          </w:p>
        </w:tc>
      </w:tr>
    </w:tbl>
    <w:p w14:paraId="0B299DD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Nicht als Ist-Werte nennen:</w:t>
      </w:r>
      <w:r>
        <w:rPr>
          <w:rFonts w:ascii="Calibri" w:hAnsi="Calibri" w:cs="Calibri"/>
          <w:color w:val="1B1B2F"/>
          <w:sz w:val="21"/>
          <w:szCs w:val="21"/>
        </w:rPr>
        <w:t xml:space="preserve"> „71 % Eingliederungsquote“, „9.760 € je Eingliederung“, „Referenz PH-2025 · 96 %“ – das sind Demo-Zahlen. Wenn sie auf dem Bildschirm stehen: </w:t>
      </w:r>
      <w:r>
        <w:rPr>
          <w:rStyle w:val="Hervorhebung"/>
          <w:rFonts w:ascii="Calibri" w:hAnsi="Calibri" w:cs="Calibri"/>
          <w:color w:val="3B0764"/>
          <w:sz w:val="21"/>
          <w:szCs w:val="21"/>
          <w:shd w:val="clear" w:color="auto" w:fill="F3E8FF"/>
        </w:rPr>
        <w:t>„Die Zahlen sind Übungsdaten – die Mechanik ist der Punkt.“</w:t>
      </w:r>
    </w:p>
    <w:p w14:paraId="5698C59A" w14:textId="77777777" w:rsidR="00F4426E" w:rsidRDefault="00F4426E">
      <w:pPr>
        <w:pStyle w:val="berschrift4"/>
        <w:rPr>
          <w:rFonts w:ascii="Calibri" w:eastAsia="Times New Roman" w:hAnsi="Calibri" w:cs="Calibri"/>
        </w:rPr>
      </w:pPr>
      <w:r>
        <w:rPr>
          <w:rFonts w:ascii="Calibri" w:eastAsia="Times New Roman" w:hAnsi="Calibri" w:cs="Calibri"/>
        </w:rPr>
        <w:t>3.5 Übergang zur Live-Demo (Teaser, 6–12 Minuten – vollständiger Pfad im Live-Demo-Drehbuch, sobald es vorliegt)</w:t>
      </w:r>
    </w:p>
    <w:p w14:paraId="3DE17AE3" w14:textId="77777777" w:rsidR="00F4426E" w:rsidRDefault="00F4426E">
      <w:pPr>
        <w:pStyle w:val="say"/>
        <w:spacing w:after="120"/>
        <w:rPr>
          <w:rFonts w:ascii="Calibri" w:hAnsi="Calibri" w:cs="Calibri"/>
          <w:sz w:val="21"/>
          <w:szCs w:val="21"/>
        </w:rPr>
      </w:pPr>
      <w:r>
        <w:rPr>
          <w:rFonts w:ascii="Calibri" w:hAnsi="Calibri" w:cs="Calibri"/>
          <w:sz w:val="21"/>
          <w:szCs w:val="21"/>
        </w:rPr>
        <w:t>„Darf ich Ihnen drei Dinge zeigen – nicht mehr? Einen Klick von der Kennzahl bis zur einzelnen Stunde, einen Eingliederungsnachweis, und was wir heute an Ausschreibungen sehen. Alles Weitere gern in einem zweiten Termin mit Ihrem Fachbereich. Vorab: Das ist ein Prototyp. Personen und Finanzdaten sind Übungsdaten, Stellen und Ausschreibungen sind echt.“</w:t>
      </w:r>
    </w:p>
    <w:p w14:paraId="0E343D6B" w14:textId="77777777" w:rsidR="00F4426E" w:rsidRDefault="00F4426E">
      <w:pPr>
        <w:pStyle w:val="click"/>
        <w:numPr>
          <w:ilvl w:val="0"/>
          <w:numId w:val="6"/>
        </w:numPr>
        <w:rPr>
          <w:rFonts w:eastAsia="Times New Roman" w:cs="Calibri"/>
        </w:rPr>
      </w:pPr>
      <w:r>
        <w:rPr>
          <w:rFonts w:eastAsia="Times New Roman" w:cs="Calibri"/>
        </w:rPr>
        <w:t xml:space="preserve">Startseite → Kachel 02 „Kostenträger-Dashboard“ → KPI-Kachel „Kosten je Eingliederung 9.760 €“ → Zeile „Personalkosten (direkt)“ → Zeile „ZB-2026-07-0455“ → Einzelbeleg mit „Eine Zeitbuchung – drei Verwendungen“. Breadcrumb „Kennzahl › Personalkosten (direkt) › ZB-2026-07-0455“ zeigen. </w:t>
      </w:r>
      <w:r>
        <w:rPr>
          <w:rFonts w:eastAsia="Times New Roman" w:cs="Calibri"/>
          <w:b/>
          <w:bCs/>
          <w:color w:val="6B7280"/>
        </w:rPr>
        <w:t>sim</w:t>
      </w:r>
    </w:p>
    <w:p w14:paraId="0524FB61" w14:textId="77777777" w:rsidR="00F4426E" w:rsidRDefault="00F4426E">
      <w:pPr>
        <w:pStyle w:val="click"/>
        <w:numPr>
          <w:ilvl w:val="0"/>
          <w:numId w:val="6"/>
        </w:numPr>
        <w:rPr>
          <w:rFonts w:eastAsia="Times New Roman" w:cs="Calibri"/>
        </w:rPr>
      </w:pPr>
      <w:r>
        <w:rPr>
          <w:rFonts w:eastAsia="Times New Roman" w:cs="Calibri"/>
        </w:rPr>
        <w:t>Modal schließen → Karte „Eingliederungsnachweise: Abschlüsse &amp; Zeugnisse“ → „</w:t>
      </w:r>
      <w:r>
        <w:rPr>
          <w:rFonts w:ascii="Segoe UI Emoji" w:eastAsia="Times New Roman" w:hAnsi="Segoe UI Emoji" w:cs="Segoe UI Emoji"/>
        </w:rPr>
        <w:t>🛡</w:t>
      </w:r>
      <w:r>
        <w:rPr>
          <w:rFonts w:ascii="Segoe UI Emoji" w:eastAsia="Times New Roman" w:hAnsi="Segoe UI Emoji" w:cs="Segoe UI Emoji"/>
        </w:rPr>
        <w:t>️</w:t>
      </w:r>
      <w:r>
        <w:rPr>
          <w:rFonts w:eastAsia="Times New Roman" w:cs="Calibri"/>
        </w:rPr>
        <w:t xml:space="preserve"> Verifizieren“ bei „Absolvent/in L3-06“ → „</w:t>
      </w:r>
      <w:r>
        <w:rPr>
          <w:rFonts w:ascii="Segoe UI Emoji" w:eastAsia="Times New Roman" w:hAnsi="Segoe UI Emoji" w:cs="Segoe UI Emoji"/>
        </w:rPr>
        <w:t>✅</w:t>
      </w:r>
      <w:r>
        <w:rPr>
          <w:rFonts w:eastAsia="Times New Roman" w:cs="Calibri"/>
        </w:rPr>
        <w:t xml:space="preserve"> Echt &amp; gültig“. </w:t>
      </w:r>
      <w:r>
        <w:rPr>
          <w:rFonts w:eastAsia="Times New Roman" w:cs="Calibri"/>
          <w:b/>
          <w:bCs/>
          <w:color w:val="6B7280"/>
        </w:rPr>
        <w:t>sim</w:t>
      </w:r>
    </w:p>
    <w:p w14:paraId="76CC72FB" w14:textId="77777777" w:rsidR="00F4426E" w:rsidRDefault="00F4426E">
      <w:pPr>
        <w:pStyle w:val="click"/>
        <w:numPr>
          <w:ilvl w:val="0"/>
          <w:numId w:val="6"/>
        </w:numPr>
        <w:rPr>
          <w:rFonts w:eastAsia="Times New Roman" w:cs="Calibri"/>
        </w:rPr>
      </w:pPr>
      <w:r>
        <w:rPr>
          <w:rFonts w:eastAsia="Times New Roman" w:cs="Calibri"/>
        </w:rPr>
        <w:t>„← Zurück zur Übersicht“ → Kachel 01 „Management + Vergabe-Monitor“ → Tab „</w:t>
      </w:r>
      <w:r>
        <w:rPr>
          <w:rFonts w:ascii="Segoe UI Emoji" w:eastAsia="Times New Roman" w:hAnsi="Segoe UI Emoji" w:cs="Segoe UI Emoji"/>
        </w:rPr>
        <w:t>📢</w:t>
      </w:r>
      <w:r>
        <w:rPr>
          <w:rFonts w:eastAsia="Times New Roman" w:cs="Calibri"/>
        </w:rPr>
        <w:t xml:space="preserve"> Vergabe-Monitor“ → Karte „</w:t>
      </w:r>
      <w:r>
        <w:rPr>
          <w:rFonts w:ascii="Segoe UI Emoji" w:eastAsia="Times New Roman" w:hAnsi="Segoe UI Emoji" w:cs="Segoe UI Emoji"/>
        </w:rPr>
        <w:t>🔴</w:t>
      </w:r>
      <w:r>
        <w:rPr>
          <w:rFonts w:eastAsia="Times New Roman" w:cs="Calibri"/>
        </w:rPr>
        <w:t xml:space="preserve"> Ausschreibungen · TED“ → bei der vorbereiteten Bekanntmachung „Original bei TED </w:t>
      </w:r>
      <w:r>
        <w:rPr>
          <w:rFonts w:ascii="Cambria Math" w:eastAsia="Times New Roman" w:hAnsi="Cambria Math" w:cs="Cambria Math"/>
        </w:rPr>
        <w:t>↗</w:t>
      </w:r>
      <w:r>
        <w:rPr>
          <w:rFonts w:eastAsia="Times New Roman" w:cs="Consolas"/>
        </w:rPr>
        <w:t>“</w:t>
      </w:r>
      <w:r>
        <w:rPr>
          <w:rFonts w:eastAsia="Times New Roman" w:cs="Calibri"/>
        </w:rPr>
        <w:t xml:space="preserve"> (</w:t>
      </w:r>
      <w:r>
        <w:rPr>
          <w:rFonts w:eastAsia="Times New Roman" w:cs="Consolas"/>
        </w:rPr>
        <w:t>ö</w:t>
      </w:r>
      <w:r>
        <w:rPr>
          <w:rFonts w:eastAsia="Times New Roman" w:cs="Calibri"/>
        </w:rPr>
        <w:t>ffnet neuen Tab, vorher ank</w:t>
      </w:r>
      <w:r>
        <w:rPr>
          <w:rFonts w:eastAsia="Times New Roman" w:cs="Consolas"/>
        </w:rPr>
        <w:t>ü</w:t>
      </w:r>
      <w:r>
        <w:rPr>
          <w:rFonts w:eastAsia="Times New Roman" w:cs="Calibri"/>
        </w:rPr>
        <w:t xml:space="preserve">ndigen). </w:t>
      </w:r>
      <w:r>
        <w:rPr>
          <w:rStyle w:val="Fett"/>
          <w:rFonts w:eastAsia="Times New Roman" w:cs="Calibri"/>
          <w:color w:val="047857"/>
        </w:rPr>
        <w:t>live</w:t>
      </w:r>
    </w:p>
    <w:p w14:paraId="1C63F09C" w14:textId="77777777" w:rsidR="00F4426E" w:rsidRDefault="00F4426E">
      <w:pPr>
        <w:pStyle w:val="click"/>
        <w:numPr>
          <w:ilvl w:val="0"/>
          <w:numId w:val="6"/>
        </w:numPr>
        <w:rPr>
          <w:rFonts w:eastAsia="Times New Roman" w:cs="Calibri"/>
        </w:rPr>
      </w:pPr>
      <w:r>
        <w:rPr>
          <w:rFonts w:eastAsia="Times New Roman" w:cs="Calibri"/>
        </w:rPr>
        <w:t>Optional Jobcenter: Dashboard → KI-Chip „Erklär die Abweichung bei M-4714“ → „Maßnahme öffnen“ (Ampel Rot, KI erklärt, Mensch entscheidet). Optional Arbeitgeberverbund: Kachel 08 „Arbeitgeberportal“ → Karte „</w:t>
      </w:r>
      <w:r>
        <w:rPr>
          <w:rFonts w:ascii="Segoe UI Emoji" w:eastAsia="Times New Roman" w:hAnsi="Segoe UI Emoji" w:cs="Segoe UI Emoji"/>
        </w:rPr>
        <w:t>🔴</w:t>
      </w:r>
      <w:r>
        <w:rPr>
          <w:rFonts w:eastAsia="Times New Roman" w:cs="Calibri"/>
        </w:rPr>
        <w:t xml:space="preserve"> LIVE · Stellenmarkt × unsere Teilnehmer“. </w:t>
      </w:r>
      <w:r>
        <w:rPr>
          <w:rStyle w:val="Fett"/>
          <w:rFonts w:eastAsia="Times New Roman" w:cs="Calibri"/>
          <w:color w:val="047857"/>
        </w:rPr>
        <w:t>BA-Jobs live</w:t>
      </w:r>
      <w:r>
        <w:rPr>
          <w:rFonts w:eastAsia="Times New Roman" w:cs="Calibri"/>
        </w:rPr>
        <w:t>, Talentpool sim</w:t>
      </w:r>
    </w:p>
    <w:p w14:paraId="41125A07" w14:textId="77777777" w:rsidR="00F4426E" w:rsidRDefault="00F4426E">
      <w:pPr>
        <w:pStyle w:val="click"/>
        <w:numPr>
          <w:ilvl w:val="0"/>
          <w:numId w:val="6"/>
        </w:numPr>
        <w:rPr>
          <w:rFonts w:eastAsia="Times New Roman" w:cs="Calibri"/>
        </w:rPr>
      </w:pPr>
      <w:r>
        <w:rPr>
          <w:rFonts w:eastAsia="Times New Roman" w:cs="Calibri"/>
        </w:rPr>
        <w:t>Zum Schluss Banner-Chip „</w:t>
      </w:r>
      <w:r>
        <w:rPr>
          <w:rFonts w:ascii="Segoe UI Emoji" w:eastAsia="Times New Roman" w:hAnsi="Segoe UI Emoji" w:cs="Segoe UI Emoji"/>
        </w:rPr>
        <w:t>🟢</w:t>
      </w:r>
      <w:r>
        <w:rPr>
          <w:rFonts w:eastAsia="Times New Roman" w:cs="Calibri"/>
        </w:rPr>
        <w:t xml:space="preserve"> Live-Status“: „Ehrlichkeitsprinzip: Live heißt live, importiert heißt gestempelt, simuliert heißt gekennzeichnet – nie vermischt.“</w:t>
      </w:r>
    </w:p>
    <w:p w14:paraId="781491B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Stolperfallen:</w:t>
      </w:r>
    </w:p>
    <w:p w14:paraId="4826E4C9"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Modale schließen bei Klick daneben oder Esc; Browser-Zurück verlässt die Seite (immer „← Zurück zur Übersicht“); Trend-Säulen geben nur einen Toast.</w:t>
      </w:r>
    </w:p>
    <w:p w14:paraId="1723BBA1"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Klicks des Kostenträgers werden im Prototyp nicht ins Ereignisprotokoll geschrieben – auf Nachfrage ehrlich: Lastenheft-Anforderung, in der Ansichtsfassung nur Fußtext.</w:t>
      </w:r>
    </w:p>
    <w:p w14:paraId="50E1C357"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Das Prüf-Modal (Schritt 2) zeigt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eIDAS-Fernsiegel g</w:t>
      </w:r>
      <w:r>
        <w:rPr>
          <w:rFonts w:ascii="Calibri" w:eastAsia="Times New Roman" w:hAnsi="Calibri" w:cs="Calibri"/>
          <w:color w:val="1B1B2F"/>
          <w:sz w:val="21"/>
          <w:szCs w:val="21"/>
        </w:rPr>
        <w:t>ü</w:t>
      </w:r>
      <w:r>
        <w:rPr>
          <w:rFonts w:ascii="Calibri" w:eastAsia="Times New Roman" w:hAnsi="Calibri" w:cs="Calibri"/>
          <w:color w:val="1B1B2F"/>
          <w:sz w:val="21"/>
          <w:szCs w:val="21"/>
        </w:rPr>
        <w:t>ltig (D-Trust)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ein Siegelanbieter ist noch nicht beauftragt (Strategie-Budget: erst bei echten Zeugnissen). Auf Nachfrage: </w:t>
      </w:r>
      <w:r>
        <w:rPr>
          <w:rStyle w:val="Hervorhebung"/>
          <w:rFonts w:ascii="Calibri" w:eastAsia="Times New Roman" w:hAnsi="Calibri" w:cs="Calibri"/>
          <w:color w:val="3B0764"/>
          <w:sz w:val="21"/>
          <w:szCs w:val="21"/>
          <w:shd w:val="clear" w:color="auto" w:fill="F3E8FF"/>
        </w:rPr>
        <w:t>„Das Siegel kommt mit dem ersten echten Zeugnis – D-Trust oder Swisscom, noch nicht beauftragt.“</w:t>
      </w:r>
    </w:p>
    <w:p w14:paraId="000FAEC3"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Angebotsunterlage im Angebots-Workflow (Schritt ④) und Tab „Compliance“ zeigen fiktive Zulassungsnummern, Zertifikate und „Referenzen“ des Übungsmandanten (AZAV 2023-04-117, CERTQUA, BAMF) – vor dem Öffnen ansagen: </w:t>
      </w:r>
      <w:r>
        <w:rPr>
          <w:rStyle w:val="Hervorhebung"/>
          <w:rFonts w:ascii="Calibri" w:eastAsia="Times New Roman" w:hAnsi="Calibri" w:cs="Calibri"/>
          <w:color w:val="3B0764"/>
          <w:sz w:val="21"/>
          <w:szCs w:val="21"/>
          <w:shd w:val="clear" w:color="auto" w:fill="F3E8FF"/>
        </w:rPr>
        <w:t>„Alles Übungsdaten, wir haben heute keine Zulassung.“</w:t>
      </w:r>
      <w:r>
        <w:rPr>
          <w:rFonts w:ascii="Calibri" w:eastAsia="Times New Roman" w:hAnsi="Calibri" w:cs="Calibri"/>
          <w:color w:val="1B1B2F"/>
          <w:sz w:val="21"/>
          <w:szCs w:val="21"/>
        </w:rPr>
        <w:t xml:space="preserve"> Oder im Erstgespräch gar nicht öffnen (siehe 2.2).</w:t>
      </w:r>
    </w:p>
    <w:p w14:paraId="74B00D42" w14:textId="77777777" w:rsidR="00F4426E" w:rsidRDefault="00F4426E">
      <w:pPr>
        <w:pStyle w:val="berschrift4"/>
        <w:rPr>
          <w:rFonts w:ascii="Calibri" w:eastAsia="Times New Roman" w:hAnsi="Calibri" w:cs="Calibri"/>
        </w:rPr>
      </w:pPr>
      <w:r>
        <w:rPr>
          <w:rFonts w:ascii="Calibri" w:eastAsia="Times New Roman" w:hAnsi="Calibri" w:cs="Calibri"/>
        </w:rPr>
        <w:t>3.6 Abschluss mit klaren nächsten Schritten</w:t>
      </w:r>
    </w:p>
    <w:p w14:paraId="20F99371" w14:textId="77777777" w:rsidR="00F4426E" w:rsidRDefault="00F4426E">
      <w:pPr>
        <w:pStyle w:val="say"/>
        <w:spacing w:after="120"/>
        <w:rPr>
          <w:rFonts w:ascii="Calibri" w:hAnsi="Calibri" w:cs="Calibri"/>
          <w:sz w:val="21"/>
          <w:szCs w:val="21"/>
        </w:rPr>
      </w:pPr>
      <w:r>
        <w:rPr>
          <w:rFonts w:ascii="Calibri" w:hAnsi="Calibri" w:cs="Calibri"/>
          <w:sz w:val="21"/>
          <w:szCs w:val="21"/>
        </w:rPr>
        <w:lastRenderedPageBreak/>
        <w:t>„Mein Vorschlag: Ich schicke Ihnen bis übermorgen ein kurzes Protokoll mit den Punkten, die Sie genannt haben, und zwei Terminvorschläge für eine 45-Minuten-Demo mit [Fachbereich]. Welche Maßnahme würden Sie für einen ersten Blick auswählen – und wer sollte dabei sein?“</w:t>
      </w:r>
    </w:p>
    <w:p w14:paraId="219A1DE9" w14:textId="77777777" w:rsidR="00F4426E" w:rsidRDefault="00F4426E">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Drei Dinge festhalten, bevor du gehst: Zeitfenster Zweittermin, Name und Mail im Fachbereich, Pilot-Maßnahmentyp.</w:t>
      </w:r>
    </w:p>
    <w:p w14:paraId="307A2E8A" w14:textId="77777777" w:rsidR="00F4426E" w:rsidRDefault="00F4426E">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Bei „Schicken Sie uns Unterlagen“: </w:t>
      </w:r>
      <w:r>
        <w:rPr>
          <w:rStyle w:val="Hervorhebung"/>
          <w:rFonts w:ascii="Calibri" w:eastAsia="Times New Roman" w:hAnsi="Calibri" w:cs="Calibri"/>
          <w:color w:val="3B0764"/>
          <w:sz w:val="21"/>
          <w:szCs w:val="21"/>
          <w:shd w:val="clear" w:color="auto" w:fill="F3E8FF"/>
        </w:rPr>
        <w:t>„Gern – was hilft Ihnen am meisten: das Protokoll, der Zugang zum Prototyp oder ein Termin mit Ihrem Prüfdienst?“</w:t>
      </w:r>
    </w:p>
    <w:p w14:paraId="5A583521" w14:textId="77777777" w:rsidR="00F4426E" w:rsidRDefault="00F4426E">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Was du zusagen kannst: Protokoll in 48 Stunden, Zugang zur Ansichtsfassung, Antwort auf jede offene Frage mit Datum. Was du nicht zusagst: Start-, Zulassungs- oder Preistermine.</w:t>
      </w:r>
    </w:p>
    <w:p w14:paraId="04FB1A65" w14:textId="77777777" w:rsidR="00F4426E" w:rsidRDefault="00F4426E">
      <w:pPr>
        <w:pStyle w:val="berschrift3"/>
        <w:rPr>
          <w:rFonts w:ascii="Calibri" w:eastAsia="Times New Roman" w:hAnsi="Calibri" w:cs="Calibri"/>
        </w:rPr>
      </w:pPr>
      <w:r>
        <w:rPr>
          <w:rFonts w:ascii="Calibri" w:eastAsia="Times New Roman" w:hAnsi="Calibri" w:cs="Calibri"/>
        </w:rPr>
        <w:t>4. Personas: Was die Gegenseite hören will</w:t>
      </w:r>
    </w:p>
    <w:tbl>
      <w:tblPr>
        <w:tblW w:w="5000" w:type="pct"/>
        <w:tblCellMar>
          <w:top w:w="15" w:type="dxa"/>
          <w:left w:w="15" w:type="dxa"/>
          <w:bottom w:w="15" w:type="dxa"/>
          <w:right w:w="15" w:type="dxa"/>
        </w:tblCellMar>
        <w:tblLook w:val="04A0" w:firstRow="1" w:lastRow="0" w:firstColumn="1" w:lastColumn="0" w:noHBand="0" w:noVBand="1"/>
      </w:tblPr>
      <w:tblGrid>
        <w:gridCol w:w="1774"/>
        <w:gridCol w:w="1927"/>
        <w:gridCol w:w="1847"/>
        <w:gridCol w:w="2102"/>
        <w:gridCol w:w="1863"/>
      </w:tblGrid>
      <w:tr w:rsidR="00000000" w14:paraId="429364E8"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0303B48"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Gegenüber</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55F0189"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Will hören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8CAD07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Will nicht hören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7AB599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Demo-Schwerpunkt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1397D357"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Deine Schlüsselfrage</w:t>
            </w:r>
          </w:p>
        </w:tc>
      </w:tr>
      <w:tr w:rsidR="00000000" w14:paraId="72561FF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B92E9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Jobcenter – Geschäftsführung / Teamleitung Maßnahmen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232F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Abbrüche und Fehlzeiten früh sichtbar; Belegprüfung ohne Sonderprüfung; weniger Nachforderungen; Eingliederung nachweisbar; Sozialdaten geschützt (§§ 67 ff. SGB X), keine automatisierten Entscheidungen; Einstieg über AVGS/§ 45 und FbW § 81 (jeweils nach AZAV-Zulassung). § 16i SGB II nur, wenn das Jobcenter es selbst anspricht – nicht Teil des dokumentierten Portfolios.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D50A3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Software-Pitch, Investorenzahlen, „die KI entscheidet“.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F6B7E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Kostenträger-Dashboard: Ampel Rot M-4714, Beleg-Drilldown bis zur Zeitbuchung, Meldehistorie eM@w (sim), Eingliederungsnachweis verifizieren.</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4F9E86B"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„Bei welcher laufenden Maßnahme würden Sie heute gern wissen, was wirklich passiert?“</w:t>
            </w:r>
          </w:p>
        </w:tc>
      </w:tr>
      <w:tr w:rsidR="00000000" w14:paraId="5AD4E58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164C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Agentur für Arbeit / REZ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794D7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Vergabefähigkeit (Eignung, Referenzen, Unbedenklichkeit); realistische Kostensätze; Nachtrag auf Belegbasis; maschinenlesbares Angebot, das schneller zu prüfen ist; ggf. Pilot „offene Prüf-Schnittstelle“ (Ideenpapier 8.2 nennt REZ oder DRV).</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79E541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Dass Transparenz formal Punkte bringt – tut sie nicht (Einschätzung: „In den ersten Vergaben gewinnt der Preis …; die Transparenz gewinnt die Folgeaufträge“). Referenzen, die wir nicht haben.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0D63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Vergabe-Monitor mit TED-Bekanntmachungen (live); Angebots-Workflow AS-2026-118 mit Ertragsvorschau (Übungsdaten – nur als Mechanik zeigen; Achtung: die Angebotsunterlage in Schritt ④ zeigt eine fiktive AZAV-Zulassungsnummer, BAMF-Zulassung und „Referenzen“ des Übungsmandanten – vorher ansagen oder im Erstgespräch nicht öffnen); Dashboard.</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CA681F8"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„Was müsste ein neuer Bieter mitbringen, damit Sie ihn in einem Los ernsthaft prüfen – und was würde Ihnen die Prüfung erleichtern?“</w:t>
            </w:r>
          </w:p>
        </w:tc>
      </w:tr>
      <w:tr w:rsidR="00000000" w14:paraId="257BF90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4755A9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Kommune – Sozialdezernat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21D6D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Fachleistungsstunden nachweisbar (Schulbegleitung § 112 SGB IX/§ 35a SGB VIII); Abrechnung automatisch aus Ist-Zeiten (Lastenheft FI-05); Prüfbarkeit gegenüber Rechnungsprüfung; Personal-Kontinuität; Datenschutz.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3C74A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Arbeitsmarkt-Jargon (AVGS, eM@w) ohne Übersetzung; Zahlen, die nicht aus dem eigenen Haushalt stammen.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0536C5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Einzelbeleg Zeitbuchung (vollbelasteter Stundensatz); Einsatzplanung mit hartem Konflikt-Check (Führungszeugnis abgelaufen → „Zuweisung blockiert“); Personal-Allokation aus Ist-Zeiten.</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1B6FA790"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„Wie weisen Ihre Leistungserbringer heute eine Fachleistungsstunde nach – und wie prüfen Sie sie?“</w:t>
            </w:r>
          </w:p>
        </w:tc>
      </w:tr>
      <w:tr w:rsidR="00000000" w14:paraId="599058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0CA4B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Arbeitgeberverbund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178B9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Fachkräfte mit belastbarem Status (Sprache, Anerkennung, Visum, Starttermin); verifizierbare Zeugnisse; Matching zu echten Stellen; Kostenbeteiligung als Modell – ohne Zahl (Employer-Pays-Pauschalen in den Unterlagen sind Planannahmen).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252356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Versprechen zu Einreiseterminen; Preise, die es nicht gibt; Verwaltungssprache.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D6C62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Arbeitgeberportal: echte BA-Stellen (live), anonymer Talentpool, „Reservieren“ mit Status-Timeline (sim), öffentliche Zeugnis-Validierung, Auslandscampus-Pipeline (sim).</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587D4A18"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„Welche Stelle bleibt bei Ihren Mitgliedern am längsten unbesetzt – und woran scheitert die Besetzung zuletzt?“</w:t>
            </w:r>
          </w:p>
        </w:tc>
      </w:tr>
    </w:tbl>
    <w:p w14:paraId="11AC9C41" w14:textId="77777777" w:rsidR="00F4426E" w:rsidRDefault="00F4426E">
      <w:pPr>
        <w:pStyle w:val="berschrift3"/>
        <w:rPr>
          <w:rFonts w:ascii="Calibri" w:eastAsia="Times New Roman" w:hAnsi="Calibri" w:cs="Calibri"/>
        </w:rPr>
      </w:pPr>
      <w:r>
        <w:rPr>
          <w:rFonts w:ascii="Calibri" w:eastAsia="Times New Roman" w:hAnsi="Calibri" w:cs="Calibri"/>
        </w:rPr>
        <w:t>5. Rote Linien und Ehrlichkeitsregeln</w:t>
      </w:r>
    </w:p>
    <w:p w14:paraId="25F317EC" w14:textId="77777777" w:rsidR="00F4426E" w:rsidRDefault="00F4426E">
      <w:pPr>
        <w:pStyle w:val="berschrift4"/>
        <w:rPr>
          <w:rFonts w:ascii="Calibri" w:eastAsia="Times New Roman" w:hAnsi="Calibri" w:cs="Calibri"/>
        </w:rPr>
      </w:pPr>
      <w:r>
        <w:rPr>
          <w:rFonts w:ascii="Calibri" w:eastAsia="Times New Roman" w:hAnsi="Calibri" w:cs="Calibri"/>
        </w:rPr>
        <w:t>5.1 So stellst du den Stand dar</w:t>
      </w:r>
    </w:p>
    <w:p w14:paraId="79E975F3"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Prototyp:</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„Das ist eine Ansichtsfassung, Version 1.4. Personen-, Maßnahmen- und Finanzdaten sind Übungsdaten. Echt sind die Stellen der Bundesagentur, die EU-Ausschreibungen und – sobald freigeschaltet – die KI-Antworten.“</w:t>
      </w:r>
      <w:r>
        <w:rPr>
          <w:rFonts w:ascii="Calibri" w:eastAsia="Times New Roman" w:hAnsi="Calibri" w:cs="Calibri"/>
          <w:color w:val="1B1B2F"/>
          <w:sz w:val="21"/>
          <w:szCs w:val="21"/>
        </w:rPr>
        <w:t xml:space="preserve"> Echte Teilnehmer- und Finanzdaten verarbeitet KAȲȲA erst nach den Phase-C-Grundlagen (Server-Härtung, eM@w-Produktivzulassung, Datenschutz-Beratung/Pen-Test) – so steht es im Strategie-Budget.</w:t>
      </w:r>
    </w:p>
    <w:p w14:paraId="0C5ED47B"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Zulassungen in Arbeit: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„Die AZAV-Trägerzulassung terminieren wir bewusst erst nach dem ersten Kostenträger-Interesse – dieses Gespräch ist der Auslöser. eM@w beantragen wir jetzt; für Zulassungstest und Teilnahmevereinbarung planen wir einen Vorlauf von mehreren Wochen ein.“</w:t>
      </w:r>
      <w:r>
        <w:rPr>
          <w:rFonts w:ascii="Calibri" w:eastAsia="Times New Roman" w:hAnsi="Calibri" w:cs="Calibri"/>
          <w:color w:val="1B1B2F"/>
          <w:sz w:val="21"/>
          <w:szCs w:val="21"/>
        </w:rPr>
        <w:t xml:space="preserve"> Keine Stelle, keine Nummer, kein Datum nennen, die nicht feststehen. Wenn der Prototyp „AZAV … gültig“ oder „BAMF-Zulassung“ anzeigt: sofort als Übungsmandant einordnen (siehe 2.2).</w:t>
      </w:r>
    </w:p>
    <w:p w14:paraId="2D0A270F"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Firma:</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KAȲȲA GmbH, angemeldet 22.08.2026, HRB-Eintrag ausstehend, Geschäftsführer Bernhard Krug. Kein „gemeinnützig“, kein „gGmbH“, solange nicht entschieden.</w:t>
      </w:r>
    </w:p>
    <w:p w14:paraId="79894303"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KI:</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„KAȲȲA empfiehlt“, Engine „powered by Claude (Anthropic)“ – niemals „Claude empfiehlt“. Datenschutz ehrlich: Sobald die KI freigeschaltet ist, laufen Eingaben über den eigenen Server an Anthropic (Commercial Terms/Auftragsverarbeitungsvereinbarung vor Freischaltung zu akzeptieren – Aufgabenliste AB 3, kein Training, Einwilligung vor der ersten Frage). Sozial- und Gesundheitsdaten sind dafür ausgeschlossen: im Prototyp nur per Hinweis („Bitte keine personenbezogenen Daten Dritter und keine Gesundheitsdaten e</w:t>
      </w:r>
      <w:r>
        <w:rPr>
          <w:rFonts w:ascii="Calibri" w:eastAsia="Times New Roman" w:hAnsi="Calibri" w:cs="Calibri"/>
          <w:color w:val="1B1B2F"/>
          <w:sz w:val="21"/>
          <w:szCs w:val="21"/>
        </w:rPr>
        <w:t>ingeben“), im Echtbetrieb technisch getrennt (Lastenheft AG-06) und nur über eigene Inferenz (KI-08) – die existiert heute noch nicht.</w:t>
      </w:r>
    </w:p>
    <w:p w14:paraId="21DCBEC1"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Datenschutz:</w:t>
      </w:r>
      <w:r>
        <w:rPr>
          <w:rFonts w:ascii="Calibri" w:eastAsia="Times New Roman" w:hAnsi="Calibri" w:cs="Calibri"/>
          <w:color w:val="1B1B2F"/>
          <w:sz w:val="21"/>
          <w:szCs w:val="21"/>
        </w:rPr>
        <w:t xml:space="preserve"> Datenschutzbeauftragter ist benannt: RA Bernhard M. Krug (zugleich Geschäftsführer und Rechtsanwalt) – steht in der Datenschutzerklärung. Hosting nur in deutschen Rechenzentren </w:t>
      </w:r>
      <w:r>
        <w:rPr>
          <w:rFonts w:ascii="Calibri" w:eastAsia="Times New Roman" w:hAnsi="Calibri" w:cs="Calibri"/>
          <w:color w:val="1B1B2F"/>
          <w:sz w:val="21"/>
          <w:szCs w:val="21"/>
        </w:rPr>
        <w:lastRenderedPageBreak/>
        <w:t>(Lastenheft NF-01), Rechtstexte durch RA geprüft, Pen-Test vor Echtdaten. Die Kostenträger-Sicht enthält keine Gesundheits- oder Falldaten (Rollentabelle Lastenheft Kap. 8).</w:t>
      </w:r>
    </w:p>
    <w:p w14:paraId="2C8EC4E9"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Team:</w:t>
      </w:r>
      <w:r>
        <w:rPr>
          <w:rFonts w:ascii="Calibri" w:eastAsia="Times New Roman" w:hAnsi="Calibri" w:cs="Calibri"/>
          <w:color w:val="1B1B2F"/>
          <w:sz w:val="21"/>
          <w:szCs w:val="21"/>
        </w:rPr>
        <w:t xml:space="preserve"> Nur wenn Entscheidung 2.3 = Einzelgründer: </w:t>
      </w:r>
      <w:r>
        <w:rPr>
          <w:rStyle w:val="Hervorhebung"/>
          <w:rFonts w:ascii="Calibri" w:eastAsia="Times New Roman" w:hAnsi="Calibri" w:cs="Calibri"/>
          <w:color w:val="3B0764"/>
          <w:sz w:val="21"/>
          <w:szCs w:val="21"/>
          <w:shd w:val="clear" w:color="auto" w:fill="F3E8FF"/>
        </w:rPr>
        <w:t>„Ja, das ist ein Einzelgründer-plus-KI-Modell. Betriebspflichten bei Echtdaten kaufe ich punktuell zu – Server-Administration, eM@w-Zulassung, Datenschutz-Beratung – und die Phasengrenze vor Echtdaten ist fix.“</w:t>
      </w:r>
      <w:r>
        <w:rPr>
          <w:rFonts w:ascii="Calibri" w:eastAsia="Times New Roman" w:hAnsi="Calibri" w:cs="Calibri"/>
          <w:color w:val="1B1B2F"/>
          <w:sz w:val="21"/>
          <w:szCs w:val="21"/>
        </w:rPr>
        <w:t xml:space="preserve"> Sonst Teamvorstellung laut Entscheidung 2.3. Der „analoge Vertriebsmensch“ mit Netzwerk zu Agenturen und Jobcentern (Einschätzung, Kap. 5) ist laut Unterlagen nicht an Bord – nicht behaupten.</w:t>
      </w:r>
    </w:p>
    <w:p w14:paraId="7C24ED77"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Wettbewerb:</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Nicht „digital/KI ist neu“ sagen (Ideenpapier 7.1 räumt das selbst ein). Neu ist die freiwillige Echtzeit-Offenlegung gegenüber dem Kostenträger bis zur einzelnen Kostenposition – das sagst du, und nur das.</w:t>
      </w:r>
    </w:p>
    <w:p w14:paraId="2FB6F1BB"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Fristen:</w:t>
      </w:r>
      <w:r>
        <w:rPr>
          <w:rFonts w:ascii="Calibri" w:eastAsia="Times New Roman" w:hAnsi="Calibri" w:cs="Calibri"/>
          <w:color w:val="1B1B2F"/>
          <w:sz w:val="21"/>
          <w:szCs w:val="21"/>
        </w:rPr>
        <w:t xml:space="preserve"> Keine Zusage zu Maßnahmenstart, Zulassungsdatum oder Schnittstellen-Go-live. Ersatzformel: </w:t>
      </w:r>
      <w:r>
        <w:rPr>
          <w:rStyle w:val="Hervorhebung"/>
          <w:rFonts w:ascii="Calibri" w:eastAsia="Times New Roman" w:hAnsi="Calibri" w:cs="Calibri"/>
          <w:color w:val="3B0764"/>
          <w:sz w:val="21"/>
          <w:szCs w:val="21"/>
          <w:shd w:val="clear" w:color="auto" w:fill="F3E8FF"/>
        </w:rPr>
        <w:t>„Sobald der Audittermin der fachkundigen Stelle bestätigt ist, nenne ich Ihnen ein Datum – vorher wäre es geraten.“</w:t>
      </w:r>
    </w:p>
    <w:p w14:paraId="18646462" w14:textId="77777777" w:rsidR="00F4426E" w:rsidRDefault="00F4426E">
      <w:pPr>
        <w:pStyle w:val="berschrift4"/>
        <w:rPr>
          <w:rFonts w:ascii="Calibri" w:eastAsia="Times New Roman" w:hAnsi="Calibri" w:cs="Calibri"/>
        </w:rPr>
      </w:pPr>
      <w:r>
        <w:rPr>
          <w:rFonts w:ascii="Calibri" w:eastAsia="Times New Roman" w:hAnsi="Calibri" w:cs="Calibri"/>
        </w:rPr>
        <w:t>5.2 Das sagen wir NICHT</w:t>
      </w:r>
    </w:p>
    <w:p w14:paraId="5E6BC816"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„Wir sind AZAV-zertifiziert“ / „Wir sind eM@w-zugelassen“. (Beides nicht. Nicht unkommentiert stehen lassen, wenn der Prototyp „AZAV-Trägerzulassung … gültig bis 14.03.2027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CERTQUA</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oder </w:t>
      </w:r>
      <w:r>
        <w:rPr>
          <w:rFonts w:ascii="Calibri" w:eastAsia="Times New Roman" w:hAnsi="Calibri" w:cs="Calibri"/>
          <w:color w:val="1B1B2F"/>
          <w:sz w:val="21"/>
          <w:szCs w:val="21"/>
        </w:rPr>
        <w:t>„</w:t>
      </w:r>
      <w:r>
        <w:rPr>
          <w:rFonts w:ascii="Calibri" w:eastAsia="Times New Roman" w:hAnsi="Calibri" w:cs="Calibri"/>
          <w:color w:val="1B1B2F"/>
          <w:sz w:val="21"/>
          <w:szCs w:val="21"/>
        </w:rPr>
        <w:t>BAMF-Zulassung</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anzeigt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das ist der </w:t>
      </w:r>
      <w:r>
        <w:rPr>
          <w:rFonts w:ascii="Calibri" w:eastAsia="Times New Roman" w:hAnsi="Calibri" w:cs="Calibri"/>
          <w:color w:val="1B1B2F"/>
          <w:sz w:val="21"/>
          <w:szCs w:val="21"/>
        </w:rPr>
        <w:t>Ü</w:t>
      </w:r>
      <w:r>
        <w:rPr>
          <w:rFonts w:ascii="Calibri" w:eastAsia="Times New Roman" w:hAnsi="Calibri" w:cs="Calibri"/>
          <w:color w:val="1B1B2F"/>
          <w:sz w:val="21"/>
          <w:szCs w:val="21"/>
        </w:rPr>
        <w:t>bungsmandant.)</w:t>
      </w:r>
    </w:p>
    <w:p w14:paraId="67E7CE94"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„Das läuft bereits bei Jobcenter X“ / „Referenz PH-2025 mit 96 %“. (Keine Kunden; die Referenz im Prototyp ist Demo.)</w:t>
      </w:r>
    </w:p>
    <w:p w14:paraId="42ECF4C2"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„Unsere Eingliederungsquote liegt bei 71 %“ / „Kosten je Eingliederung 9.760 €“. (Übungsdaten.)</w:t>
      </w:r>
    </w:p>
    <w:p w14:paraId="17768D06"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„Wir starten im Quartal X“ / „Die Zulassung haben wir bis …“. (Fristen, die nicht in unserer Hand liegen.)</w:t>
      </w:r>
    </w:p>
    <w:p w14:paraId="3A0CCACA"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„Das kostet Sie X“ / „Der Pilot ist kostenlos“. (Nicht entschieden – </w:t>
      </w:r>
      <w:r>
        <w:rPr>
          <w:rStyle w:val="Hervorhebung"/>
          <w:rFonts w:ascii="Calibri" w:eastAsia="Times New Roman" w:hAnsi="Calibri" w:cs="Calibri"/>
          <w:color w:val="7C2D12"/>
          <w:sz w:val="21"/>
          <w:szCs w:val="21"/>
          <w:shd w:val="clear" w:color="auto" w:fill="FFF7ED"/>
        </w:rPr>
        <w:t>Entscheidung Bernhard</w:t>
      </w:r>
      <w:r>
        <w:rPr>
          <w:rFonts w:ascii="Calibri" w:eastAsia="Times New Roman" w:hAnsi="Calibri" w:cs="Calibri"/>
          <w:color w:val="1B1B2F"/>
          <w:sz w:val="21"/>
          <w:szCs w:val="21"/>
        </w:rPr>
        <w:t>.)</w:t>
      </w:r>
    </w:p>
    <w:p w14:paraId="17CC7649"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„Sie brauchen keine Prüfungen mehr“. (Richtig ist: Stichproben statt Vollprüfung.)</w:t>
      </w:r>
    </w:p>
    <w:p w14:paraId="19E28C43"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„Die KI entscheidet“ / „Die KI erkennt Betrug“. (KI schlägt vor, Mensch entscheidet; das IKS zeigt Signale.)</w:t>
      </w:r>
    </w:p>
    <w:p w14:paraId="232BB398"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„Claude empfiehlt“.</w:t>
      </w:r>
    </w:p>
    <w:p w14:paraId="5E958C1C"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„Wir sind gemeinnützig / umsatzsteuerbefreit“.</w:t>
      </w:r>
    </w:p>
    <w:p w14:paraId="2A2CE95C"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„Gesundheitsdaten sind technisch gesperrt“. (Im Prototyp nur ein Hinweis, kein Filter – ehrlich benennen. „Wir haben einen Datenschutzbeauftragten“ darfst du sagen: RA Bernhard M. Krug.)</w:t>
      </w:r>
    </w:p>
    <w:p w14:paraId="18014A70"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„Jeder Ihrer Klicks ist schon jetzt protokolliert“. (Im Prototyp nicht – sag es, bevor es jemand testet.)</w:t>
      </w:r>
    </w:p>
    <w:p w14:paraId="04916044" w14:textId="77777777" w:rsidR="00F4426E" w:rsidRDefault="00F4426E">
      <w:pPr>
        <w:pStyle w:val="berschrift4"/>
        <w:rPr>
          <w:rFonts w:ascii="Calibri" w:eastAsia="Times New Roman" w:hAnsi="Calibri" w:cs="Calibri"/>
        </w:rPr>
      </w:pPr>
      <w:r>
        <w:rPr>
          <w:rFonts w:ascii="Calibri" w:eastAsia="Times New Roman" w:hAnsi="Calibri" w:cs="Calibri"/>
        </w:rPr>
        <w:t>5.3 Einwände, die kommen werden – ehrliche Kurzantworten</w:t>
      </w:r>
    </w:p>
    <w:tbl>
      <w:tblPr>
        <w:tblW w:w="5000" w:type="pct"/>
        <w:tblCellMar>
          <w:top w:w="15" w:type="dxa"/>
          <w:left w:w="15" w:type="dxa"/>
          <w:bottom w:w="15" w:type="dxa"/>
          <w:right w:w="15" w:type="dxa"/>
        </w:tblCellMar>
        <w:tblLook w:val="04A0" w:firstRow="1" w:lastRow="0" w:firstColumn="1" w:lastColumn="0" w:noHBand="0" w:noVBand="1"/>
      </w:tblPr>
      <w:tblGrid>
        <w:gridCol w:w="1643"/>
        <w:gridCol w:w="7870"/>
      </w:tblGrid>
      <w:tr w:rsidR="00000000" w14:paraId="6F8BA818"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5826BF4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Einwand</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18612C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Antwort</w:t>
            </w:r>
          </w:p>
        </w:tc>
      </w:tr>
      <w:tr w:rsidR="00000000" w14:paraId="14A13E8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BBCA35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„Sie haben weder Zulassung noch Referenz.“</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6ED24B57"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„Richtig. Deshalb beginne ich mit Gesprächen wie diesem. Für Bildungsgutschein und AVGS brauche ich keine Ausschreibung, wohl aber die AZAV-Zulassung – die setze ich deshalb als Erstes auf, sobald klar ist, welcher Maßnahmentyp gefragt ist. Bis dahin biete ich keine Maßnahme an.“</w:t>
            </w:r>
          </w:p>
        </w:tc>
      </w:tr>
      <w:tr w:rsidR="00000000" w14:paraId="0D8847A6"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E930B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 ist doch nur eine Demo.“</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74FF9F1E"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„Ja, bewusst. Ich zeige Ihnen die Mechanik, nicht Ihre Zahlen. Echte Teilnehmerdaten kommen erst, wenn Server-Härtung, eM@w-Zulassung und Datenschutz-Prüfung stehen.“</w:t>
            </w:r>
          </w:p>
        </w:tc>
      </w:tr>
      <w:tr w:rsidR="00000000" w14:paraId="233E6F0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31679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„Digital und KI bieten andere auch.“</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42612111"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„Stimmt. Was meines Wissens kein Träger anbietet: ein offenes Dashboard für Sie als Kostenträger bis zur einzelnen Kostenposition – freiwillig, jederzeit.“</w:t>
            </w:r>
          </w:p>
        </w:tc>
      </w:tr>
      <w:tr w:rsidR="00000000" w14:paraId="1FBE6B2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D354D6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„Datenschutz – ein US-Anbieter?“</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70E86D85"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 xml:space="preserve">„Sobald die KI freigeschaltet ist, laufen Eingaben über unseren Server an Anthropic – auf Basis der Commercial Terms mit Auftragsverarbeitungsvereinbarung, ohne Training, mit Einwilligung vor der ersten Frage. Sozial- und Gesundheitsdaten sind dafür ausgeschlossen: im Prototyp per Hinweis, im Echtbetrieb technisch getrennt und nur über eigene Inferenz in deutschen </w:t>
            </w:r>
            <w:r>
              <w:rPr>
                <w:rFonts w:ascii="Calibri" w:eastAsia="Times New Roman" w:hAnsi="Calibri" w:cs="Calibri"/>
                <w:i/>
                <w:iCs/>
                <w:color w:val="3B0764"/>
                <w:sz w:val="19"/>
                <w:szCs w:val="19"/>
              </w:rPr>
              <w:lastRenderedPageBreak/>
              <w:t>Rechenzentren – das ist noch nicht gebaut. Unser Datenschutzbeauftragter ist benannt – RA Bernhard M. Krug; Ihre Kostenträger-Sicht enthält ohnehin keine Gesundheits- oder Falldaten.“</w:t>
            </w:r>
          </w:p>
        </w:tc>
      </w:tr>
      <w:tr w:rsidR="00000000" w14:paraId="5B6A0C5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205C0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„Ein Gründer allein?“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7660B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Antwort aus 5.1 „Team“ – je nach Entscheidung 2.3 (Einzelgründer-Sprechtext oder Teamvorstellung).</w:t>
            </w:r>
          </w:p>
        </w:tc>
      </w:tr>
      <w:tr w:rsidR="00000000" w14:paraId="3FEAD9B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689C6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kostet das?“</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5E460997"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 xml:space="preserve">„Das Angebot ist die Maßnahme zum Kostensatz – das Dashboard ist Teil der Leistung. Ob wir darüber hinaus etwas anbieten, nehme ich als Frage mit und melde mich bis [Datum].“ </w:t>
            </w:r>
            <w:r>
              <w:rPr>
                <w:rStyle w:val="Hervorhebung"/>
                <w:rFonts w:ascii="Calibri" w:eastAsia="Times New Roman" w:hAnsi="Calibri" w:cs="Calibri"/>
                <w:color w:val="7C2D12"/>
                <w:sz w:val="19"/>
                <w:szCs w:val="19"/>
                <w:shd w:val="clear" w:color="auto" w:fill="FFF7ED"/>
              </w:rPr>
              <w:t>Entscheidung Bernhard</w:t>
            </w:r>
          </w:p>
        </w:tc>
      </w:tr>
    </w:tbl>
    <w:p w14:paraId="2FAE5476" w14:textId="77777777" w:rsidR="00F4426E" w:rsidRDefault="00F4426E">
      <w:pPr>
        <w:pStyle w:val="berschrift3"/>
        <w:rPr>
          <w:rFonts w:ascii="Calibri" w:eastAsia="Times New Roman" w:hAnsi="Calibri" w:cs="Calibri"/>
        </w:rPr>
      </w:pPr>
      <w:r>
        <w:rPr>
          <w:rFonts w:ascii="Calibri" w:eastAsia="Times New Roman" w:hAnsi="Calibri" w:cs="Calibri"/>
        </w:rPr>
        <w:t>6. Nachbereitung</w:t>
      </w:r>
    </w:p>
    <w:p w14:paraId="4DEB01B1" w14:textId="77777777" w:rsidR="00F4426E" w:rsidRDefault="00F4426E">
      <w:pPr>
        <w:pStyle w:val="berschrift4"/>
        <w:rPr>
          <w:rFonts w:ascii="Calibri" w:eastAsia="Times New Roman" w:hAnsi="Calibri" w:cs="Calibri"/>
        </w:rPr>
      </w:pPr>
      <w:r>
        <w:rPr>
          <w:rFonts w:ascii="Calibri" w:eastAsia="Times New Roman" w:hAnsi="Calibri" w:cs="Calibri"/>
        </w:rPr>
        <w:t>6.1 Protokoll-Vorlage (8 Felder, innerhalb von 24 Stunden ausfüllen)</w:t>
      </w:r>
    </w:p>
    <w:tbl>
      <w:tblPr>
        <w:tblW w:w="5000" w:type="pct"/>
        <w:tblCellMar>
          <w:top w:w="15" w:type="dxa"/>
          <w:left w:w="15" w:type="dxa"/>
          <w:bottom w:w="15" w:type="dxa"/>
          <w:right w:w="15" w:type="dxa"/>
        </w:tblCellMar>
        <w:tblLook w:val="04A0" w:firstRow="1" w:lastRow="0" w:firstColumn="1" w:lastColumn="0" w:noHBand="0" w:noVBand="1"/>
      </w:tblPr>
      <w:tblGrid>
        <w:gridCol w:w="297"/>
        <w:gridCol w:w="2653"/>
        <w:gridCol w:w="6563"/>
      </w:tblGrid>
      <w:tr w:rsidR="00000000" w14:paraId="6A1AD639"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BACC07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D5F5A0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Feld</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E0ED555"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Inhalt</w:t>
            </w:r>
          </w:p>
        </w:tc>
      </w:tr>
      <w:tr w:rsidR="00000000" w14:paraId="1A2B860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299395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38FF3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Organisation, Datum, Teilnehmende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A3C79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Haus, Rolle/Funktion jeder Person; wer entscheidet, wer prüft.</w:t>
            </w:r>
          </w:p>
        </w:tc>
      </w:tr>
      <w:tr w:rsidR="00000000" w14:paraId="4D6766E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C2770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5D9E1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Maßnahmenportfolio &amp; Vergabepraxis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85A71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Genannte Maßnahmetypen, Rechtsgrundlagen, Losgrößen, Vergabewege (AVGS, Gutschein, REZ-Los, Fachleistungsstunde).</w:t>
            </w:r>
          </w:p>
        </w:tc>
      </w:tr>
      <w:tr w:rsidR="00000000" w14:paraId="77D5EB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E2C3E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82E3B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Schmerzpunkte im O-Ton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866B90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Wörtliche Zitate zu Nachweis, Belegprüfung, Abbrüchen, Abrechnung, eM@w, Datenqualität.</w:t>
            </w:r>
          </w:p>
        </w:tc>
      </w:tr>
      <w:tr w:rsidR="00000000" w14:paraId="08788C6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4C5287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4</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AF22A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Reaktion auf Argumente und Demo</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BD0E89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hat gezündet (welcher Klick, welches Argument), was blieb kalt.</w:t>
            </w:r>
          </w:p>
        </w:tc>
      </w:tr>
      <w:tr w:rsidR="00000000" w14:paraId="4C089D5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AF1C3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FD9564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Einwände &amp; offene Fragen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D07AE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Jede Frage mit Zusage: Antwort bis [Datum] durch [wen].</w:t>
            </w:r>
          </w:p>
        </w:tc>
      </w:tr>
      <w:tr w:rsidR="00000000" w14:paraId="3C64E9A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1897BF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644B6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Pilot-Kandidat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AE790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Maßnahmentyp, Rechtsgrundlage, Zeitraum, Ansprechpartner Fachbereich (Name, Mail, Telefon).</w:t>
            </w:r>
          </w:p>
        </w:tc>
      </w:tr>
      <w:tr w:rsidR="00000000" w14:paraId="76B33AB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663818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6D8E8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Nächste Schritte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02CE5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Wer – was – bis wann (Zweittermin, Zugang, Unterlagen).</w:t>
            </w:r>
          </w:p>
        </w:tc>
      </w:tr>
      <w:tr w:rsidR="00000000" w14:paraId="202C342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4DF9CF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8</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196D6D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Lernpunkte für Produkt &amp; Doku</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BD387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im Prototyp, im Drehbuch oder in diesem Leitfaden geändert werden muss (fließt in Woche 4 „Feedback einbauen“).</w:t>
            </w:r>
          </w:p>
        </w:tc>
      </w:tr>
    </w:tbl>
    <w:p w14:paraId="5ADA815B" w14:textId="77777777" w:rsidR="00F4426E" w:rsidRDefault="00F4426E">
      <w:pPr>
        <w:pStyle w:val="berschrift4"/>
        <w:rPr>
          <w:rFonts w:ascii="Calibri" w:eastAsia="Times New Roman" w:hAnsi="Calibri" w:cs="Calibri"/>
        </w:rPr>
      </w:pPr>
      <w:r>
        <w:rPr>
          <w:rFonts w:ascii="Calibri" w:eastAsia="Times New Roman" w:hAnsi="Calibri" w:cs="Calibri"/>
        </w:rPr>
        <w:t>6.2 Follow-up-Mail-Baustein (Sie-Form, innerhalb von 48 Stunden)</w:t>
      </w:r>
    </w:p>
    <w:p w14:paraId="0BA16630"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Betreff: Unser Gespräch am [Datum] – Protokoll und Terminvorschlag</w:t>
      </w:r>
    </w:p>
    <w:p w14:paraId="49DA0904"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Sehr geehrte/r [Name],</w:t>
      </w:r>
    </w:p>
    <w:p w14:paraId="4C98C687"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 xml:space="preserve">vielen Dank für das offene Gespräch am [Datum]. Ich habe mir drei Punkte notiert, die Sie als besonders aufwendig beschrieben haben: [Punkt 1], [Punkt 2], [Punkt 3]. Genau dort setzt KAȲȲA an: Echtzeit-Sicht auf </w:t>
      </w:r>
      <w:r>
        <w:rPr>
          <w:rFonts w:ascii="Calibri" w:hAnsi="Calibri" w:cs="Calibri"/>
          <w:i/>
          <w:iCs/>
          <w:color w:val="3B0764"/>
          <w:sz w:val="21"/>
          <w:szCs w:val="21"/>
        </w:rPr>
        <w:lastRenderedPageBreak/>
        <w:t>Ihre Maßnahmen mit Drill-down bis zum Einzelbeleg, Frühwarnung bei Fehlzeiten als Empfehlung an die Begleitung, und Eingliederungsnachweise, die Sie selbst verifizieren können.</w:t>
      </w:r>
    </w:p>
    <w:p w14:paraId="1C050E59"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Wie besprochen: KAȲȲA ist derzeit eine Ansichtsfassung (Prototyp v0.5) mit Übungsdaten; echt sind die Stellen der Bundesagentur und die EU-Ausschreibungen. Die AZAV-Trägerzulassung und die eM@w-Zulassung bereite ich vor – Termine nenne ich Ihnen, sobald sie feststehen.</w:t>
      </w:r>
    </w:p>
    <w:p w14:paraId="090435FD"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Sie können sich die Ansichtsfassung gern selbst ansehen: https://kayya.org (das Zugangswort teile ich Ihnen separat mit).</w:t>
      </w:r>
    </w:p>
    <w:p w14:paraId="0197F398"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Für eine 45-minütige Live-Demo mit [Fachbereich] schlage ich vor: [Termin A] oder [Termin B], gern bei Ihnen im Haus. Ihre offene Frage zu [Thema] beantworte ich bis [Datum].</w:t>
      </w:r>
    </w:p>
    <w:p w14:paraId="3D68C90A"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Mit freundlichen Grüßen</w:t>
      </w:r>
      <w:r>
        <w:rPr>
          <w:rFonts w:ascii="Calibri" w:hAnsi="Calibri" w:cs="Calibri"/>
          <w:i/>
          <w:iCs/>
          <w:color w:val="3B0764"/>
          <w:sz w:val="21"/>
          <w:szCs w:val="21"/>
        </w:rPr>
        <w:br/>
        <w:t>Bernhard Krug</w:t>
      </w:r>
      <w:r>
        <w:rPr>
          <w:rFonts w:ascii="Calibri" w:hAnsi="Calibri" w:cs="Calibri"/>
          <w:i/>
          <w:iCs/>
          <w:color w:val="3B0764"/>
          <w:sz w:val="21"/>
          <w:szCs w:val="21"/>
        </w:rPr>
        <w:br/>
        <w:t>Geschäftsführer KAȲȲA GmbH · b@kayya.org</w:t>
      </w:r>
    </w:p>
    <w:p w14:paraId="77F54EA9"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Anpassen: Nur Punkte aus Protokollfeld 3 einsetzen, keine neuen Argumente nachschieben, keine Demo-Zahlen in die Mail.</w:t>
      </w:r>
    </w:p>
    <w:p w14:paraId="18D7A062" w14:textId="77777777" w:rsidR="00F4426E" w:rsidRDefault="00F4426E">
      <w:pPr>
        <w:pStyle w:val="berschrift4"/>
        <w:rPr>
          <w:rFonts w:ascii="Calibri" w:eastAsia="Times New Roman" w:hAnsi="Calibri" w:cs="Calibri"/>
        </w:rPr>
      </w:pPr>
      <w:r>
        <w:rPr>
          <w:rFonts w:ascii="Calibri" w:eastAsia="Times New Roman" w:hAnsi="Calibri" w:cs="Calibri"/>
        </w:rPr>
        <w:t>6.3 48-Stunden-Regel</w:t>
      </w:r>
    </w:p>
    <w:p w14:paraId="2330942A"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Bis 24 h: Protokoll (8 Felder) fertig, Lernpunkte in die Aufgabenliste.</w:t>
      </w:r>
    </w:p>
    <w:p w14:paraId="19B0CA74"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Bis 48 h: Follow-up-Mail raus – mit zwei konkreten Terminvorschlägen und einem Datum für jede offene Antwort.</w:t>
      </w:r>
    </w:p>
    <w:p w14:paraId="2E538AA6"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Jede Zusage aus Feld 5 bekommt eine Wiedervorlage; keine Antwort bleibt länger als 5 Arbeitstage offen.</w:t>
      </w:r>
    </w:p>
    <w:p w14:paraId="55FAD938"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Keine Rückmeldung nach 7 Tagen: ein kurzer Anruf, keine zweite Mail.</w:t>
      </w:r>
    </w:p>
    <w:p w14:paraId="136C2E29" w14:textId="77777777" w:rsidR="00F4426E" w:rsidRDefault="00F4426E">
      <w:pPr>
        <w:pStyle w:val="berschrift3"/>
        <w:rPr>
          <w:rFonts w:ascii="Calibri" w:eastAsia="Times New Roman" w:hAnsi="Calibri" w:cs="Calibri"/>
        </w:rPr>
      </w:pPr>
      <w:r>
        <w:rPr>
          <w:rFonts w:ascii="Calibri" w:eastAsia="Times New Roman" w:hAnsi="Calibri" w:cs="Calibri"/>
        </w:rPr>
        <w:t>7. Kurz-Checkliste zum Ausdrucken</w:t>
      </w:r>
    </w:p>
    <w:tbl>
      <w:tblPr>
        <w:tblW w:w="5000" w:type="pct"/>
        <w:tblCellMar>
          <w:top w:w="15" w:type="dxa"/>
          <w:left w:w="15" w:type="dxa"/>
          <w:bottom w:w="15" w:type="dxa"/>
          <w:right w:w="15" w:type="dxa"/>
        </w:tblCellMar>
        <w:tblLook w:val="04A0" w:firstRow="1" w:lastRow="0" w:firstColumn="1" w:lastColumn="0" w:noHBand="0" w:noVBand="1"/>
      </w:tblPr>
      <w:tblGrid>
        <w:gridCol w:w="1226"/>
        <w:gridCol w:w="7479"/>
        <w:gridCol w:w="808"/>
      </w:tblGrid>
      <w:tr w:rsidR="00000000" w14:paraId="2ED6BDE9"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8339531"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Wann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DEF386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Punkt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D541C83"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Erledigt</w:t>
            </w:r>
          </w:p>
        </w:tc>
      </w:tr>
      <w:tr w:rsidR="00000000" w14:paraId="742F841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F4051D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904F7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Maßnahmenportfolio und Vergabewege des Hauses recherchiert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446DA6"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4B16D8C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DEA8FA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96409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Passende TED-Bekanntmachung im Vergabe-Monitor herausgesucht, Link notiert, Frist gegen das Gesprächsdatum geprüft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139379A"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70DD30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686145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C8331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kayya.org getestet: Passwort, Hellmodus, Live-Status (KI echt oder Demo?), TED-Stempel, Internet/Hotspot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5CC422"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631889F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A7251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74772D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Fiktive Zulassungen im Prototyp (Angebotsunterlage, Compliance-Tab, D-Trust im Prüf-Modal) bekannt – Ansage vorbereitet oder Bereiche nicht öffnen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0CBF6C"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09E87BD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F71D32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BD38E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Live-Demo-Drehbuch (sofern erstellt) und dieser Leitfaden ausgedruckt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23D04A8"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4A1B478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6E3ED0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08098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Entscheidungen geklärt: Teamvorstellung, Pilot-Gegenleistung, AZAV-Reihenfolge, Impressum-Platzhalter, KI-Key (mit Commercial Terms/AVV)</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62EC98"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462ADE0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94DF3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44FA0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6–8 Bedarfsfragen ausgewählt und auf die Persona angepasst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E38DAB3"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7ADC12B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5951DB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A2E26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Einstieg in zwei Sätzen, Laptop zu</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D393DB"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00368F3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C6243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67F4A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Mindestens 6 Bedarfsfragen gestellt, O-Ton notiert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224825"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7B33653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21917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D6639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Gespiegelt, „ja“ bekommen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B671AB"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33BAC35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DBFD73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3B0FF3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Höchstens 3 Nutzenargumente, passend zum Gehörten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3C133B"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148B276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EE55CE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02960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Demo-Teaser mit Prototyp-Hinweis: Drilldown, Nachweis, TED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E6FDD57"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1FFD180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9744BC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D8AE5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Keine Demo-Zahl als Ist-Wert, keine Zulassung behauptet, kein Datum, kein Preis, kein „Claude empfiehlt“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9B2C3F"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2863C3B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904FD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52B50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Zweittermin, Ansprechpartner Fachbereich, Pilot-Maßnahmentyp erfragt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F7BEE9"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1938CAE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59145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6EDA1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Protokoll mit 8 Feldern innerhalb von 24 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1B0DDC6"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6D5AA15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CBB3F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C3D43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Follow-up-Mail innerhalb von 48 h mit zwei Terminvorschlägen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B1E2E8"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60662C9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EC764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81419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Offene Fragen mit Datum versehen, Wiedervorlage gesetzt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BE8E4F"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0B1255B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CA5A8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00B30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Lernpunkte in Prototyp, Drehbuch und Leitfaden übertragen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5E20623"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bl>
    <w:p w14:paraId="596E2D22" w14:textId="77777777" w:rsidR="00F4426E" w:rsidRDefault="00F4426E">
      <w:pPr>
        <w:pStyle w:val="berschrift2"/>
        <w:rPr>
          <w:rFonts w:ascii="Calibri" w:eastAsia="Times New Roman" w:hAnsi="Calibri" w:cs="Calibri"/>
        </w:rPr>
      </w:pPr>
      <w:bookmarkStart w:id="3" w:name="_Toc238415161"/>
      <w:r>
        <w:rPr>
          <w:rFonts w:ascii="Calibri" w:eastAsia="Times New Roman" w:hAnsi="Calibri" w:cs="Calibri"/>
        </w:rPr>
        <w:t>Teil 2 – Einwandbehandlung &amp; FAQ</w:t>
      </w:r>
      <w:bookmarkEnd w:id="3"/>
    </w:p>
    <w:p w14:paraId="72C65647" w14:textId="77777777" w:rsidR="00F4426E" w:rsidRDefault="00F4426E">
      <w:pPr>
        <w:pStyle w:val="StandardWeb"/>
        <w:rPr>
          <w:rFonts w:ascii="Calibri" w:hAnsi="Calibri" w:cs="Calibri"/>
          <w:color w:val="1B1B2F"/>
          <w:sz w:val="21"/>
          <w:szCs w:val="21"/>
        </w:rPr>
      </w:pPr>
      <w:r>
        <w:rPr>
          <w:rStyle w:val="Hervorhebung"/>
          <w:rFonts w:ascii="Calibri" w:hAnsi="Calibri" w:cs="Calibri"/>
          <w:color w:val="1B1B2F"/>
          <w:sz w:val="21"/>
          <w:szCs w:val="21"/>
        </w:rPr>
        <w:t>Stand 23.08.2026 · Prototyp v0.5 auf kayya.org · für dich, Bernhard (Du-Form); Antwortbausteine in Sie-Form. Quellen: Prototyp-Code (index.html), Lastenheft V2 (LH), Ideenpapier V1 (IP), Einschätzung V1 (ES), STRATEGIE-BUDGET (SB), AUFGABEN-BERNHARD (AB), API-Anbindungen (API). Alles, was nicht in Code oder Unterlagen steht, ist als offen markiert – nichts ist geraten. Externe Rechtsbezüge, die in keiner Unterlage stehen, sind als solche gekennzeichnet.</w:t>
      </w:r>
    </w:p>
    <w:p w14:paraId="3DE8D55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Legende:</w:t>
      </w:r>
    </w:p>
    <w:p w14:paraId="284CFB51" w14:textId="77777777" w:rsidR="00F4426E" w:rsidRDefault="00F4426E">
      <w:pPr>
        <w:pStyle w:val="live"/>
        <w:numPr>
          <w:ilvl w:val="0"/>
          <w:numId w:val="12"/>
        </w:numPr>
        <w:rPr>
          <w:rFonts w:ascii="Calibri" w:eastAsia="Times New Roman" w:hAnsi="Calibri" w:cs="Calibri"/>
          <w:sz w:val="21"/>
          <w:szCs w:val="21"/>
        </w:rPr>
      </w:pPr>
      <w:r>
        <w:rPr>
          <w:rFonts w:ascii="Calibri" w:eastAsia="Times New Roman" w:hAnsi="Calibri" w:cs="Calibri"/>
          <w:sz w:val="21"/>
          <w:szCs w:val="21"/>
        </w:rPr>
        <w:t>grün = im Prototyp echt/live – kan</w:t>
      </w:r>
      <w:r>
        <w:rPr>
          <w:rFonts w:ascii="Calibri" w:eastAsia="Times New Roman" w:hAnsi="Calibri" w:cs="Calibri"/>
          <w:sz w:val="21"/>
          <w:szCs w:val="21"/>
        </w:rPr>
        <w:t>nst du zeigen</w:t>
      </w:r>
    </w:p>
    <w:p w14:paraId="2C52194F" w14:textId="77777777" w:rsidR="00F4426E" w:rsidRDefault="00F4426E">
      <w:pPr>
        <w:pStyle w:val="sim"/>
        <w:numPr>
          <w:ilvl w:val="0"/>
          <w:numId w:val="12"/>
        </w:numPr>
        <w:rPr>
          <w:rFonts w:ascii="Calibri" w:eastAsia="Times New Roman" w:hAnsi="Calibri" w:cs="Calibri"/>
          <w:sz w:val="21"/>
          <w:szCs w:val="21"/>
        </w:rPr>
      </w:pPr>
      <w:r>
        <w:rPr>
          <w:rFonts w:ascii="Calibri" w:eastAsia="Times New Roman" w:hAnsi="Calibri" w:cs="Calibri"/>
          <w:sz w:val="21"/>
          <w:szCs w:val="21"/>
        </w:rPr>
        <w:t>simuliert = synthetische Übungsdaten oder Demo-Logik – nie als Ist-Wert nennen</w:t>
      </w:r>
    </w:p>
    <w:p w14:paraId="64A1BF18" w14:textId="77777777" w:rsidR="00F4426E" w:rsidRDefault="00F4426E">
      <w:pPr>
        <w:pStyle w:val="todo"/>
        <w:numPr>
          <w:ilvl w:val="0"/>
          <w:numId w:val="12"/>
        </w:numPr>
        <w:rPr>
          <w:rFonts w:ascii="Calibri" w:eastAsia="Times New Roman" w:hAnsi="Calibri" w:cs="Calibri"/>
          <w:sz w:val="21"/>
          <w:szCs w:val="21"/>
        </w:rPr>
      </w:pPr>
      <w:r>
        <w:rPr>
          <w:rFonts w:ascii="Calibri" w:eastAsia="Times New Roman" w:hAnsi="Calibri" w:cs="Calibri"/>
          <w:sz w:val="21"/>
          <w:szCs w:val="21"/>
        </w:rPr>
        <w:t>[Entscheidung Bernhard] = offen, nur du kannst das entscheiden</w:t>
      </w:r>
    </w:p>
    <w:p w14:paraId="2C2CDBEE" w14:textId="77777777" w:rsidR="00F4426E" w:rsidRDefault="00F4426E">
      <w:pPr>
        <w:pStyle w:val="say"/>
        <w:numPr>
          <w:ilvl w:val="0"/>
          <w:numId w:val="12"/>
        </w:numPr>
        <w:rPr>
          <w:rFonts w:ascii="Calibri" w:eastAsia="Times New Roman" w:hAnsi="Calibri" w:cs="Calibri"/>
          <w:sz w:val="21"/>
          <w:szCs w:val="21"/>
        </w:rPr>
      </w:pPr>
      <w:r>
        <w:rPr>
          <w:rFonts w:ascii="Calibri" w:eastAsia="Times New Roman" w:hAnsi="Calibri" w:cs="Calibri"/>
          <w:sz w:val="21"/>
          <w:szCs w:val="21"/>
        </w:rPr>
        <w:t>Sprechtext in Sie-Form – wörtlich verwendbar</w:t>
      </w:r>
    </w:p>
    <w:p w14:paraId="4FFDF5A1" w14:textId="77777777" w:rsidR="00F4426E" w:rsidRDefault="00F4426E">
      <w:pPr>
        <w:pStyle w:val="click"/>
        <w:numPr>
          <w:ilvl w:val="0"/>
          <w:numId w:val="12"/>
        </w:numPr>
        <w:rPr>
          <w:rFonts w:eastAsia="Times New Roman" w:cs="Calibri"/>
        </w:rPr>
      </w:pPr>
      <w:r>
        <w:rPr>
          <w:rFonts w:eastAsia="Times New Roman" w:cs="Calibri"/>
        </w:rPr>
        <w:t>Klickanweisung für die Live-Demo</w:t>
      </w:r>
    </w:p>
    <w:p w14:paraId="5CC4F5DB" w14:textId="77777777" w:rsidR="00F4426E" w:rsidRDefault="00F4426E">
      <w:pPr>
        <w:pStyle w:val="berschrift3"/>
        <w:rPr>
          <w:rFonts w:ascii="Calibri" w:eastAsia="Times New Roman" w:hAnsi="Calibri" w:cs="Calibri"/>
        </w:rPr>
      </w:pPr>
      <w:r>
        <w:rPr>
          <w:rFonts w:ascii="Calibri" w:eastAsia="Times New Roman" w:hAnsi="Calibri" w:cs="Calibri"/>
        </w:rPr>
        <w:t>Vorab: fünf Regeln für jedes Gespräch</w:t>
      </w:r>
    </w:p>
    <w:p w14:paraId="0B18C0A2"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Ehrlichkeit vor Eindruck.</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„Prototyp“, „keine Kunden“, „synthetische Daten“ sagst du selbst, bevor es jemand fragt. Das Produkt macht es vor – Live-Status-Modal: „Live heißt live, importiert heißt gestempelt, simuliert heißt gekennzeichnet – nie vermischt.“</w:t>
      </w:r>
    </w:p>
    <w:p w14:paraId="4FA2B3CF"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Keine Dashboard-Zahl als Ist-Wert.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71 % Eingliederungsquote, 9.760 € je Eingliederung, „PH-2025 · 96 %“, AZAV-Nr. 2023-04-117, Bieter „Bildungsträger Nord gGmbH (Demo-Mandant)“ – alles Demo. Alle </w:t>
      </w:r>
      <w:r>
        <w:rPr>
          <w:rFonts w:ascii="Calibri" w:eastAsia="Times New Roman" w:hAnsi="Calibri" w:cs="Calibri"/>
          <w:color w:val="1B1B2F"/>
          <w:sz w:val="21"/>
          <w:szCs w:val="21"/>
        </w:rPr>
        <w:lastRenderedPageBreak/>
        <w:t>Personen heißen Bernhard (bzw. tragen den Namen des angemeldeten Zugangs: LILA!! → Bernhard, Hanna$$ → Johanna, INVEST!! → Reinhold).</w:t>
      </w:r>
    </w:p>
    <w:p w14:paraId="2FD8E571"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Namensregel.</w:t>
      </w:r>
      <w:r>
        <w:rPr>
          <w:rFonts w:ascii="Calibri" w:eastAsia="Times New Roman" w:hAnsi="Calibri" w:cs="Calibri"/>
          <w:color w:val="1B1B2F"/>
          <w:sz w:val="21"/>
          <w:szCs w:val="21"/>
        </w:rPr>
        <w:t xml:space="preserve"> Die Produkt-KI heißt „KAȲȲA“ („KAȲȲA empfiehlt“), die Engine ist transparent „powered by Claude (Anthropic)“. Nie „Claude empfiehlt“.</w:t>
      </w:r>
    </w:p>
    <w:p w14:paraId="2EE6E057"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Human-in-the-Loop in jedem zweiten Satz.</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KI = Entwurf, Mensch = Entscheidung, alles protokolliert (LH AG-04).</w:t>
      </w:r>
    </w:p>
    <w:p w14:paraId="6A393D99"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Offenes offen lassen.</w:t>
      </w:r>
      <w:r>
        <w:rPr>
          <w:rFonts w:ascii="Calibri" w:eastAsia="Times New Roman" w:hAnsi="Calibri" w:cs="Calibri"/>
          <w:color w:val="1B1B2F"/>
          <w:sz w:val="21"/>
          <w:szCs w:val="21"/>
        </w:rPr>
        <w:t xml:space="preserve"> Preis, Pilotform, Gemeinnützigkeit, Produktivhosting: „Das entscheiden wir mit dem ersten Partner gemeinsam“ – statt zu raten.</w:t>
      </w:r>
    </w:p>
    <w:p w14:paraId="30FD082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KI-Status vor jedem Gespräch prüfen:</w:t>
      </w:r>
      <w:r>
        <w:rPr>
          <w:rFonts w:ascii="Calibri" w:hAnsi="Calibri" w:cs="Calibri"/>
          <w:color w:val="1B1B2F"/>
          <w:sz w:val="21"/>
          <w:szCs w:val="21"/>
        </w:rPr>
        <w:t xml:space="preserve"> </w:t>
      </w:r>
      <w:r>
        <w:rPr>
          <w:rFonts w:ascii="Calibri" w:hAnsi="Calibri" w:cs="Calibri"/>
          <w:color w:val="1B1B2F"/>
          <w:sz w:val="21"/>
          <w:szCs w:val="21"/>
        </w:rPr>
        <w:t>Die KAȲȲA-KI ist im Prototyp erst echt, wenn der Anthropic-Key in der Datei kayya-key.php neben kayya-ki.php hinterlegt ist (Badge „KAȲȲA-KI · ECHT (Claude aktiv)“). Ohne Key antwortet sie mit vorbereiteten Demo-Antworten (Badge „KI-Entwurf – Freigabe erforderlich“). Alle Sprechtexte unten sind so formuliert, dass sie in beiden Zuständen stimmen – die Live-Variante („antwortet hier live“) nur verwenden, wenn das Echt-Badge sichtbar ist.</w:t>
      </w:r>
    </w:p>
    <w:p w14:paraId="762F67E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Vor dem Gespräch am Prototyp fixen (alles im Code gefunden):</w:t>
      </w:r>
    </w:p>
    <w:p w14:paraId="13B22D04"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Erledigt (23.08.2026): Live-Status, Einwilligungsdialog und Toasts nennen jetzt den jeweiligen Server (kayya.org).</w:t>
      </w:r>
    </w:p>
    <w:p w14:paraId="35759E23"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[Entscheidung Bernhard] Impressum: Anschrift, Registergericht und Aufsichtsbehörde sind eingetragen (23.08.2026); HRB 354345 (AG Charlottenburg) und DSB (RA Bernhard M. Krug) sind eingetragen; USt-IdNr. bewusst nicht ausgewiesen. Erledigt.</w:t>
      </w:r>
    </w:p>
    <w:p w14:paraId="7C407A94"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[Entscheidung Bernhard] Demo-Bieterdaten im Angebots-Workflow („Bildungsträger Nord gGmbH · Hamburg (Demo-Mandant)“, „AZAV-Trägerzulassung Nr. 2023-04-117“) – KAȲȲA GmbH ist weder gemeinnützig noch AZAV-zugelassen; besser als „Demo-Mandant“ kennzeichnen.</w:t>
      </w:r>
    </w:p>
    <w:p w14:paraId="50AB861D"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 xml:space="preserve">[Entscheidung Bernhard] Anthropic-Key in kayya-key.php hinterlegen (Aufgabenliste 3d), damit die KAȲȲA-KI im Gespräch echt antwortet – dann erscheint vor der ersten Frage der Einwilligungsdialog („Einverstanden &amp; </w:t>
      </w:r>
      <w:r>
        <w:rPr>
          <w:rFonts w:ascii="Calibri" w:eastAsia="Times New Roman" w:hAnsi="Calibri" w:cs="Calibri"/>
          <w:sz w:val="21"/>
          <w:szCs w:val="21"/>
        </w:rPr>
        <w:t>fortfahren“), bitte einplanen. Vorher: Anthropic-Konto auf die KAȲȲA GmbH, DPA/Commercial Terms akzeptieren (AB 3).</w:t>
      </w:r>
    </w:p>
    <w:p w14:paraId="5F44D43C" w14:textId="77777777" w:rsidR="00F4426E" w:rsidRDefault="00F4426E">
      <w:pPr>
        <w:pStyle w:val="berschrift3"/>
        <w:rPr>
          <w:rFonts w:ascii="Calibri" w:eastAsia="Times New Roman" w:hAnsi="Calibri" w:cs="Calibri"/>
        </w:rPr>
      </w:pPr>
      <w:r>
        <w:rPr>
          <w:rFonts w:ascii="Calibri" w:eastAsia="Times New Roman" w:hAnsi="Calibri" w:cs="Calibri"/>
        </w:rPr>
        <w:t>Einwand 1: „Das ist doch nur ein Prototyp“</w:t>
      </w:r>
    </w:p>
    <w:p w14:paraId="6E8EE97F" w14:textId="77777777" w:rsidR="00F4426E" w:rsidRDefault="00F4426E">
      <w:pPr>
        <w:divId w:val="1534732206"/>
        <w:rPr>
          <w:rFonts w:ascii="Calibri" w:eastAsia="Times New Roman" w:hAnsi="Calibri" w:cs="Calibri"/>
          <w:color w:val="4C1D95"/>
          <w:sz w:val="21"/>
          <w:szCs w:val="21"/>
        </w:rPr>
      </w:pPr>
      <w:r>
        <w:rPr>
          <w:rFonts w:ascii="Calibri" w:eastAsia="Times New Roman" w:hAnsi="Calibri" w:cs="Calibri"/>
          <w:color w:val="4C1D95"/>
          <w:sz w:val="21"/>
          <w:szCs w:val="21"/>
        </w:rPr>
        <w:t>„Das ist doch nur ein Prototyp – da kann ich mir gar nichts drunter vorstellen, was bei uns läuft.“</w:t>
      </w:r>
    </w:p>
    <w:p w14:paraId="7BA095F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Angst vor Luftnummern. Die Person prüft, ob du Substanz hast, ob sie Zeit verschwendet und ob sie intern etwas vertreten kann, das es noch nicht gibt.</w:t>
      </w:r>
    </w:p>
    <w:p w14:paraId="5AA5DCB3" w14:textId="77777777" w:rsidR="00F4426E" w:rsidRDefault="00F4426E">
      <w:pPr>
        <w:pStyle w:val="say"/>
        <w:spacing w:after="120"/>
        <w:rPr>
          <w:rFonts w:ascii="Calibri" w:hAnsi="Calibri" w:cs="Calibri"/>
          <w:sz w:val="21"/>
          <w:szCs w:val="21"/>
        </w:rPr>
      </w:pPr>
      <w:r>
        <w:rPr>
          <w:rFonts w:ascii="Calibri" w:hAnsi="Calibri" w:cs="Calibri"/>
          <w:sz w:val="21"/>
          <w:szCs w:val="21"/>
        </w:rPr>
        <w:t>„Ja – und genau so nennen wir es selbst. KAȲȲA OS ist eine klickbare Ansichtsfassung, Version 1.4, online unter kayya.org. Zwei Dinge darin sind schon echt, ein drittes ist angebunden: Die Stellenangebote kommen live von der Bundesagentur, die Ausschreibungen sind EU-Bekanntmachungen von TED, und die KAȲȲA-KI ist technisch an die Claude-API von Anthropic angebunden – sobald der Schlüssel aktiv ist, antwortet sie hier live. Alle Personen-, Maßnahmen- und Finanzdaten sind synthetisch – wir fassen bewusst kein</w:t>
      </w:r>
      <w:r>
        <w:rPr>
          <w:rFonts w:ascii="Calibri" w:hAnsi="Calibri" w:cs="Calibri"/>
          <w:sz w:val="21"/>
          <w:szCs w:val="21"/>
        </w:rPr>
        <w:t>e Echtdaten an, bevor Datenschutz, Betrieb und Zulassungen stehen. Was wir heute von Ihnen wollen, ist kein Auftrag, sondern Ihr Blick: Was müsste dieses Dashboard zeigen, damit es Ihrem Haus Arbeit abnimmt?“</w:t>
      </w:r>
    </w:p>
    <w:p w14:paraId="2810B33E"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Ist der Key vor dem Gespräch eingetragen (Badge „KAȲȲA-KI · ECHT (Claude aktiv)“ sichtbar)? Dann darfst du sagen: „… und die KAȲȲA-KI antwortet hier live über die Claude-API von Anthropic.“ Ohne Key bleibt es bei „angebunden“.</w:t>
      </w:r>
    </w:p>
    <w:p w14:paraId="23B920C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102C12B2" w14:textId="77777777" w:rsidR="00F4426E" w:rsidRDefault="00F4426E">
      <w:pPr>
        <w:pStyle w:val="click"/>
        <w:numPr>
          <w:ilvl w:val="0"/>
          <w:numId w:val="15"/>
        </w:numPr>
        <w:rPr>
          <w:rFonts w:eastAsia="Times New Roman" w:cs="Calibri"/>
        </w:rPr>
      </w:pPr>
      <w:r>
        <w:rPr>
          <w:rFonts w:eastAsia="Times New Roman" w:cs="Calibri"/>
        </w:rPr>
        <w:t>Banner-Chip „</w:t>
      </w:r>
      <w:r>
        <w:rPr>
          <w:rFonts w:ascii="Segoe UI Emoji" w:eastAsia="Times New Roman" w:hAnsi="Segoe UI Emoji" w:cs="Segoe UI Emoji"/>
        </w:rPr>
        <w:t>🟢</w:t>
      </w:r>
      <w:r>
        <w:rPr>
          <w:rFonts w:eastAsia="Times New Roman" w:cs="Calibri"/>
        </w:rPr>
        <w:t xml:space="preserve"> Live-Status“ → Modal „Anbindungs-Status – was ist schon echt?“ → bei „TED – EU-Ausschreibungen“ auf „Ansehen“ → Vergabe-Monitor, Karte „</w:t>
      </w:r>
      <w:r>
        <w:rPr>
          <w:rFonts w:ascii="Segoe UI Emoji" w:eastAsia="Times New Roman" w:hAnsi="Segoe UI Emoji" w:cs="Segoe UI Emoji"/>
        </w:rPr>
        <w:t>🔴</w:t>
      </w:r>
      <w:r>
        <w:rPr>
          <w:rFonts w:eastAsia="Times New Roman" w:cs="Calibri"/>
        </w:rPr>
        <w:t xml:space="preserve"> Ausschreibungen · TED“ (6 Bekanntmachungen, Importstand 22.08.2026 18:15 Uhr) → „Original bei TED </w:t>
      </w:r>
      <w:r>
        <w:rPr>
          <w:rFonts w:ascii="Cambria Math" w:eastAsia="Times New Roman" w:hAnsi="Cambria Math" w:cs="Cambria Math"/>
        </w:rPr>
        <w:t>↗</w:t>
      </w:r>
      <w:r>
        <w:rPr>
          <w:rFonts w:eastAsia="Times New Roman" w:cs="Consolas"/>
        </w:rPr>
        <w:t>“</w:t>
      </w:r>
      <w:r>
        <w:rPr>
          <w:rFonts w:eastAsia="Times New Roman" w:cs="Calibri"/>
        </w:rPr>
        <w:t>.</w:t>
      </w:r>
    </w:p>
    <w:p w14:paraId="05D5EF50" w14:textId="77777777" w:rsidR="00F4426E" w:rsidRDefault="00F4426E">
      <w:pPr>
        <w:pStyle w:val="click"/>
        <w:numPr>
          <w:ilvl w:val="0"/>
          <w:numId w:val="15"/>
        </w:numPr>
        <w:rPr>
          <w:rFonts w:eastAsia="Times New Roman" w:cs="Calibri"/>
        </w:rPr>
      </w:pPr>
      <w:r>
        <w:rPr>
          <w:rFonts w:eastAsia="Times New Roman" w:cs="Calibri"/>
        </w:rPr>
        <w:t>Kachel 08 „Arbeitgeberportal“ → Karte „</w:t>
      </w:r>
      <w:r>
        <w:rPr>
          <w:rFonts w:ascii="Segoe UI Emoji" w:eastAsia="Times New Roman" w:hAnsi="Segoe UI Emoji" w:cs="Segoe UI Emoji"/>
        </w:rPr>
        <w:t>🔴</w:t>
      </w:r>
      <w:r>
        <w:rPr>
          <w:rFonts w:eastAsia="Times New Roman" w:cs="Calibri"/>
        </w:rPr>
        <w:t xml:space="preserve"> LIVE · Stellenmarkt × unsere Teilnehmer“ → „LIVE · N Treffer gesamt · Stand hh:mm“ → „Original-Anzeige bei der BA </w:t>
      </w:r>
      <w:r>
        <w:rPr>
          <w:rFonts w:ascii="Cambria Math" w:eastAsia="Times New Roman" w:hAnsi="Cambria Math" w:cs="Cambria Math"/>
        </w:rPr>
        <w:t>↗</w:t>
      </w:r>
      <w:r>
        <w:rPr>
          <w:rFonts w:eastAsia="Times New Roman" w:cs="Consolas"/>
        </w:rPr>
        <w:t>“</w:t>
      </w:r>
      <w:r>
        <w:rPr>
          <w:rFonts w:eastAsia="Times New Roman" w:cs="Calibri"/>
        </w:rPr>
        <w:t xml:space="preserve"> (Internet n</w:t>
      </w:r>
      <w:r>
        <w:rPr>
          <w:rFonts w:eastAsia="Times New Roman" w:cs="Consolas"/>
        </w:rPr>
        <w:t>ö</w:t>
      </w:r>
      <w:r>
        <w:rPr>
          <w:rFonts w:eastAsia="Times New Roman" w:cs="Calibri"/>
        </w:rPr>
        <w:t>tig).</w:t>
      </w:r>
    </w:p>
    <w:p w14:paraId="7B4A8FD3" w14:textId="77777777" w:rsidR="00F4426E" w:rsidRDefault="00F4426E">
      <w:pPr>
        <w:pStyle w:val="live"/>
        <w:numPr>
          <w:ilvl w:val="0"/>
          <w:numId w:val="15"/>
        </w:numPr>
        <w:rPr>
          <w:rFonts w:ascii="Calibri" w:eastAsia="Times New Roman" w:hAnsi="Calibri" w:cs="Calibri"/>
          <w:sz w:val="21"/>
          <w:szCs w:val="21"/>
        </w:rPr>
      </w:pPr>
      <w:r>
        <w:rPr>
          <w:rFonts w:ascii="Calibri" w:eastAsia="Times New Roman" w:hAnsi="Calibri" w:cs="Calibri"/>
          <w:sz w:val="21"/>
          <w:szCs w:val="21"/>
        </w:rPr>
        <w:t>BA-Jobsuche-API direkt aus dem Browser (rest.arbeitsagentur.de); TED-Daten im Code plus Live-Nachladen über ted-proxy.php auf kayya.org.</w:t>
      </w:r>
    </w:p>
    <w:p w14:paraId="767C8198" w14:textId="77777777" w:rsidR="00F4426E" w:rsidRDefault="00F4426E">
      <w:pPr>
        <w:numPr>
          <w:ilvl w:val="0"/>
          <w:numId w:val="1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KAȲȲA-KI über kayya-ki.php (Claude): Echt-Modus nur, wenn kayya-key.php?ping=1 „ok“ und „configured“ meldet (Key eingetragen); sonst Demo-Antworten mit Badge „KI-Entwurf – Freigabe erforderlich“.</w:t>
      </w:r>
    </w:p>
    <w:p w14:paraId="21848C72" w14:textId="77777777" w:rsidR="00F4426E" w:rsidRDefault="00F4426E">
      <w:pPr>
        <w:pStyle w:val="sim"/>
        <w:numPr>
          <w:ilvl w:val="0"/>
          <w:numId w:val="15"/>
        </w:numPr>
        <w:rPr>
          <w:rFonts w:ascii="Calibri" w:eastAsia="Times New Roman" w:hAnsi="Calibri" w:cs="Calibri"/>
          <w:sz w:val="21"/>
          <w:szCs w:val="21"/>
        </w:rPr>
      </w:pPr>
      <w:r>
        <w:rPr>
          <w:rFonts w:ascii="Calibri" w:eastAsia="Times New Roman" w:hAnsi="Calibri" w:cs="Calibri"/>
          <w:sz w:val="21"/>
          <w:szCs w:val="21"/>
        </w:rPr>
        <w:t>Alles andere: Teilnehmer, Rechnungen, Konten, Personal, KPIs, Zeugnisregister – synthetisch; Startseite trägt die Badges „Vorführmodus“, „Demo-Produkt · Übungs- + Live-Daten“, „Pre-Alpha“.</w:t>
      </w:r>
    </w:p>
    <w:p w14:paraId="750CBE5D" w14:textId="77777777" w:rsidR="00F4426E" w:rsidRDefault="00F4426E">
      <w:pPr>
        <w:numPr>
          <w:ilvl w:val="0"/>
          <w:numId w:val="1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RP-04: Demo-/Sandbox-Mandant „für Vergabepräsentationen bei REZ/Kostenträgern“ ist ausdrücklich vorgesehen. SB 6: „Echte Teilnehmer-/Finanzdaten verarbeiten wir ERST nach Phase-C-Grundlagen.“</w:t>
      </w:r>
    </w:p>
    <w:p w14:paraId="04EFE48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w:t>
      </w:r>
      <w:r>
        <w:rPr>
          <w:rFonts w:ascii="Calibri" w:hAnsi="Calibri" w:cs="Calibri"/>
          <w:color w:val="1B1B2F"/>
          <w:sz w:val="21"/>
          <w:szCs w:val="21"/>
        </w:rPr>
        <w:t>keine Kunden, keine Referenzen, kein Produktivbetrieb, keine Ist-Kennzahlen, keine Mandanten. Nicht „Pilot läuft schon“ sagen. Nicht „die KI ist schon echt“, solange der Key fehlt.</w:t>
      </w:r>
    </w:p>
    <w:p w14:paraId="021EFADE" w14:textId="77777777" w:rsidR="00F4426E" w:rsidRDefault="00F4426E">
      <w:pPr>
        <w:pStyle w:val="berschrift3"/>
        <w:rPr>
          <w:rFonts w:ascii="Calibri" w:eastAsia="Times New Roman" w:hAnsi="Calibri" w:cs="Calibri"/>
        </w:rPr>
      </w:pPr>
      <w:r>
        <w:rPr>
          <w:rFonts w:ascii="Calibri" w:eastAsia="Times New Roman" w:hAnsi="Calibri" w:cs="Calibri"/>
        </w:rPr>
        <w:t>Einwand 2: „Sie haben keine AZAV-Zulassung“</w:t>
      </w:r>
    </w:p>
    <w:p w14:paraId="798AD8BB" w14:textId="77777777" w:rsidR="00F4426E" w:rsidRDefault="00F4426E">
      <w:pPr>
        <w:divId w:val="785857468"/>
        <w:rPr>
          <w:rFonts w:ascii="Calibri" w:eastAsia="Times New Roman" w:hAnsi="Calibri" w:cs="Calibri"/>
          <w:color w:val="4C1D95"/>
          <w:sz w:val="21"/>
          <w:szCs w:val="21"/>
        </w:rPr>
      </w:pPr>
      <w:r>
        <w:rPr>
          <w:rFonts w:ascii="Calibri" w:eastAsia="Times New Roman" w:hAnsi="Calibri" w:cs="Calibri"/>
          <w:color w:val="4C1D95"/>
          <w:sz w:val="21"/>
          <w:szCs w:val="21"/>
        </w:rPr>
        <w:t>„Ohne AZAV-Trägerzulassung können wir mit Ihnen gar nichts machen.“</w:t>
      </w:r>
    </w:p>
    <w:p w14:paraId="5EA9861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Formale Unmöglichkeit – ohne AZAV keine geförderte Maßnahme (IP 4.1: „Ohne AZAV-Zulassung keine geförderten Maßnahmen“; Rechtsgrundlage § 176 SGB III – externer Rechtsbezug, steht in keiner Projektunterlage) – und die Prüfung, ob du die Branche kennst und einen Plan hast.</w:t>
      </w:r>
    </w:p>
    <w:p w14:paraId="28899FAF" w14:textId="77777777" w:rsidR="00F4426E" w:rsidRDefault="00F4426E">
      <w:pPr>
        <w:pStyle w:val="say"/>
        <w:spacing w:after="120"/>
        <w:rPr>
          <w:rFonts w:ascii="Calibri" w:hAnsi="Calibri" w:cs="Calibri"/>
          <w:sz w:val="21"/>
          <w:szCs w:val="21"/>
        </w:rPr>
      </w:pPr>
      <w:r>
        <w:rPr>
          <w:rFonts w:ascii="Calibri" w:hAnsi="Calibri" w:cs="Calibri"/>
          <w:sz w:val="21"/>
          <w:szCs w:val="21"/>
        </w:rPr>
        <w:t>„Richtig, noch nicht – und ohne AZAV gibt es keine geförderte Maßnahme, das ist uns klar. Wir haben die Trägerzulassung bewusst hinter das erste Kostenträger-Interesse gesetzt: Die fachkundige Stelle kostet nach unserer Kalkulation rund 3.000 bis 8.000 Euro, mit QM-Aufbau rechnen wir mit bis zu 15.000 Euro; Dauer drei bis sechs Monate. Das QM-System wollen wir nicht im luftleeren Raum aufsetzen, sondern an der Maßnahmenart, die Sie tatsächlich brauchen. Deshalb sitzen wir heute hier: Wenn Sie sagen ‚dafür h</w:t>
      </w:r>
      <w:r>
        <w:rPr>
          <w:rFonts w:ascii="Calibri" w:hAnsi="Calibri" w:cs="Calibri"/>
          <w:sz w:val="21"/>
          <w:szCs w:val="21"/>
        </w:rPr>
        <w:t>ätten wir Bedarf‘, terminieren wir die fachkundige Stelle.“</w:t>
      </w:r>
    </w:p>
    <w:p w14:paraId="42BFBE10"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50EB3C36" w14:textId="77777777" w:rsidR="00F4426E" w:rsidRDefault="00F4426E">
      <w:pPr>
        <w:numPr>
          <w:ilvl w:val="0"/>
          <w:numId w:val="1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SB 5: AZAV-Trägerzulassung „~3–8 T€ (fachkundige Stelle) → förderfähig; zeitlich NACH erstem Kundeninteresse“. IP 4.1: „ca. 3–6 Monate und … ca. 5.000–15.000 € inkl. QM-Aufbau; Maßnahmenzulassungen je ca. 500–2.000 €“ – die beiden Spannen meinen Verschiedenes (nur fachkundige Stelle vs. inkl. QM-Aufbau), nicht vermischen. AB 5a: „erst nach erstem Kostenträger-Interesse terminieren“. IP 12: „QM professionell aufsetzen, erfahrenen AZAV-Berater einbinden“.</w:t>
      </w:r>
    </w:p>
    <w:p w14:paraId="6B71B9A2" w14:textId="77777777" w:rsidR="00F4426E" w:rsidRDefault="00F4426E">
      <w:pPr>
        <w:pStyle w:val="sim"/>
        <w:numPr>
          <w:ilvl w:val="0"/>
          <w:numId w:val="16"/>
        </w:numPr>
        <w:rPr>
          <w:rFonts w:ascii="Calibri" w:eastAsia="Times New Roman" w:hAnsi="Calibri" w:cs="Calibri"/>
          <w:sz w:val="21"/>
          <w:szCs w:val="21"/>
        </w:rPr>
      </w:pPr>
      <w:r>
        <w:rPr>
          <w:rFonts w:ascii="Calibri" w:eastAsia="Times New Roman" w:hAnsi="Calibri" w:cs="Calibri"/>
          <w:sz w:val="21"/>
          <w:szCs w:val="21"/>
        </w:rPr>
        <w:t xml:space="preserve">Prototyp Management › </w:t>
      </w:r>
      <w:r>
        <w:rPr>
          <w:rFonts w:ascii="Segoe UI Emoji" w:eastAsia="Times New Roman" w:hAnsi="Segoe UI Emoji" w:cs="Segoe UI Emoji"/>
          <w:sz w:val="21"/>
          <w:szCs w:val="21"/>
        </w:rPr>
        <w:t>🛡</w:t>
      </w:r>
      <w:r>
        <w:rPr>
          <w:rFonts w:ascii="Segoe UI Emoji" w:eastAsia="Times New Roman" w:hAnsi="Segoe UI Emoji" w:cs="Segoe UI Emoji"/>
          <w:sz w:val="21"/>
          <w:szCs w:val="21"/>
        </w:rPr>
        <w:t>️</w:t>
      </w:r>
      <w:r>
        <w:rPr>
          <w:rFonts w:ascii="Calibri" w:eastAsia="Times New Roman" w:hAnsi="Calibri" w:cs="Calibri"/>
          <w:sz w:val="21"/>
          <w:szCs w:val="21"/>
        </w:rPr>
        <w:t xml:space="preserve"> Compliance: Karte „AZAV-Trägerzulassung (CERTQUA, bis 14.03.2027)“ – Demo, zeigt nur, wie der Compliance-Kalender (LH QM-01) Fristen führt.</w:t>
      </w:r>
    </w:p>
    <w:p w14:paraId="04EB69C6" w14:textId="77777777" w:rsidR="00F4426E" w:rsidRDefault="00F4426E">
      <w:pPr>
        <w:numPr>
          <w:ilvl w:val="0"/>
          <w:numId w:val="1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12 Fallback, falls jemand nach der Übergangszeit fragt: Betrieb übergangsweise auf Branchensoftware, eigene Transparenzschicht darüber.</w:t>
      </w:r>
    </w:p>
    <w:p w14:paraId="56459663"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Zulassung, kein Termin, keine gewählte fachkundige Stelle (CERTQUA/DEKRA/TÜV nur als Beispiele im Code), keine Maßnahmenzulassung.</w:t>
      </w:r>
    </w:p>
    <w:p w14:paraId="46A73C6A"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Wann AZAV starten und mit welcher fachkundigen Stelle? Und: Willst du parallel eine zweite Tür anbieten – Pilot der Transparenzschicht mit einem bereits zugelassenen Träger des Kostenträgers (IP 8.4 „Alliance“-Gedanke)? Dafür gibt es kein Modell in den Unterlagen.</w:t>
      </w:r>
    </w:p>
    <w:p w14:paraId="18C5904B" w14:textId="77777777" w:rsidR="00F4426E" w:rsidRDefault="00F4426E">
      <w:pPr>
        <w:pStyle w:val="berschrift3"/>
        <w:rPr>
          <w:rFonts w:ascii="Calibri" w:eastAsia="Times New Roman" w:hAnsi="Calibri" w:cs="Calibri"/>
        </w:rPr>
      </w:pPr>
      <w:r>
        <w:rPr>
          <w:rFonts w:ascii="Calibri" w:eastAsia="Times New Roman" w:hAnsi="Calibri" w:cs="Calibri"/>
        </w:rPr>
        <w:t>Einwand 3: „Ohne eM@w geht bei uns nichts“</w:t>
      </w:r>
    </w:p>
    <w:p w14:paraId="6E3D424B" w14:textId="77777777" w:rsidR="00F4426E" w:rsidRDefault="00F4426E">
      <w:pPr>
        <w:divId w:val="1104347443"/>
        <w:rPr>
          <w:rFonts w:ascii="Calibri" w:eastAsia="Times New Roman" w:hAnsi="Calibri" w:cs="Calibri"/>
          <w:color w:val="4C1D95"/>
          <w:sz w:val="21"/>
          <w:szCs w:val="21"/>
        </w:rPr>
      </w:pPr>
      <w:r>
        <w:rPr>
          <w:rFonts w:ascii="Calibri" w:eastAsia="Times New Roman" w:hAnsi="Calibri" w:cs="Calibri"/>
          <w:color w:val="4C1D95"/>
          <w:sz w:val="21"/>
          <w:szCs w:val="21"/>
        </w:rPr>
        <w:t>„Wenn Sie nicht an eM@w angebunden sind, können wir Ihre Meldungen gar nicht verarbeiten.“</w:t>
      </w:r>
    </w:p>
    <w:p w14:paraId="3F25282A"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Pflichtmeldungen, Herstellerzulassung, Teilnahmevereinbarung – und Sorge vor Papier und Doppelarbeit.</w:t>
      </w:r>
    </w:p>
    <w:p w14:paraId="0F82A2E9" w14:textId="77777777" w:rsidR="00F4426E" w:rsidRDefault="00F4426E">
      <w:pPr>
        <w:pStyle w:val="say"/>
        <w:spacing w:after="120"/>
        <w:rPr>
          <w:rFonts w:ascii="Calibri" w:hAnsi="Calibri" w:cs="Calibri"/>
          <w:sz w:val="21"/>
          <w:szCs w:val="21"/>
        </w:rPr>
      </w:pPr>
      <w:r>
        <w:rPr>
          <w:rFonts w:ascii="Calibri" w:hAnsi="Calibri" w:cs="Calibri"/>
          <w:sz w:val="21"/>
          <w:szCs w:val="21"/>
        </w:rPr>
        <w:t>„Einverstanden – eM@w ist die einzige Pflicht-Schnittstelle in unserem Lastenheft, im MVP als Muss. Der Antragstext für die Herstellerzulassung liegt fertig vor; wir wissen, dass der Vorlauf Wochen dauert, und planen die Produktivzulassung mit externer Unterstützung ein. Im Prototyp sehen Sie schon, wie die Meldungen entstehen sollen: Anwesenheit, Fehlzeit, LuV und Austritt aus Ist-Daten erzeugt, menschlich freigegeben und in der Meldehistorie quittiert – als Ansichtsfassung; die Anbindung selbst ist vorber</w:t>
      </w:r>
      <w:r>
        <w:rPr>
          <w:rFonts w:ascii="Calibri" w:hAnsi="Calibri" w:cs="Calibri"/>
          <w:sz w:val="21"/>
          <w:szCs w:val="21"/>
        </w:rPr>
        <w:t>eitet, nicht produktiv. Und sollte unsere eigene Anbindung beim Maßnahmenstart noch nicht produktiv sein, starten wir übergangsweise auf einer zugelassenen Branchensoftware und legen unsere Transparenzschicht darüber – kein Maßnahmenstart wartet auf Software.“</w:t>
      </w:r>
    </w:p>
    <w:p w14:paraId="21B07B5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lastRenderedPageBreak/>
        <w:t>Beleg im Prototyp/Unterlagen:</w:t>
      </w:r>
    </w:p>
    <w:p w14:paraId="0A78A960" w14:textId="77777777" w:rsidR="00F4426E" w:rsidRDefault="00F4426E">
      <w:pPr>
        <w:numPr>
          <w:ilvl w:val="0"/>
          <w:numId w:val="1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API/AB 4a: eM@w = „Die einzige Pflicht-Schnittstelle des Lastenhefts (MUSS, MVP)“, XML: Anmeldung, Anwesenheit/Fehlzeit, LuV, Austritt; Antragstext liegt vor, „Vorlauf Wochen!“. SB 4b: Produktivzulassung punktuell Freelancer „~5–10 T€, zahlbar aus der ersten Maßnahme“. LH SN-01: Antragslaufzeiten einplanen.</w:t>
      </w:r>
    </w:p>
    <w:p w14:paraId="52068983" w14:textId="77777777" w:rsidR="00F4426E" w:rsidRDefault="00F4426E">
      <w:pPr>
        <w:pStyle w:val="click"/>
        <w:numPr>
          <w:ilvl w:val="0"/>
          <w:numId w:val="17"/>
        </w:numPr>
        <w:rPr>
          <w:rFonts w:eastAsia="Times New Roman" w:cs="Calibri"/>
        </w:rPr>
      </w:pPr>
      <w:r>
        <w:rPr>
          <w:rFonts w:eastAsia="Times New Roman" w:cs="Calibri"/>
        </w:rPr>
        <w:t>Kachel 02 „Kostenträger-Dashboard“ → Karte „Meldehistorie (eM@w)“ → „Anwesenheit KW 29 · übermittelt ›“ → Modal: „eM@w (XML-Nachrichtenverfahren der BA)“, Tags „menschlich freigegeben“, „übermittelt &amp; quittiert“.</w:t>
      </w:r>
    </w:p>
    <w:p w14:paraId="5FD644EC" w14:textId="77777777" w:rsidR="00F4426E" w:rsidRDefault="00F4426E">
      <w:pPr>
        <w:pStyle w:val="click"/>
        <w:numPr>
          <w:ilvl w:val="0"/>
          <w:numId w:val="17"/>
        </w:numPr>
        <w:rPr>
          <w:rFonts w:eastAsia="Times New Roman" w:cs="Calibri"/>
        </w:rPr>
      </w:pPr>
      <w:r>
        <w:rPr>
          <w:rFonts w:eastAsia="Times New Roman" w:cs="Calibri"/>
        </w:rPr>
        <w:t>Kachel 04 „Kursleiter-Cockpit“ → „Zur Freigabe (KI-Entwürfe)“ → LuV „</w:t>
      </w:r>
      <w:r>
        <w:rPr>
          <w:rFonts w:ascii="Segoe UI Symbol" w:eastAsia="Times New Roman" w:hAnsi="Segoe UI Symbol" w:cs="Segoe UI Symbol"/>
        </w:rPr>
        <w:t>✓</w:t>
      </w:r>
      <w:r>
        <w:rPr>
          <w:rFonts w:eastAsia="Times New Roman" w:cs="Calibri"/>
        </w:rPr>
        <w:t xml:space="preserve"> Direkt freigeben</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 xml:space="preserve"> Toast </w:t>
      </w:r>
      <w:r>
        <w:rPr>
          <w:rFonts w:eastAsia="Times New Roman" w:cs="Consolas"/>
        </w:rPr>
        <w:t>„</w:t>
      </w:r>
      <w:r>
        <w:rPr>
          <w:rFonts w:eastAsia="Times New Roman" w:cs="Calibri"/>
        </w:rPr>
        <w:t xml:space="preserve">LuV freigegeben </w:t>
      </w:r>
      <w:r>
        <w:rPr>
          <w:rFonts w:eastAsia="Times New Roman" w:cs="Consolas"/>
        </w:rPr>
        <w:t>–</w:t>
      </w:r>
      <w:r>
        <w:rPr>
          <w:rFonts w:eastAsia="Times New Roman" w:cs="Calibri"/>
        </w:rPr>
        <w:t xml:space="preserve"> </w:t>
      </w:r>
      <w:r>
        <w:rPr>
          <w:rFonts w:eastAsia="Times New Roman" w:cs="Consolas"/>
        </w:rPr>
        <w:t>Ü</w:t>
      </w:r>
      <w:r>
        <w:rPr>
          <w:rFonts w:eastAsia="Times New Roman" w:cs="Calibri"/>
        </w:rPr>
        <w:t>bermittlung an eM@w vorgemerkt.</w:t>
      </w:r>
      <w:r>
        <w:rPr>
          <w:rFonts w:eastAsia="Times New Roman" w:cs="Consolas"/>
        </w:rPr>
        <w:t>“</w:t>
      </w:r>
    </w:p>
    <w:p w14:paraId="3A1F05E0" w14:textId="77777777" w:rsidR="00F4426E" w:rsidRDefault="00F4426E">
      <w:pPr>
        <w:pStyle w:val="sim"/>
        <w:numPr>
          <w:ilvl w:val="0"/>
          <w:numId w:val="17"/>
        </w:numPr>
        <w:rPr>
          <w:rFonts w:ascii="Calibri" w:eastAsia="Times New Roman" w:hAnsi="Calibri" w:cs="Calibri"/>
          <w:sz w:val="21"/>
          <w:szCs w:val="21"/>
        </w:rPr>
      </w:pPr>
      <w:r>
        <w:rPr>
          <w:rFonts w:ascii="Calibri" w:eastAsia="Times New Roman" w:hAnsi="Calibri" w:cs="Calibri"/>
          <w:sz w:val="21"/>
          <w:szCs w:val="21"/>
        </w:rPr>
        <w:t>Meldehistorie und eM@w-Quittungen sind statische Dummy-Daten, es wird nichts erzeugt oder übermittelt; im Live-Status steht eM@w unter „</w:t>
      </w:r>
      <w:r>
        <w:rPr>
          <w:rFonts w:ascii="Segoe UI Emoji" w:eastAsia="Times New Roman" w:hAnsi="Segoe UI Emoji" w:cs="Segoe UI Emoji"/>
          <w:sz w:val="21"/>
          <w:szCs w:val="21"/>
        </w:rPr>
        <w:t>🟡</w:t>
      </w:r>
      <w:r>
        <w:rPr>
          <w:rFonts w:ascii="Calibri" w:eastAsia="Times New Roman" w:hAnsi="Calibri" w:cs="Calibri"/>
          <w:sz w:val="21"/>
          <w:szCs w:val="21"/>
        </w:rPr>
        <w:t xml:space="preserve"> VORBEREITET“.</w:t>
      </w:r>
    </w:p>
    <w:p w14:paraId="53312AA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Herstellerzulassung, kein Zulassungstest, keine Teilnahmevereinbarung, keine produktive XML-Übermittlung.</w:t>
      </w:r>
    </w:p>
    <w:p w14:paraId="203F39EB"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AB 4a sagt „Anfrage JETZT senden“ – ist der eM@w-Antrag raus? Im Gespräch nur sagen, was stimmt: „eingereicht am …“ oder „geht diese Woche raus“.</w:t>
      </w:r>
    </w:p>
    <w:p w14:paraId="349DA4A5" w14:textId="77777777" w:rsidR="00F4426E" w:rsidRDefault="00F4426E">
      <w:pPr>
        <w:pStyle w:val="berschrift3"/>
        <w:rPr>
          <w:rFonts w:ascii="Calibri" w:eastAsia="Times New Roman" w:hAnsi="Calibri" w:cs="Calibri"/>
        </w:rPr>
      </w:pPr>
      <w:r>
        <w:rPr>
          <w:rFonts w:ascii="Calibri" w:eastAsia="Times New Roman" w:hAnsi="Calibri" w:cs="Calibri"/>
        </w:rPr>
        <w:t>Einwand 4: „Wir haben schon Träger/Software“</w:t>
      </w:r>
    </w:p>
    <w:p w14:paraId="1EC2113B" w14:textId="77777777" w:rsidR="00F4426E" w:rsidRDefault="00F4426E">
      <w:pPr>
        <w:divId w:val="927888849"/>
        <w:rPr>
          <w:rFonts w:ascii="Calibri" w:eastAsia="Times New Roman" w:hAnsi="Calibri" w:cs="Calibri"/>
          <w:color w:val="4C1D95"/>
          <w:sz w:val="21"/>
          <w:szCs w:val="21"/>
        </w:rPr>
      </w:pPr>
      <w:r>
        <w:rPr>
          <w:rFonts w:ascii="Calibri" w:eastAsia="Times New Roman" w:hAnsi="Calibri" w:cs="Calibri"/>
          <w:color w:val="4C1D95"/>
          <w:sz w:val="21"/>
          <w:szCs w:val="21"/>
        </w:rPr>
        <w:t>„Wir haben genug Träger in der Region, und unsere Software ist auch gesetzt.“</w:t>
      </w:r>
    </w:p>
    <w:p w14:paraId="161BBC4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Keine Kapazität für Systemwechsel, Loyalität zu bestehenden Partnern – oft auch das Missverständnis, du wolltest Software verkaufen.</w:t>
      </w:r>
    </w:p>
    <w:p w14:paraId="4111EFD1" w14:textId="77777777" w:rsidR="00F4426E" w:rsidRDefault="00F4426E">
      <w:pPr>
        <w:pStyle w:val="say"/>
        <w:spacing w:after="120"/>
        <w:rPr>
          <w:rFonts w:ascii="Calibri" w:hAnsi="Calibri" w:cs="Calibri"/>
          <w:sz w:val="21"/>
          <w:szCs w:val="21"/>
        </w:rPr>
      </w:pPr>
      <w:r>
        <w:rPr>
          <w:rFonts w:ascii="Calibri" w:hAnsi="Calibri" w:cs="Calibri"/>
          <w:sz w:val="21"/>
          <w:szCs w:val="21"/>
        </w:rPr>
        <w:t>„Wir verkaufen Ihnen keine Software und wollen niemanden ablösen. KAȲȲA tritt als Träger an – mit einem Unterschied: Bei uns warten Sie nicht auf den Quartalsbericht, Sie sehen unsere Maßnahmen tagesaktuell bis zum Einzelbeleg, im Browser, ohne Installation, read-only. Ihre bestehenden Träger und Ihre Software bleiben, wie sie sind. Die Frage ist nur, ob Sie bei der nächsten Vergabe einen Bieter haben wollen, der Ihnen diese Offenheit freiwillig anbietet – und seine Verwaltungsquote offen ausweist, sodass S</w:t>
      </w:r>
      <w:r>
        <w:rPr>
          <w:rFonts w:ascii="Calibri" w:hAnsi="Calibri" w:cs="Calibri"/>
          <w:sz w:val="21"/>
          <w:szCs w:val="21"/>
        </w:rPr>
        <w:t>ie sehen, was in der Maßnahme ankommt.“</w:t>
      </w:r>
    </w:p>
    <w:p w14:paraId="6829F579"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2CBB06EA" w14:textId="77777777" w:rsidR="00F4426E" w:rsidRDefault="00F4426E">
      <w:pPr>
        <w:numPr>
          <w:ilvl w:val="0"/>
          <w:numId w:val="1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Kap. 8 Rollentabelle Kostenträger: „Read-only: Berichte abonnieren, Rückfragen, Beleg-Stichproben, Prüfpaket-Export, Nachträge kommentieren“. LH RP-02 [MUSS]: Echtzeit-Sicht je Kostenträger, „Berichte zusätzlich als PDF im Behördenformat“.</w:t>
      </w:r>
    </w:p>
    <w:p w14:paraId="1E04FE53" w14:textId="77777777" w:rsidR="00F4426E" w:rsidRDefault="00F4426E">
      <w:pPr>
        <w:numPr>
          <w:ilvl w:val="0"/>
          <w:numId w:val="1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7.1: „Wer nur mit ‚digital‘ oder ‚KI‘ wirbt, behauptet also nichts, was nicht auch andere behaupten können.“ Neu ist die Kombination: freiwillige Echtzeit-Offenlegung bis zur Kostenposition, getrennte Motivationsbegleitung – und als drittes Element die Weitergabe der Effizienzgewinne, im IP ausdrücklich gebunden an „gGmbH ohne Ausschüttung“. IP 8.2: „Was der Kostenträger zahlt, kommt nachweisbar in der Maßnahme an.“</w:t>
      </w:r>
    </w:p>
    <w:p w14:paraId="409D7C49" w14:textId="77777777" w:rsidR="00F4426E" w:rsidRDefault="00F4426E">
      <w:pPr>
        <w:numPr>
          <w:ilvl w:val="0"/>
          <w:numId w:val="1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ES 2 (ehrlich): „für Echtzeit-Offenheit gibt es formal keine Punkte … In den ersten Vergaben gewinnt der Preis …; die Transparenz gewinnt die Folgeaufträge.“</w:t>
      </w:r>
    </w:p>
    <w:p w14:paraId="74B5D6F5" w14:textId="77777777" w:rsidR="00F4426E" w:rsidRDefault="00F4426E">
      <w:pPr>
        <w:pStyle w:val="click"/>
        <w:numPr>
          <w:ilvl w:val="0"/>
          <w:numId w:val="18"/>
        </w:numPr>
        <w:rPr>
          <w:rFonts w:eastAsia="Times New Roman" w:cs="Calibri"/>
        </w:rPr>
      </w:pPr>
      <w:r>
        <w:rPr>
          <w:rFonts w:eastAsia="Times New Roman" w:cs="Calibri"/>
        </w:rPr>
        <w:t>Kachel 02 → Karte „Prüf- &amp; Abo-Funktionen“: „</w:t>
      </w:r>
      <w:r>
        <w:rPr>
          <w:rFonts w:ascii="Segoe UI Emoji" w:eastAsia="Times New Roman" w:hAnsi="Segoe UI Emoji" w:cs="Segoe UI Emoji"/>
        </w:rPr>
        <w:t>📄</w:t>
      </w:r>
      <w:r>
        <w:rPr>
          <w:rFonts w:eastAsia="Times New Roman" w:cs="Calibri"/>
        </w:rPr>
        <w:t xml:space="preserve"> Monatsbericht abrufen“, „</w:t>
      </w:r>
      <w:r>
        <w:rPr>
          <w:rFonts w:ascii="Segoe UI Emoji" w:eastAsia="Times New Roman" w:hAnsi="Segoe UI Emoji" w:cs="Segoe UI Emoji"/>
        </w:rPr>
        <w:t>🔔</w:t>
      </w:r>
      <w:r>
        <w:rPr>
          <w:rFonts w:eastAsia="Times New Roman" w:cs="Calibri"/>
        </w:rPr>
        <w:t xml:space="preserve"> Bericht abonnieren“, „</w:t>
      </w:r>
      <w:r>
        <w:rPr>
          <w:rFonts w:ascii="Segoe UI Emoji" w:eastAsia="Times New Roman" w:hAnsi="Segoe UI Emoji" w:cs="Segoe UI Emoji"/>
        </w:rPr>
        <w:t>📦</w:t>
      </w:r>
      <w:r>
        <w:rPr>
          <w:rFonts w:eastAsia="Times New Roman" w:cs="Calibri"/>
        </w:rPr>
        <w:t xml:space="preserve"> Prüfpaket-Export“, „</w:t>
      </w:r>
      <w:r>
        <w:rPr>
          <w:rFonts w:ascii="Segoe UI Emoji" w:eastAsia="Times New Roman" w:hAnsi="Segoe UI Emoji" w:cs="Segoe UI Emoji"/>
        </w:rPr>
        <w:t>✉️</w:t>
      </w:r>
      <w:r>
        <w:rPr>
          <w:rFonts w:eastAsia="Times New Roman" w:cs="Calibri"/>
        </w:rPr>
        <w:t xml:space="preserve"> R</w:t>
      </w:r>
      <w:r>
        <w:rPr>
          <w:rFonts w:eastAsia="Times New Roman" w:cs="Consolas"/>
        </w:rPr>
        <w:t>ü</w:t>
      </w:r>
      <w:r>
        <w:rPr>
          <w:rFonts w:eastAsia="Times New Roman" w:cs="Calibri"/>
        </w:rPr>
        <w:t>ckfrage stellen</w:t>
      </w:r>
      <w:r>
        <w:rPr>
          <w:rFonts w:eastAsia="Times New Roman" w:cs="Consolas"/>
        </w:rPr>
        <w:t>“</w:t>
      </w:r>
      <w:r>
        <w:rPr>
          <w:rFonts w:eastAsia="Times New Roman" w:cs="Calibri"/>
        </w:rPr>
        <w:t xml:space="preserve"> </w:t>
      </w:r>
      <w:r>
        <w:rPr>
          <w:rStyle w:val="Hervorhebung"/>
          <w:rFonts w:eastAsia="Times New Roman" w:cs="Calibri"/>
        </w:rPr>
        <w:t>(nur Toasts, kein PDF/Versand)</w:t>
      </w:r>
      <w:r>
        <w:rPr>
          <w:rFonts w:eastAsia="Times New Roman" w:cs="Calibri"/>
        </w:rPr>
        <w:t>.</w:t>
      </w:r>
    </w:p>
    <w:p w14:paraId="7F04580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w:t>
      </w:r>
      <w:r>
        <w:rPr>
          <w:rFonts w:ascii="Calibri" w:hAnsi="Calibri" w:cs="Calibri"/>
          <w:color w:val="1B1B2F"/>
          <w:sz w:val="21"/>
          <w:szCs w:val="21"/>
        </w:rPr>
        <w:t>keine Marktstudie („kein Anbieter am Markt bietet …“ ist eine Einschätzung aus dem Ideenpapier, kein Beleg – sag „uns ist keiner bekannt“); Wettbewerber nicht schlechtreden; kein Lizenzmodell für Dritte (IP 8.4/10.1 nur Perspektive); keine „Weitergabe der Effizienzgewinne im Preis“ – das Versprechen ist im IP an die gGmbH ohne Ausschüttung gebunden, KAȲȲA ist heute GmbH und die Gemeinnützigkeit offen.</w:t>
      </w:r>
    </w:p>
    <w:p w14:paraId="64B31662"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Das Preis-Weitergabe-Argument (IP 7.1) erst wieder verwenden, wenn die Entscheidung zur Gemeinnützigkeit gefallen ist – bis dahin nur „Verwaltungsquote offen ausgewiesen“.</w:t>
      </w:r>
    </w:p>
    <w:p w14:paraId="456E8CD6" w14:textId="77777777" w:rsidR="00F4426E" w:rsidRDefault="00F4426E">
      <w:pPr>
        <w:pStyle w:val="berschrift3"/>
        <w:rPr>
          <w:rFonts w:ascii="Calibri" w:eastAsia="Times New Roman" w:hAnsi="Calibri" w:cs="Calibri"/>
        </w:rPr>
      </w:pPr>
      <w:r>
        <w:rPr>
          <w:rFonts w:ascii="Calibri" w:eastAsia="Times New Roman" w:hAnsi="Calibri" w:cs="Calibri"/>
        </w:rPr>
        <w:t>Einwand 5: „Datenschutz – Gesundheitsdaten, KI, US-Anbieter (Anthropic)“</w:t>
      </w:r>
    </w:p>
    <w:p w14:paraId="3D1DC269" w14:textId="77777777" w:rsidR="00F4426E" w:rsidRDefault="00F4426E">
      <w:pPr>
        <w:divId w:val="1924484937"/>
        <w:rPr>
          <w:rFonts w:ascii="Calibri" w:eastAsia="Times New Roman" w:hAnsi="Calibri" w:cs="Calibri"/>
          <w:color w:val="4C1D95"/>
          <w:sz w:val="21"/>
          <w:szCs w:val="21"/>
        </w:rPr>
      </w:pPr>
      <w:r>
        <w:rPr>
          <w:rFonts w:ascii="Calibri" w:eastAsia="Times New Roman" w:hAnsi="Calibri" w:cs="Calibri"/>
          <w:color w:val="4C1D95"/>
          <w:sz w:val="21"/>
          <w:szCs w:val="21"/>
        </w:rPr>
        <w:lastRenderedPageBreak/>
        <w:t>„Sozialdaten, Gesundheitsdaten – und dann eine KI aus den USA? Das bekommen wir durch keinen Datenschutzbeauftragten.“</w:t>
      </w:r>
    </w:p>
    <w:p w14:paraId="39B819BA"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 67 ff. SGB X, Art. 9 DSGVO, Drittlandtransfer, Reputationsrisiko, Frage nach AVV/DSFA/DSB.</w:t>
      </w:r>
    </w:p>
    <w:p w14:paraId="66BFB768" w14:textId="77777777" w:rsidR="00F4426E" w:rsidRDefault="00F4426E">
      <w:pPr>
        <w:pStyle w:val="say"/>
        <w:spacing w:after="120"/>
        <w:rPr>
          <w:rFonts w:ascii="Calibri" w:hAnsi="Calibri" w:cs="Calibri"/>
          <w:sz w:val="21"/>
          <w:szCs w:val="21"/>
        </w:rPr>
      </w:pPr>
      <w:r>
        <w:rPr>
          <w:rFonts w:ascii="Calibri" w:hAnsi="Calibri" w:cs="Calibri"/>
          <w:sz w:val="21"/>
          <w:szCs w:val="21"/>
        </w:rPr>
        <w:t>„Drei Ebenen. Erstens: Im Prototyp gibt es keine personenbezogenen Daten – alle Personen sind synthetisch, die Anwendung selbst speichert nichts, keine Cookies, kein Tracking; die Datenschutzerklärung ist eingebaut. Zweitens: Die KAȲȲA-KI nutzt als Engine Claude von Anthropic. Dafür haben wir festgelegt: Einwilligung vor der ersten echten Nutzung, Auftragsverarbeitung auf Basis der Anthropic Commercial Terms mit EU-Standardvertragsklauseln – die wir vor Aktivierung der Echt-KI für die KAȲȲA GmbH abschließen</w:t>
      </w:r>
      <w:r>
        <w:rPr>
          <w:rFonts w:ascii="Calibri" w:hAnsi="Calibri" w:cs="Calibri"/>
          <w:sz w:val="21"/>
          <w:szCs w:val="21"/>
        </w:rPr>
        <w:t xml:space="preserve"> –, keine Nutzung zum Training, und die feste Regel: keine Daten Dritter, keine Gesundheitsdaten in die Eingabe. Drittens, und das ist die eigentliche Antwort: Unser Lastenheft schreibt fest, dass Aufgaben mit Gesundheits- oder Sozialdaten ausschließlich über selbst gehostete Inferenz laufen – nicht über eine externe API. Die externe Engine ist für Vergabeanalyse, Korrespondenz und Entwürfe da. Gesundheitsdaten liegen in einem strikt getrennten Datenraum, den das Therapeutische Team sieht – und Sie als Kost</w:t>
      </w:r>
      <w:r>
        <w:rPr>
          <w:rFonts w:ascii="Calibri" w:hAnsi="Calibri" w:cs="Calibri"/>
          <w:sz w:val="21"/>
          <w:szCs w:val="21"/>
        </w:rPr>
        <w:t>enträger ausdrücklich nicht. Bevor wir echte Teilnehmerdaten anfassen, kommen Datenschutzbeauftragter, Datenschutz-Folgenabschätzung und Penetrationstest. Das ist bei uns eine Phasengrenze, keine Option.“</w:t>
      </w:r>
    </w:p>
    <w:p w14:paraId="63EBEB8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CB725E1" w14:textId="77777777" w:rsidR="00F4426E" w:rsidRDefault="00F4426E">
      <w:pPr>
        <w:pStyle w:val="click"/>
        <w:numPr>
          <w:ilvl w:val="0"/>
          <w:numId w:val="19"/>
        </w:numPr>
        <w:rPr>
          <w:rFonts w:eastAsia="Times New Roman" w:cs="Calibri"/>
        </w:rPr>
      </w:pPr>
      <w:r>
        <w:rPr>
          <w:rFonts w:eastAsia="Times New Roman" w:cs="Calibri"/>
        </w:rPr>
        <w:t>Startseiten-Footer → „Datenschutzerklärung“: Abschnitt 4c (Anthropic, PBC; Einwilligung Art. 6 Abs. 1 lit. a; Commercial Terms mit AVV und EU-Standardvertragsklauseln; „nicht zum Training“; „keine personenbezogenen Daten Dritter und keine Gesundheitsdaten“), Abschnitt 6 (keine automatisierte Entscheidung, Art. 22), Abschnitt 3 (keine Cookies, nur sessionStorage), Abschnitt 2 (Hoster-Logfiles).</w:t>
      </w:r>
    </w:p>
    <w:p w14:paraId="49351D67" w14:textId="77777777" w:rsidR="00F4426E" w:rsidRDefault="00F4426E">
      <w:pPr>
        <w:pStyle w:val="click"/>
        <w:numPr>
          <w:ilvl w:val="0"/>
          <w:numId w:val="19"/>
        </w:numPr>
        <w:rPr>
          <w:rFonts w:eastAsia="Times New Roman" w:cs="Calibri"/>
        </w:rPr>
      </w:pPr>
      <w:r>
        <w:rPr>
          <w:rFonts w:eastAsia="Times New Roman" w:cs="Calibri"/>
        </w:rPr>
        <w:t>Kachel 06 „Therapeutisches Team“: Topbar-Tag „</w:t>
      </w:r>
      <w:r>
        <w:rPr>
          <w:rFonts w:ascii="Segoe UI Emoji" w:eastAsia="Times New Roman" w:hAnsi="Segoe UI Emoji" w:cs="Segoe UI Emoji"/>
        </w:rPr>
        <w:t>🔒</w:t>
      </w:r>
      <w:r>
        <w:rPr>
          <w:rFonts w:eastAsia="Times New Roman" w:cs="Calibri"/>
        </w:rPr>
        <w:t xml:space="preserve"> Gesundheitsdaten – nur dieses Team“ → Fall S-102 → Therapieeintrag speichern → Strg+K „Ereignisprotokoll anzeigen (AG-02)“: Eintrag „Therapieeintrag · Inhalt nur im Therapie-Datenraum“ – Protokoll ohne Inhalt.</w:t>
      </w:r>
    </w:p>
    <w:p w14:paraId="15B5CB37" w14:textId="77777777" w:rsidR="00F4426E" w:rsidRDefault="00F4426E">
      <w:pPr>
        <w:numPr>
          <w:ilvl w:val="0"/>
          <w:numId w:val="1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Einwilligungsdialog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Echte KA</w:t>
      </w:r>
      <w:r>
        <w:rPr>
          <w:rFonts w:ascii="Calibri" w:eastAsia="Times New Roman" w:hAnsi="Calibri" w:cs="Calibri"/>
          <w:color w:val="1B1B2F"/>
          <w:sz w:val="21"/>
          <w:szCs w:val="21"/>
        </w:rPr>
        <w:t>ȲȲ</w:t>
      </w:r>
      <w:r>
        <w:rPr>
          <w:rFonts w:ascii="Calibri" w:eastAsia="Times New Roman" w:hAnsi="Calibri" w:cs="Calibri"/>
          <w:color w:val="1B1B2F"/>
          <w:sz w:val="21"/>
          <w:szCs w:val="21"/>
        </w:rPr>
        <w:t xml:space="preserve">A-KI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kurzer Hinweis</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mit </w:t>
      </w:r>
      <w:r>
        <w:rPr>
          <w:rFonts w:ascii="Calibri" w:eastAsia="Times New Roman" w:hAnsi="Calibri" w:cs="Calibri"/>
          <w:color w:val="1B1B2F"/>
          <w:sz w:val="21"/>
          <w:szCs w:val="21"/>
        </w:rPr>
        <w:t>„</w:t>
      </w:r>
      <w:r>
        <w:rPr>
          <w:rFonts w:ascii="Calibri" w:eastAsia="Times New Roman" w:hAnsi="Calibri" w:cs="Calibri"/>
          <w:color w:val="1B1B2F"/>
          <w:sz w:val="21"/>
          <w:szCs w:val="21"/>
        </w:rPr>
        <w:t>Abbrechen</w:t>
      </w:r>
      <w:r>
        <w:rPr>
          <w:rFonts w:ascii="Calibri" w:eastAsia="Times New Roman" w:hAnsi="Calibri" w:cs="Calibri"/>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Einverstanden &amp; fortfahren“ – im Code vorhanden, erscheint vor der ersten echten Frage, sobald der Key eingetragen ist (sessionStorage-Einwilligung).</w:t>
      </w:r>
    </w:p>
    <w:p w14:paraId="7A41CBCD" w14:textId="77777777" w:rsidR="00F4426E" w:rsidRDefault="00F4426E">
      <w:pPr>
        <w:numPr>
          <w:ilvl w:val="0"/>
          <w:numId w:val="1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KI-08 [MUSS]: Art.-9-/Sozialdaten „ausschließlich über self-hosted Inferenz“; externe API nur mit AVV, EU-Verarbeitung, Ausschluss Tra</w:t>
      </w:r>
      <w:r>
        <w:rPr>
          <w:rFonts w:ascii="Calibri" w:eastAsia="Times New Roman" w:hAnsi="Calibri" w:cs="Calibri"/>
          <w:color w:val="1B1B2F"/>
          <w:sz w:val="21"/>
          <w:szCs w:val="21"/>
        </w:rPr>
        <w:t>ining; Routing protokolliert. LH KI-10: Claude-Familie empfohlen. LH NF-01: DSGVO, Art. 9, §§ 67 ff. SGB X, AES-256, TLS 1.2+, Pseudonymisierung, DSFA projektbegleitend. LH NF-03: BSI-Grundschutz, MFA, Pen-Test vor Go-live. LH Kap. 8: Kostenträger sieht „keine Gesundheits-/Falldaten“. DSB benannt: RA Bernhard M. Krug (23.08.2026, in der Datenschutzerklärung). SB 4a/4c: Datenschutz-Beratung ~1–2 T€, Pen-Test ~2–5 T€.</w:t>
      </w:r>
    </w:p>
    <w:p w14:paraId="49347AF9"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w:t>
      </w:r>
      <w:r>
        <w:rPr>
          <w:rFonts w:ascii="Calibri" w:hAnsi="Calibri" w:cs="Calibri"/>
          <w:color w:val="1B1B2F"/>
          <w:sz w:val="21"/>
          <w:szCs w:val="21"/>
        </w:rPr>
        <w:t>Die self-hosted Inferenz existiert nur im Lastenheft, nicht im Prototyp. Die DPA/Commercial Terms mit Anthropic sind noch nicht akzeptiert (Konto der KAȲȲA GmbH offen, AB 3) – deshalb im Sprechtext „haben wir festgelegt … schließen wir vor Aktivierung ab“, nicht „gilt“. Kein DSB bestellt, keine DSFA erstellt, kein Pen-Test. Nicht sagen „die Daten bleiben in der EU“ – Anthropic, PBC sitzt in San Francisco, die Übermittlung läuft über Standardvertragsklauseln; ob/wie KI-08 „EU-Datenverarbeitung“ für die exter</w:t>
      </w:r>
      <w:r>
        <w:rPr>
          <w:rFonts w:ascii="Calibri" w:hAnsi="Calibri" w:cs="Calibri"/>
          <w:color w:val="1B1B2F"/>
          <w:sz w:val="21"/>
          <w:szCs w:val="21"/>
        </w:rPr>
        <w:t>ne API vertraglich gesichert wird, ist offen.</w:t>
      </w:r>
    </w:p>
    <w:p w14:paraId="7D5E73E7"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Anthropic-Konto auf die KAȲȲA GmbH anlegen, DPA akzeptieren, Spend-Limit (AB 3) – vor Aktivierung der Echt-KI; DSB-Bestellung und DSFA terminieren; klären, wie EU-Verarbeitung (KI-08) für die externe Engine gesichert wird – sonst bleibt nur self-hosted für Sozialdaten.</w:t>
      </w:r>
    </w:p>
    <w:p w14:paraId="2B914FC4" w14:textId="77777777" w:rsidR="00F4426E" w:rsidRDefault="00F4426E">
      <w:pPr>
        <w:pStyle w:val="berschrift3"/>
        <w:rPr>
          <w:rFonts w:ascii="Calibri" w:eastAsia="Times New Roman" w:hAnsi="Calibri" w:cs="Calibri"/>
        </w:rPr>
      </w:pPr>
      <w:r>
        <w:rPr>
          <w:rFonts w:ascii="Calibri" w:eastAsia="Times New Roman" w:hAnsi="Calibri" w:cs="Calibri"/>
        </w:rPr>
        <w:t>Einwand 6: „Die KI trifft doch Entscheidungen über Menschen“</w:t>
      </w:r>
    </w:p>
    <w:p w14:paraId="00ADECF2" w14:textId="77777777" w:rsidR="00F4426E" w:rsidRDefault="00F4426E">
      <w:pPr>
        <w:divId w:val="1846820085"/>
        <w:rPr>
          <w:rFonts w:ascii="Calibri" w:eastAsia="Times New Roman" w:hAnsi="Calibri" w:cs="Calibri"/>
          <w:color w:val="4C1D95"/>
          <w:sz w:val="21"/>
          <w:szCs w:val="21"/>
        </w:rPr>
      </w:pPr>
      <w:r>
        <w:rPr>
          <w:rFonts w:ascii="Calibri" w:eastAsia="Times New Roman" w:hAnsi="Calibri" w:cs="Calibri"/>
          <w:color w:val="4C1D95"/>
          <w:sz w:val="21"/>
          <w:szCs w:val="21"/>
        </w:rPr>
        <w:t>„Ihre Frühwarnliste vergibt Scores – das ist doch automatisierte Entscheidung über Teilnehmende.“</w:t>
      </w:r>
    </w:p>
    <w:p w14:paraId="2B67B21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Art. 22 DSGVO, Sanktionsautomatik, Diskriminierungsrisiko durch Scoring.</w:t>
      </w:r>
    </w:p>
    <w:p w14:paraId="4428F733"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„Nein – und das ist keine Floskel, sondern Architektur. Jede KI-Ausgabe in KAȲȲA OS ist ein Entwurf mit dem Stempel ‚KI-Entwurf – Freigabe erforderlich‘. Die Frühwarnliste sagt wörtlich ‚Empfehlung, keine automatische Konsequenz‘; eine Leistungs- und Verhaltensbeurteilung geht erst nach Freigabe der Kursleitung raus; eine Meldung an Sie geht erst nach Freigabe raus – und jede Freigabe steht mit Akteur und Uhrzeit im </w:t>
      </w:r>
      <w:r>
        <w:rPr>
          <w:rFonts w:ascii="Calibri" w:hAnsi="Calibri" w:cs="Calibri"/>
          <w:sz w:val="21"/>
          <w:szCs w:val="21"/>
        </w:rPr>
        <w:lastRenderedPageBreak/>
        <w:t>Ereignisprotokoll. Was die KI tut: vorbereiten, sortieren, Muster zeigen, Texte entwerfen. Was sie nicht tut: aufnehmen, bewerten, sanktionieren, melden. Und damit das so bleibt, schreibt unser Lastenheft als Muss vor: Bias-Monitoring der Prognosen, monatliche menschliche Stichproben, Protokollierung der Modellversion, Schulungsnachweise der Nutzer nach Artikel 4 der KI-Verordnung und einen Not-Aus je KI-Funktion.“</w:t>
      </w:r>
    </w:p>
    <w:p w14:paraId="72A03DBF"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086DC539" w14:textId="77777777" w:rsidR="00F4426E" w:rsidRDefault="00F4426E">
      <w:pPr>
        <w:numPr>
          <w:ilvl w:val="0"/>
          <w:numId w:val="2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AG-04 [MUSS]: „Jede Entscheidung über Personen (Bewertung, Meldung, Aufnahme, Sanktion) erfordert menschliche Freigabe mit Protokollierung (keine automatisierte Einzelentscheidung i. S. v. Art. 22 DSGVO).“ LH LN-03: Frühwarnsystem „als Empfehlung, nie als automatische Konsequenz“. LH AW-03: Eskalationskette „freundliche Erinnerung → Aufgabe an Motivationsbegleitung → Meldung Kostenträger“. Datenschutzerklärung Abschnitt 6.</w:t>
      </w:r>
    </w:p>
    <w:p w14:paraId="7633C07E" w14:textId="77777777" w:rsidR="00F4426E" w:rsidRDefault="00F4426E">
      <w:pPr>
        <w:numPr>
          <w:ilvl w:val="0"/>
          <w:numId w:val="2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KI-09 [MUSS] Kontrolle und Compliance: „Kennzeichnungspflicht jeder KI-Ausgabe, Freigabe-Workflows (AG-04), Modellversions-Protokollierung, Bias-Monitoring der Prognosen, Qualitäts-Stichproben (monatliche menschliche Prüfquote), Schulungsnachweise der Nutzer (Art. 4 KI-VO), Not-Aus je KI-Funktion.“ – Anforderung, nicht gebaut.</w:t>
      </w:r>
    </w:p>
    <w:p w14:paraId="3A6CA918" w14:textId="77777777" w:rsidR="00F4426E" w:rsidRDefault="00F4426E">
      <w:pPr>
        <w:pStyle w:val="click"/>
        <w:numPr>
          <w:ilvl w:val="0"/>
          <w:numId w:val="20"/>
        </w:numPr>
        <w:rPr>
          <w:rFonts w:eastAsia="Times New Roman" w:cs="Calibri"/>
        </w:rPr>
      </w:pPr>
      <w:r>
        <w:rPr>
          <w:rFonts w:eastAsia="Times New Roman" w:cs="Calibri"/>
        </w:rPr>
        <w:t>Kachel 04 „Kursleiter-Cockpit“ → „Zur Freigabe (KI-Entwürfe)“ → „Öffnen / Ändern“ → Text im LuV-Entwurf ändern → „Änderungen übernehmen“ → „</w:t>
      </w:r>
      <w:r>
        <w:rPr>
          <w:rFonts w:ascii="Segoe UI Symbol" w:eastAsia="Times New Roman" w:hAnsi="Segoe UI Symbol" w:cs="Segoe UI Symbol"/>
        </w:rPr>
        <w:t>✓</w:t>
      </w:r>
      <w:r>
        <w:rPr>
          <w:rFonts w:eastAsia="Times New Roman" w:cs="Calibri"/>
        </w:rPr>
        <w:t xml:space="preserve"> Freigeben</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 xml:space="preserve"> Tag </w:t>
      </w:r>
      <w:r>
        <w:rPr>
          <w:rFonts w:eastAsia="Times New Roman" w:cs="Consolas"/>
        </w:rPr>
        <w:t>„</w:t>
      </w:r>
      <w:r>
        <w:rPr>
          <w:rFonts w:eastAsia="Times New Roman" w:cs="Calibri"/>
        </w:rPr>
        <w:t>freigegeben</w:t>
      </w:r>
      <w:r>
        <w:rPr>
          <w:rFonts w:eastAsia="Times New Roman" w:cs="Consolas"/>
        </w:rPr>
        <w:t>“</w:t>
      </w:r>
      <w:r>
        <w:rPr>
          <w:rFonts w:eastAsia="Times New Roman" w:cs="Calibri"/>
        </w:rPr>
        <w:t>.</w:t>
      </w:r>
    </w:p>
    <w:p w14:paraId="759FD95A" w14:textId="77777777" w:rsidR="00F4426E" w:rsidRDefault="00F4426E">
      <w:pPr>
        <w:pStyle w:val="click"/>
        <w:numPr>
          <w:ilvl w:val="0"/>
          <w:numId w:val="20"/>
        </w:numPr>
        <w:rPr>
          <w:rFonts w:eastAsia="Times New Roman" w:cs="Calibri"/>
        </w:rPr>
      </w:pPr>
      <w:r>
        <w:rPr>
          <w:rFonts w:eastAsia="Times New Roman" w:cs="Calibri"/>
        </w:rPr>
        <w:t>Kachel 05 „Motivationsbegleitung“ → Frühwarnliste „Teilnehmer #2291 (Score 82)“ → Fallakte: „Frühwarn-Signale (Empfehlung, keine automatische Konsequenz)“ + Badge „KI-Entwurf – Freigabe erforderlich“.</w:t>
      </w:r>
    </w:p>
    <w:p w14:paraId="10625785" w14:textId="77777777" w:rsidR="00F4426E" w:rsidRDefault="00F4426E">
      <w:pPr>
        <w:pStyle w:val="click"/>
        <w:numPr>
          <w:ilvl w:val="0"/>
          <w:numId w:val="20"/>
        </w:numPr>
        <w:rPr>
          <w:rFonts w:eastAsia="Times New Roman" w:cs="Calibri"/>
        </w:rPr>
      </w:pPr>
      <w:r>
        <w:rPr>
          <w:rFonts w:eastAsia="Times New Roman" w:cs="Calibri"/>
        </w:rPr>
        <w:t>Startseite: Pille „</w:t>
      </w:r>
      <w:r>
        <w:rPr>
          <w:rFonts w:ascii="Segoe UI Symbol" w:eastAsia="Times New Roman" w:hAnsi="Segoe UI Symbol" w:cs="Segoe UI Symbol"/>
        </w:rPr>
        <w:t>✷</w:t>
      </w:r>
      <w:r>
        <w:rPr>
          <w:rFonts w:eastAsia="Times New Roman" w:cs="Calibri"/>
        </w:rPr>
        <w:t xml:space="preserve"> Human-in-the-Loop: Jede KI-Ausgabe ist ein Entwurf und erfordert menschliche Freigabe.</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 xml:space="preserve"> danach Strg+K </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Ereignisprotokoll anzeigen (AG-02)</w:t>
      </w:r>
      <w:r>
        <w:rPr>
          <w:rFonts w:eastAsia="Times New Roman" w:cs="Consolas"/>
        </w:rPr>
        <w:t>“</w:t>
      </w:r>
      <w:r>
        <w:rPr>
          <w:rFonts w:eastAsia="Times New Roman" w:cs="Calibri"/>
        </w:rPr>
        <w:t>.</w:t>
      </w:r>
    </w:p>
    <w:p w14:paraId="27C44CAE" w14:textId="77777777" w:rsidR="00F4426E" w:rsidRDefault="00F4426E">
      <w:pPr>
        <w:pStyle w:val="sim"/>
        <w:numPr>
          <w:ilvl w:val="0"/>
          <w:numId w:val="20"/>
        </w:numPr>
        <w:rPr>
          <w:rFonts w:ascii="Calibri" w:eastAsia="Times New Roman" w:hAnsi="Calibri" w:cs="Calibri"/>
          <w:sz w:val="21"/>
          <w:szCs w:val="21"/>
        </w:rPr>
      </w:pPr>
      <w:r>
        <w:rPr>
          <w:rFonts w:ascii="Calibri" w:eastAsia="Times New Roman" w:hAnsi="Calibri" w:cs="Calibri"/>
          <w:sz w:val="21"/>
          <w:szCs w:val="21"/>
        </w:rPr>
        <w:t>Scores (82/64/48) und Signale sind fest im Code, keine berechnete KI-Ausgabe.</w:t>
      </w:r>
    </w:p>
    <w:p w14:paraId="30BE6E01"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w:t>
      </w:r>
      <w:r>
        <w:rPr>
          <w:rFonts w:ascii="Calibri" w:hAnsi="Calibri" w:cs="Calibri"/>
          <w:color w:val="1B1B2F"/>
          <w:sz w:val="21"/>
          <w:szCs w:val="21"/>
        </w:rPr>
        <w:t>keine Bias-/Fairness-Prüfung durchgeführt (Bias-Monitoring ist nur Anforderung LH KI-09, im Prototyp nicht vorhanden); keine Risikoklassen-Einordnung nach der KI-Verordnung (AI Act) in den Unterlagen – nicht improvisieren; Not-Aus, Modellversions-Protokoll und Stichproben-Quote sind nicht gebaut.</w:t>
      </w:r>
    </w:p>
    <w:p w14:paraId="148ED816"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KI-VO-Risikoklassen-Einordnung (Risikoklasse, Dokumentations- und Schulungspflichten nach Art. 4) beauftragen oder selbst erarbeiten, bevor Echtdaten und Kostenträger-Verträge kommen.</w:t>
      </w:r>
    </w:p>
    <w:p w14:paraId="47046E8D" w14:textId="77777777" w:rsidR="00F4426E" w:rsidRDefault="00F4426E">
      <w:pPr>
        <w:pStyle w:val="berschrift3"/>
        <w:rPr>
          <w:rFonts w:ascii="Calibri" w:eastAsia="Times New Roman" w:hAnsi="Calibri" w:cs="Calibri"/>
        </w:rPr>
      </w:pPr>
      <w:r>
        <w:rPr>
          <w:rFonts w:ascii="Calibri" w:eastAsia="Times New Roman" w:hAnsi="Calibri" w:cs="Calibri"/>
        </w:rPr>
        <w:t>Einwand 7: „Wo liegen die Daten (Hosting)?“</w:t>
      </w:r>
    </w:p>
    <w:p w14:paraId="1011F7A9" w14:textId="77777777" w:rsidR="00F4426E" w:rsidRDefault="00F4426E">
      <w:pPr>
        <w:divId w:val="703214787"/>
        <w:rPr>
          <w:rFonts w:ascii="Calibri" w:eastAsia="Times New Roman" w:hAnsi="Calibri" w:cs="Calibri"/>
          <w:color w:val="4C1D95"/>
          <w:sz w:val="21"/>
          <w:szCs w:val="21"/>
        </w:rPr>
      </w:pPr>
      <w:r>
        <w:rPr>
          <w:rFonts w:ascii="Calibri" w:eastAsia="Times New Roman" w:hAnsi="Calibri" w:cs="Calibri"/>
          <w:color w:val="4C1D95"/>
          <w:sz w:val="21"/>
          <w:szCs w:val="21"/>
        </w:rPr>
        <w:t>„Wo liegen die Daten physisch – und wer kommt dran?“</w:t>
      </w:r>
    </w:p>
    <w:p w14:paraId="1C56B91B"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Auftragsverarbeitung, Standort Deutschland, Backup, Zugriff durch Dritte, Auslandscampus.</w:t>
      </w:r>
    </w:p>
    <w:p w14:paraId="460808D1" w14:textId="77777777" w:rsidR="00F4426E" w:rsidRDefault="00F4426E">
      <w:pPr>
        <w:pStyle w:val="say"/>
        <w:spacing w:after="120"/>
        <w:rPr>
          <w:rFonts w:ascii="Calibri" w:hAnsi="Calibri" w:cs="Calibri"/>
          <w:sz w:val="21"/>
          <w:szCs w:val="21"/>
        </w:rPr>
      </w:pPr>
      <w:r>
        <w:rPr>
          <w:rFonts w:ascii="Calibri" w:hAnsi="Calibri" w:cs="Calibri"/>
          <w:sz w:val="21"/>
          <w:szCs w:val="21"/>
        </w:rPr>
        <w:t>„Heute läuft die Demo unter kayya.org bei IONOS in Montabaur – deutsches Rechenzentrum, Auftragsverarbeitung nach Artikel 28; kayya.de ist registriert und zieht nach. Die Anwendung selbst speichert nichts: keine Cookies, kein Tracking, nur ein Sitzungsmerkmal im Browser; der Hoster führt die üblichen Server-Logfiles. Zwei Abrufe gehen nach außen – Stellen holt Ihr Browser direkt bei der Bundesagentur, Ausschreibungen holt unser Server bei TED; KI-Eingaben gehen nur mit Einwilligung an Anthropic. Für den Pro</w:t>
      </w:r>
      <w:r>
        <w:rPr>
          <w:rFonts w:ascii="Calibri" w:hAnsi="Calibri" w:cs="Calibri"/>
          <w:sz w:val="21"/>
          <w:szCs w:val="21"/>
        </w:rPr>
        <w:t>duktivbetrieb gilt das Lastenheft: Hosting ausschließlich in deutschen Rechenzentren, Verschlüsselung in Ruhe und im Transport, verschlüsselte Backups an einem zweiten Standort, und auch für den Auslandscampus Datenhaltung in Deutschland. Den Produktivbetreiber und die externe Server-Administration wählen wir vor den ersten Echtdaten – das ist eingeplant und budgetiert.“</w:t>
      </w:r>
    </w:p>
    <w:p w14:paraId="3D4702C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841953B" w14:textId="77777777" w:rsidR="00F4426E" w:rsidRDefault="00F4426E">
      <w:pPr>
        <w:pStyle w:val="click"/>
        <w:numPr>
          <w:ilvl w:val="0"/>
          <w:numId w:val="21"/>
        </w:numPr>
        <w:rPr>
          <w:rFonts w:eastAsia="Times New Roman" w:cs="Calibri"/>
        </w:rPr>
      </w:pPr>
      <w:r>
        <w:rPr>
          <w:rFonts w:eastAsia="Times New Roman" w:cs="Calibri"/>
        </w:rPr>
        <w:t xml:space="preserve">Datenschutzerklärung Abschnitt 2 „Hosting &amp; </w:t>
      </w:r>
      <w:r>
        <w:rPr>
          <w:rFonts w:eastAsia="Times New Roman" w:cs="Calibri"/>
        </w:rPr>
        <w:t>Server-Logfiles“: „Host Europe GmbH, Hansestraße 111, 51149 Köln (kayya.de) bzw. der IONOS SE, Elgendorfer Str. 57, 56410 Montabaur (kayya.org) … (Auftragsverarbeitung nach Art. 28 DSGVO)“; Server verarbeitet IP-Adresse, Zeitpunkt, aufgerufene Datei, Browser-Kennung (Art. 6 Abs. 1 lit. f), Löschung nach Standardfristen des Hosters; Abschnitt 3/4a/4b/4c. Banner-Pille: „Ansichtsfassung · Personendaten synthetisch · Marktdaten live · keine Speicherung“.</w:t>
      </w:r>
    </w:p>
    <w:p w14:paraId="3706E096" w14:textId="77777777" w:rsidR="00F4426E" w:rsidRDefault="00F4426E">
      <w:pPr>
        <w:numPr>
          <w:ilvl w:val="0"/>
          <w:numId w:val="2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LH NF-01: „Hosting ausschließlich in deutschen Rechenzentren; für den Auslandscampus gilt: Datenhaltung in Deutschland, Zugriff remote.“ LH NF-04: 99,5 %, RPO ≤ 24 h, RTO ≤ 8 h, verschlüsselte Backups an zweitem Standort. LH NF-03: BSI-Grundschutz, MFA, IAM, Pen-Test. SB 4a: Server-Administration/Backups/Härtung ~200–500 €/Monat zugekauft.</w:t>
      </w:r>
    </w:p>
    <w:p w14:paraId="1DE2A067" w14:textId="77777777" w:rsidR="00F4426E" w:rsidRDefault="00F4426E">
      <w:pPr>
        <w:pStyle w:val="live"/>
        <w:numPr>
          <w:ilvl w:val="0"/>
          <w:numId w:val="21"/>
        </w:numPr>
        <w:rPr>
          <w:rFonts w:ascii="Calibri" w:eastAsia="Times New Roman" w:hAnsi="Calibri" w:cs="Calibri"/>
          <w:sz w:val="21"/>
          <w:szCs w:val="21"/>
        </w:rPr>
      </w:pPr>
      <w:r>
        <w:rPr>
          <w:rFonts w:ascii="Calibri" w:eastAsia="Times New Roman" w:hAnsi="Calibri" w:cs="Calibri"/>
          <w:sz w:val="21"/>
          <w:szCs w:val="21"/>
        </w:rPr>
        <w:t>kayya.org mit v0.5 live, SSL gültig, TED-Proxy live (AB 1d).</w:t>
      </w:r>
    </w:p>
    <w:p w14:paraId="1A3054F4" w14:textId="77777777" w:rsidR="00F4426E" w:rsidRDefault="00F4426E">
      <w:pPr>
        <w:numPr>
          <w:ilvl w:val="0"/>
          <w:numId w:val="2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kayya.de bei Host Europe nur registriert, Upload offen (AB 1a–1c) – die Demo liegt dort heute nicht.</w:t>
      </w:r>
    </w:p>
    <w:p w14:paraId="4B37DDB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Das Demo-Webhosting ist kein Betriebsmodell für Sozialdaten; ein Produktivbetreiber ist nicht ausgewählt; keine Zertifizierung (ISO 27001 nur „Zertifizierungsfähigkeit“ als Ziel). „Speichert nichts“ gilt für die Anwendung, nicht für die Server-Logfiles des Hosters. Die KI-Engine sitzt in den USA (siehe Einwand 5).</w:t>
      </w:r>
    </w:p>
    <w:p w14:paraId="3940D353"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Produktivhosting (deutsches RZ) und Admin-Partner auswählen; kayya.de hochladen oder konsequent nur kayya.org kommunizieren.</w:t>
      </w:r>
    </w:p>
    <w:p w14:paraId="06F7F2F1" w14:textId="77777777" w:rsidR="00F4426E" w:rsidRDefault="00F4426E">
      <w:pPr>
        <w:pStyle w:val="berschrift3"/>
        <w:rPr>
          <w:rFonts w:ascii="Calibri" w:eastAsia="Times New Roman" w:hAnsi="Calibri" w:cs="Calibri"/>
        </w:rPr>
      </w:pPr>
      <w:r>
        <w:rPr>
          <w:rFonts w:ascii="Calibri" w:eastAsia="Times New Roman" w:hAnsi="Calibri" w:cs="Calibri"/>
        </w:rPr>
        <w:t>Einwand 8: „Wer haftet bei Fehlern?“</w:t>
      </w:r>
    </w:p>
    <w:p w14:paraId="712FCE95" w14:textId="77777777" w:rsidR="00F4426E" w:rsidRDefault="00F4426E">
      <w:pPr>
        <w:divId w:val="738023206"/>
        <w:rPr>
          <w:rFonts w:ascii="Calibri" w:eastAsia="Times New Roman" w:hAnsi="Calibri" w:cs="Calibri"/>
          <w:color w:val="4C1D95"/>
          <w:sz w:val="21"/>
          <w:szCs w:val="21"/>
        </w:rPr>
      </w:pPr>
      <w:r>
        <w:rPr>
          <w:rFonts w:ascii="Calibri" w:eastAsia="Times New Roman" w:hAnsi="Calibri" w:cs="Calibri"/>
          <w:color w:val="4C1D95"/>
          <w:sz w:val="21"/>
          <w:szCs w:val="21"/>
        </w:rPr>
        <w:t>„Wenn die KI eine falsche Meldung oder Abrechnung erzeugt – wer haftet, wer zahlt die Rückforderung?“</w:t>
      </w:r>
    </w:p>
    <w:p w14:paraId="52150B7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Verantwortung darf nicht in der Software verschwinden; Versicherungsschutz; Rückforderungsfälle.</w:t>
      </w:r>
    </w:p>
    <w:p w14:paraId="0C6585E9" w14:textId="77777777" w:rsidR="00F4426E" w:rsidRDefault="00F4426E">
      <w:pPr>
        <w:pStyle w:val="say"/>
        <w:spacing w:after="120"/>
        <w:rPr>
          <w:rFonts w:ascii="Calibri" w:hAnsi="Calibri" w:cs="Calibri"/>
          <w:sz w:val="21"/>
          <w:szCs w:val="21"/>
        </w:rPr>
      </w:pPr>
      <w:r>
        <w:rPr>
          <w:rFonts w:ascii="Calibri" w:hAnsi="Calibri" w:cs="Calibri"/>
          <w:sz w:val="21"/>
          <w:szCs w:val="21"/>
        </w:rPr>
        <w:t>„Als Träger haften wir für unsere Meldungen und Abrechnungen – so wie jeder Träger, den Sie heute beauftragen. Die KI ändert daran nichts, weil bei uns nichts ohne menschliche Freigabe das Haus verlässt; verantwortlich ist die freigebende Person, nicht der Entwurf. Betriebshaftpflicht und D&amp;O sind im Konzept vorgesehen und werden vor dem ersten Maßnahmenstart abge</w:t>
      </w:r>
      <w:r>
        <w:rPr>
          <w:rFonts w:ascii="Calibri" w:hAnsi="Calibri" w:cs="Calibri"/>
          <w:sz w:val="21"/>
          <w:szCs w:val="21"/>
        </w:rPr>
        <w:t>schlossen. Was KAȲȲA beiträgt: Fehler fallen früher auf, weil jede Buchung an Beleg, Maßnahme und Person hängt, und jede Korrektur läuft als Storno plus Neubuchung – für Sie nachvollziehbar, statt pauschaler Nachforderung ein sachlicher Nachtrag auf Belegbasis.“</w:t>
      </w:r>
    </w:p>
    <w:p w14:paraId="2DCEFF8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792DCD9C" w14:textId="77777777" w:rsidR="00F4426E" w:rsidRDefault="00F4426E">
      <w:pPr>
        <w:numPr>
          <w:ilvl w:val="0"/>
          <w:numId w:val="22"/>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5.2 Versicherungen: VBG/BGW, „Betriebshaftpflicht (inkl. Tätigkeiten an Minderjährigen und Auslandsdeckung …)“, D&amp;</w:t>
      </w:r>
      <w:r>
        <w:rPr>
          <w:rFonts w:ascii="Calibri" w:eastAsia="Times New Roman" w:hAnsi="Calibri" w:cs="Calibri"/>
          <w:color w:val="1B1B2F"/>
          <w:sz w:val="21"/>
          <w:szCs w:val="21"/>
        </w:rPr>
        <w:t>O. LH AG-02 (Storno + Neubuchung), AG-03 („Kein Beleg ohne Bezug“), AG-04, FI-11 (Maßnahmen-ID Pflichtfeld), FI-12 (IKS), MZ-05 (Nachtrag mit Belegkette). IP 8.2: „Statt pauschaler Nachforderungen ein sachlicher Nachtrag auf Beleg-Basis“.</w:t>
      </w:r>
    </w:p>
    <w:p w14:paraId="6D35C544" w14:textId="77777777" w:rsidR="00F4426E" w:rsidRDefault="00F4426E">
      <w:pPr>
        <w:pStyle w:val="click"/>
        <w:numPr>
          <w:ilvl w:val="0"/>
          <w:numId w:val="22"/>
        </w:numPr>
        <w:rPr>
          <w:rFonts w:eastAsia="Times New Roman" w:cs="Calibri"/>
        </w:rPr>
      </w:pPr>
      <w:r>
        <w:rPr>
          <w:rFonts w:eastAsia="Times New Roman" w:cs="Calibri"/>
        </w:rPr>
        <w:t xml:space="preserve">Management › </w:t>
      </w:r>
      <w:r>
        <w:rPr>
          <w:rFonts w:ascii="Segoe UI Emoji" w:eastAsia="Times New Roman" w:hAnsi="Segoe UI Emoji" w:cs="Segoe UI Emoji"/>
        </w:rPr>
        <w:t>💶</w:t>
      </w:r>
      <w:r>
        <w:rPr>
          <w:rFonts w:eastAsia="Times New Roman" w:cs="Calibri"/>
        </w:rPr>
        <w:t xml:space="preserve"> Finanzen → „</w:t>
      </w:r>
      <w:r>
        <w:rPr>
          <w:rFonts w:ascii="Segoe UI Emoji" w:eastAsia="Times New Roman" w:hAnsi="Segoe UI Emoji" w:cs="Segoe UI Emoji"/>
        </w:rPr>
        <w:t>🕵</w:t>
      </w:r>
      <w:r>
        <w:rPr>
          <w:rFonts w:ascii="Segoe UI Emoji" w:eastAsia="Times New Roman" w:hAnsi="Segoe UI Emoji" w:cs="Segoe UI Emoji"/>
        </w:rPr>
        <w:t>️</w:t>
      </w:r>
      <w:r>
        <w:rPr>
          <w:rFonts w:eastAsia="Times New Roman" w:cs="Calibri"/>
        </w:rPr>
        <w:t xml:space="preserve"> Interne Kontrolle (IKS)“: „ProService Handel UG 980,00 € [M-9999 </w:t>
      </w:r>
      <w:r>
        <w:rPr>
          <w:rFonts w:ascii="Segoe UI Symbol" w:eastAsia="Times New Roman" w:hAnsi="Segoe UI Symbol" w:cs="Segoe UI Symbol"/>
        </w:rPr>
        <w:t>✗</w:t>
      </w:r>
      <w:r>
        <w:rPr>
          <w:rFonts w:eastAsia="Times New Roman" w:cs="Calibri"/>
        </w:rPr>
        <w:t xml:space="preserve">] </w:t>
      </w:r>
      <w:r>
        <w:rPr>
          <w:rFonts w:eastAsia="Times New Roman" w:cs="Consolas"/>
        </w:rPr>
        <w:t>–</w:t>
      </w:r>
      <w:r>
        <w:rPr>
          <w:rFonts w:eastAsia="Times New Roman" w:cs="Calibri"/>
        </w:rPr>
        <w:t xml:space="preserve"> Ma</w:t>
      </w:r>
      <w:r>
        <w:rPr>
          <w:rFonts w:eastAsia="Times New Roman" w:cs="Consolas"/>
        </w:rPr>
        <w:t>ß</w:t>
      </w:r>
      <w:r>
        <w:rPr>
          <w:rFonts w:eastAsia="Times New Roman" w:cs="Calibri"/>
        </w:rPr>
        <w:t>nahmen-ID existiert nicht (kein Beleg ohne Bezug, AG-03)</w:t>
      </w:r>
      <w:r>
        <w:rPr>
          <w:rFonts w:eastAsia="Times New Roman" w:cs="Consolas"/>
        </w:rPr>
        <w:t>“</w:t>
      </w:r>
      <w:r>
        <w:rPr>
          <w:rFonts w:eastAsia="Times New Roman" w:cs="Calibri"/>
        </w:rPr>
        <w:t xml:space="preserve">; Dubletten-Stopp MediLern 449 </w:t>
      </w:r>
      <w:r>
        <w:rPr>
          <w:rFonts w:eastAsia="Times New Roman" w:cs="Consolas"/>
        </w:rPr>
        <w:t>€</w:t>
      </w:r>
      <w:r>
        <w:rPr>
          <w:rFonts w:eastAsia="Times New Roman" w:cs="Calibri"/>
        </w:rPr>
        <w:t xml:space="preserve">. </w:t>
      </w:r>
      <w:r>
        <w:rPr>
          <w:rStyle w:val="Hervorhebung"/>
          <w:rFonts w:eastAsia="Times New Roman" w:cs="Calibri"/>
        </w:rPr>
        <w:t>(simuliert)</w:t>
      </w:r>
    </w:p>
    <w:p w14:paraId="42DDBB9D" w14:textId="77777777" w:rsidR="00F4426E" w:rsidRDefault="00F4426E">
      <w:pPr>
        <w:pStyle w:val="sim"/>
        <w:numPr>
          <w:ilvl w:val="0"/>
          <w:numId w:val="22"/>
        </w:numPr>
        <w:rPr>
          <w:rFonts w:ascii="Calibri" w:eastAsia="Times New Roman" w:hAnsi="Calibri" w:cs="Calibri"/>
          <w:sz w:val="21"/>
          <w:szCs w:val="21"/>
        </w:rPr>
      </w:pPr>
      <w:r>
        <w:rPr>
          <w:rFonts w:ascii="Calibri" w:eastAsia="Times New Roman" w:hAnsi="Calibri" w:cs="Calibri"/>
          <w:sz w:val="21"/>
          <w:szCs w:val="21"/>
        </w:rPr>
        <w:t>KI-Vorgangsliste „Widerspruchsentwurf“ trägt den Hinweis „ersetzt keine Rechtsberatung“.</w:t>
      </w:r>
    </w:p>
    <w:p w14:paraId="4F733DE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Versicherungen sind laut Unterlagen noch nicht abgeschlossen (AB 5d: keine Angabe); Haftungsklauseln/Vertragsmuster gegenüber Kostenträgern sind nicht formuliert; keine Rechtsberatung geben.</w:t>
      </w:r>
    </w:p>
    <w:p w14:paraId="131A3517"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Betriebshaftpflicht/Vermögensschaden/D&amp;O anfragen; Haftungs- und Leistungsbeschreibung für den Dashboard-Zugang (Read-only, Verfügbarkeit) formulieren lassen.</w:t>
      </w:r>
    </w:p>
    <w:p w14:paraId="6F735DFD" w14:textId="77777777" w:rsidR="00F4426E" w:rsidRDefault="00F4426E">
      <w:pPr>
        <w:pStyle w:val="berschrift3"/>
        <w:rPr>
          <w:rFonts w:ascii="Calibri" w:eastAsia="Times New Roman" w:hAnsi="Calibri" w:cs="Calibri"/>
        </w:rPr>
      </w:pPr>
      <w:r>
        <w:rPr>
          <w:rFonts w:ascii="Calibri" w:eastAsia="Times New Roman" w:hAnsi="Calibri" w:cs="Calibri"/>
        </w:rPr>
        <w:t>Einwand 9: „Einzelgründer – was, wenn Sie ausfallen?“</w:t>
      </w:r>
    </w:p>
    <w:p w14:paraId="37E99A50" w14:textId="77777777" w:rsidR="00F4426E" w:rsidRDefault="00F4426E">
      <w:pPr>
        <w:divId w:val="131094015"/>
        <w:rPr>
          <w:rFonts w:ascii="Calibri" w:eastAsia="Times New Roman" w:hAnsi="Calibri" w:cs="Calibri"/>
          <w:color w:val="4C1D95"/>
          <w:sz w:val="21"/>
          <w:szCs w:val="21"/>
        </w:rPr>
      </w:pPr>
      <w:r>
        <w:rPr>
          <w:rFonts w:ascii="Calibri" w:eastAsia="Times New Roman" w:hAnsi="Calibri" w:cs="Calibri"/>
          <w:color w:val="4C1D95"/>
          <w:sz w:val="21"/>
          <w:szCs w:val="21"/>
        </w:rPr>
        <w:t>„Das hängt alles an Ihnen. Was passiert mit unserer Maßnahme, wenn Sie morgen krank werden?“</w:t>
      </w:r>
    </w:p>
    <w:p w14:paraId="17D1BC0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Bus-Faktor, Betriebssicherheit, Verlässlichkeit über die Maßnahmenlaufzeit.</w:t>
      </w:r>
    </w:p>
    <w:p w14:paraId="6426ADD5" w14:textId="77777777" w:rsidR="00F4426E" w:rsidRDefault="00F4426E">
      <w:pPr>
        <w:pStyle w:val="say"/>
        <w:spacing w:after="120"/>
        <w:rPr>
          <w:rFonts w:ascii="Calibri" w:hAnsi="Calibri" w:cs="Calibri"/>
          <w:sz w:val="21"/>
          <w:szCs w:val="21"/>
        </w:rPr>
      </w:pPr>
      <w:r>
        <w:rPr>
          <w:rFonts w:ascii="Calibri" w:hAnsi="Calibri" w:cs="Calibri"/>
          <w:sz w:val="21"/>
          <w:szCs w:val="21"/>
        </w:rPr>
        <w:t>„Das Risiko nehme ich ernst – es steht als eigene Risikoachse in unseren Unterlagen. Drei Antworten. Erstens: KAȲȲA OS ist Eigenbau ohne Lizenzabhängigkeiten; Lastenheft, Produktcode und Schnittstellen-Unterlagen liegen vor und werden zur Produkt-Spezifikation weitergeschrieben – das Wissen soll im System liegen, nicht nur in meinem Kopf. Zweitens: Es gibt eine klare Phasengrenze – bevor wir Echtdaten verarbeiten, kaufen wir Server-Administration, eM@w-Produktivzulassung und Datenschutzprüfung extern zu; da</w:t>
      </w:r>
      <w:r>
        <w:rPr>
          <w:rFonts w:ascii="Calibri" w:hAnsi="Calibri" w:cs="Calibri"/>
          <w:sz w:val="21"/>
          <w:szCs w:val="21"/>
        </w:rPr>
        <w:t>nn hängt der Betrieb nicht an einer Person. Drittens: Für den Maßnahmenbetrieb gilt, was für jeden Träger gilt – Personal, Vertretungsregeln und im Notfall Weiterbetrieb auf Branchensoftware. Und ehrlich: Den Vertriebs- und Netzwerkmenschen neben mir, der die Region kennt, suche ich noch.“</w:t>
      </w:r>
    </w:p>
    <w:p w14:paraId="3AE7B00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559BD3C" w14:textId="77777777" w:rsidR="00F4426E" w:rsidRDefault="00F4426E">
      <w:pPr>
        <w:numPr>
          <w:ilvl w:val="0"/>
          <w:numId w:val="2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DUP 5: Risikoachse „Einzelgründer+KI-Modell (Bus-Faktor, Betriebspflichten bei Echtdaten, eM@w-Zulassungsdauer, AZAV-Vorlauf) mit Gegenmaßnahmen (Zukauf-Punkte …, klare Phasengrenze vor Echtdaten)“. IP 12: „Alles Wissen liegt dokumentiert im System statt in Köpfen (Organisationsgedächtnis), Vertretungsregelungen und Beiräte“ – Zielbild. AB 5f: „KEINE [Lizenzen] nötig – KAȲȲA OS ist Eigenbau“. SB 4: Zukäufe a)–c). IP 12: Fallback Branchensoftware. ES 5: „Der analoge Vertriebsmensch … Netzwerk zu Agenturen, J</w:t>
      </w:r>
      <w:r>
        <w:rPr>
          <w:rFonts w:ascii="Calibri" w:eastAsia="Times New Roman" w:hAnsi="Calibri" w:cs="Calibri"/>
          <w:color w:val="1B1B2F"/>
          <w:sz w:val="21"/>
          <w:szCs w:val="21"/>
        </w:rPr>
        <w:t>obcentern und Kammern“ – Bedingung, noch nicht erfüllt.</w:t>
      </w:r>
    </w:p>
    <w:p w14:paraId="3EBD90D2" w14:textId="77777777" w:rsidR="00F4426E" w:rsidRDefault="00F4426E">
      <w:pPr>
        <w:numPr>
          <w:ilvl w:val="0"/>
          <w:numId w:val="2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Dokumentationsstand ehrlich: Lastenheft V2 (Ausschreibungsunterlage; V3/Produkt-Spezifikation fehlt noch, SB 1–2/DUP 1), Prototyp als eine HTML-Datei ohne separate Entwickler-/Betriebsdoku, Schnittstellen laut Live-Status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VORBEREITET“ (API-Anbindungen-Papier).</w:t>
      </w:r>
    </w:p>
    <w:p w14:paraId="0969A2F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nicht „vollständig dokumentiert“ – es gibt keine Betriebs- oder Entwicklerdokumentation, das Lastenheft V3 fehlt; kein Team, kein besetzter Beirat, keine Vertretung vorhanden. DECK/ES (Juli) nennen „Bernhard &amp; </w:t>
      </w:r>
      <w:r>
        <w:rPr>
          <w:rFonts w:ascii="Calibri" w:hAnsi="Calibri" w:cs="Calibri"/>
          <w:color w:val="1B1B2F"/>
          <w:sz w:val="21"/>
          <w:szCs w:val="21"/>
        </w:rPr>
        <w:t>Florian · Gründer“, die August-Unterlagen sprechen vom Einzelgründer – nicht zwei Versionen erzählen.</w:t>
      </w:r>
    </w:p>
    <w:p w14:paraId="349D3C3D"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Status des zweiten Gründers klären und eine Sprachregelung festlegen; Vertriebs-/Netzwerkpartner benennen oder als offene Suche kommunizieren.</w:t>
      </w:r>
    </w:p>
    <w:p w14:paraId="0F1CC296" w14:textId="77777777" w:rsidR="00F4426E" w:rsidRDefault="00F4426E">
      <w:pPr>
        <w:pStyle w:val="berschrift3"/>
        <w:rPr>
          <w:rFonts w:ascii="Calibri" w:eastAsia="Times New Roman" w:hAnsi="Calibri" w:cs="Calibri"/>
        </w:rPr>
      </w:pPr>
      <w:r>
        <w:rPr>
          <w:rFonts w:ascii="Calibri" w:eastAsia="Times New Roman" w:hAnsi="Calibri" w:cs="Calibri"/>
        </w:rPr>
        <w:t>Einwand 10: „Was kostet uns das?“</w:t>
      </w:r>
    </w:p>
    <w:p w14:paraId="5D61A079" w14:textId="77777777" w:rsidR="00F4426E" w:rsidRDefault="00F4426E">
      <w:pPr>
        <w:divId w:val="1015958445"/>
        <w:rPr>
          <w:rFonts w:ascii="Calibri" w:eastAsia="Times New Roman" w:hAnsi="Calibri" w:cs="Calibri"/>
          <w:color w:val="4C1D95"/>
          <w:sz w:val="21"/>
          <w:szCs w:val="21"/>
        </w:rPr>
      </w:pPr>
      <w:r>
        <w:rPr>
          <w:rFonts w:ascii="Calibri" w:eastAsia="Times New Roman" w:hAnsi="Calibri" w:cs="Calibri"/>
          <w:color w:val="4C1D95"/>
          <w:sz w:val="21"/>
          <w:szCs w:val="21"/>
        </w:rPr>
        <w:t>„Schön und gut – aber was kostet uns das Dashboard, der Pilot, die Maßnahme?“</w:t>
      </w:r>
    </w:p>
    <w:p w14:paraId="055633B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Budgetlogik der Behörde: Software ist nicht im Eingliederungstitel, Maßnahmen schon. Versteckte Kosten, Lizenzfallen.</w:t>
      </w:r>
    </w:p>
    <w:p w14:paraId="570A2986" w14:textId="77777777" w:rsidR="00F4426E" w:rsidRDefault="00F4426E">
      <w:pPr>
        <w:pStyle w:val="say"/>
        <w:spacing w:after="120"/>
        <w:rPr>
          <w:rFonts w:ascii="Calibri" w:hAnsi="Calibri" w:cs="Calibri"/>
          <w:sz w:val="21"/>
          <w:szCs w:val="21"/>
        </w:rPr>
      </w:pPr>
      <w:r>
        <w:rPr>
          <w:rFonts w:ascii="Calibri" w:hAnsi="Calibri" w:cs="Calibri"/>
          <w:sz w:val="21"/>
          <w:szCs w:val="21"/>
        </w:rPr>
        <w:t>„Bezahlt wird, was Sie heute auch bezahlen: den Kostensatz je Teilnehmer beziehungsweise den Vergabepreis der Maßnahme – bei FbW innerhalb der Bundes-Durchschnittskostensätze. Das Dashboard ist kein Produkt, das wir Ihnen verkaufen, sondern die Art, wie wir als Träger Rechenschaft ablegen. Und weil wir unsere Verwaltungsquote offen ausweisen, sehen Sie, welcher Anteil Ihres Geldes in der Maßnahme ankommt.“</w:t>
      </w:r>
    </w:p>
    <w:p w14:paraId="3BE7EF2B"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Ob der Dashboard-Zugang für Kostenträger kostenfrei ist, ob ein Pilot kostenlos oder vergütet läuft und ob es je ein Lizenzmodell für Dritte gibt, steht in keiner Unterlage (Faktennotiz Abschnitt 8). Lege das vor dem Gespräch fest – oder sag offen: „Konditionen für einen Pilot legen wir gemeinsam fest; für Sie gibt es keine versteckten Softwarekosten“ nur, wenn du das wirklich so willst.</w:t>
      </w:r>
    </w:p>
    <w:p w14:paraId="4BCF174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2BC72F4" w14:textId="77777777" w:rsidR="00F4426E" w:rsidRDefault="00F4426E">
      <w:pPr>
        <w:numPr>
          <w:ilvl w:val="0"/>
          <w:numId w:val="24"/>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Kap. 2 Tabelle / LH FI-02: Erlösarten Kostensatz je Teilnehmer (B-DKS als Obergrenze), AVGS/Vergabepreis, Fachleistungsstunden, Employer-Pays. SB 5 Phase A: Betrieb der Demo &lt; 50 €/Monat – „Kein weiteres Kapital nötig“; Phase C aus Maßnahmenerlösen.</w:t>
      </w:r>
    </w:p>
    <w:p w14:paraId="7292E004" w14:textId="77777777" w:rsidR="00F4426E" w:rsidRDefault="00F4426E">
      <w:pPr>
        <w:pStyle w:val="click"/>
        <w:numPr>
          <w:ilvl w:val="0"/>
          <w:numId w:val="24"/>
        </w:numPr>
        <w:rPr>
          <w:rFonts w:eastAsia="Times New Roman" w:cs="Calibri"/>
        </w:rPr>
      </w:pPr>
      <w:r>
        <w:rPr>
          <w:rFonts w:eastAsia="Times New Roman" w:cs="Calibri"/>
        </w:rPr>
        <w:t xml:space="preserve">Management › </w:t>
      </w:r>
      <w:r>
        <w:rPr>
          <w:rFonts w:ascii="Segoe UI Emoji" w:eastAsia="Times New Roman" w:hAnsi="Segoe UI Emoji" w:cs="Segoe UI Emoji"/>
        </w:rPr>
        <w:t>📊</w:t>
      </w:r>
      <w:r>
        <w:rPr>
          <w:rFonts w:eastAsia="Times New Roman" w:cs="Calibri"/>
        </w:rPr>
        <w:t xml:space="preserve"> Übersicht: KPI „Verwaltungsquote 7,8 % (offen ausgewiesen)“; Kostenträger-Dashboard → Drilldown „Rest-Verwaltung (offen ausgewiesen) 7 % 685 €“ → „UM-2026-07-077 – Verwaltungsumlage (7,8 %)“. </w:t>
      </w:r>
      <w:r>
        <w:rPr>
          <w:rStyle w:val="Hervorhebung"/>
          <w:rFonts w:eastAsia="Times New Roman" w:cs="Calibri"/>
        </w:rPr>
        <w:t>(simuliert, Prinzip zeigen)</w:t>
      </w:r>
    </w:p>
    <w:p w14:paraId="07A8F071"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Preise, kein „günstiger als …“; die Demo-Kalkulation (486.000 €, Marge 9,4 %, „≈ 2.539 €/Monat“) ist kein Angebot; „ein FbW-Los trägt 2.500–5.000 €/Monat“ (SB 5) ist eine Demo-Ableitung; Employer-Pays-Pauschalen (8–15 T€) sind Planannahmen aus dem Juli.</w:t>
      </w:r>
    </w:p>
    <w:p w14:paraId="771CE39B" w14:textId="77777777" w:rsidR="00F4426E" w:rsidRDefault="00F4426E">
      <w:pPr>
        <w:pStyle w:val="berschrift3"/>
        <w:rPr>
          <w:rFonts w:ascii="Calibri" w:eastAsia="Times New Roman" w:hAnsi="Calibri" w:cs="Calibri"/>
        </w:rPr>
      </w:pPr>
      <w:r>
        <w:rPr>
          <w:rFonts w:ascii="Calibri" w:eastAsia="Times New Roman" w:hAnsi="Calibri" w:cs="Calibri"/>
        </w:rPr>
        <w:t>Einwand 11: „Vergaberecht – wir können Sie nicht einfach beauftragen“</w:t>
      </w:r>
    </w:p>
    <w:p w14:paraId="2A54B93B" w14:textId="77777777" w:rsidR="00F4426E" w:rsidRDefault="00F4426E">
      <w:pPr>
        <w:divId w:val="503517351"/>
        <w:rPr>
          <w:rFonts w:ascii="Calibri" w:eastAsia="Times New Roman" w:hAnsi="Calibri" w:cs="Calibri"/>
          <w:color w:val="4C1D95"/>
          <w:sz w:val="21"/>
          <w:szCs w:val="21"/>
        </w:rPr>
      </w:pPr>
      <w:r>
        <w:rPr>
          <w:rFonts w:ascii="Calibri" w:eastAsia="Times New Roman" w:hAnsi="Calibri" w:cs="Calibri"/>
          <w:color w:val="4C1D95"/>
          <w:sz w:val="21"/>
          <w:szCs w:val="21"/>
        </w:rPr>
        <w:t>„Selbst wenn wir wollten: Wir dürfen Sie nicht einfach so beauftragen.“</w:t>
      </w:r>
    </w:p>
    <w:p w14:paraId="0F52D31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Vergabestelle, Eignungsprüfung (Referenzen, Umsatz, Unbedenklichkeit), Gleichbehandlung – und Sorge, sich zu exponieren.</w:t>
      </w:r>
    </w:p>
    <w:p w14:paraId="7778FE35"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„Das erwarten wir auch nicht. Geförderte Maßnahmen gewinnt man über Ausschreibung oder über Gutscheine, die Teilnehmende bei einem zugelassenen Träger einlösen – beides setzt die AZAV voraus, beides ist unser Weg. Was wir heute erbitten, ist kein Auftrag, sondern Ihre fachliche Rückmeldung: Welche Echtzeit-Sicht würde Ihrer Vergabestelle und Ihrem Controlling Arbeit abnehmen? Wenn daraus ein Pilot wird – zum Beispiel für eine offene Prüf-Schnittstelle – klären wir die Form mit Ihrer Vergabestelle, nicht an </w:t>
      </w:r>
      <w:r>
        <w:rPr>
          <w:rFonts w:ascii="Calibri" w:hAnsi="Calibri" w:cs="Calibri"/>
          <w:sz w:val="21"/>
          <w:szCs w:val="21"/>
        </w:rPr>
        <w:t>ihr vorbei.“</w:t>
      </w:r>
    </w:p>
    <w:p w14:paraId="77BD23D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2E143723" w14:textId="77777777" w:rsidR="00F4426E" w:rsidRDefault="00F4426E">
      <w:pPr>
        <w:numPr>
          <w:ilvl w:val="0"/>
          <w:numId w:val="2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IP 4.3: Eignungsprüfung verlangt Referenzen, Umsatzangaben, Unbedenklichkeitsbescheinigungen; Gutscheingeschäft „ohne Ausschreibung … wichtigstes Standbein für den Start“. IP 8.2: Angebot einer „offenen, standardisierten Schnittstelle … als Pilotprojekt mit einem REZ oder der DRV“. LH SN-02: Abgabe portalgestützt über e-Vergabe/DTVP.</w:t>
      </w:r>
    </w:p>
    <w:p w14:paraId="5893F954" w14:textId="77777777" w:rsidR="00F4426E" w:rsidRDefault="00F4426E">
      <w:pPr>
        <w:pStyle w:val="click"/>
        <w:numPr>
          <w:ilvl w:val="0"/>
          <w:numId w:val="25"/>
        </w:numPr>
        <w:rPr>
          <w:rFonts w:eastAsia="Times New Roman" w:cs="Calibri"/>
        </w:rPr>
      </w:pPr>
      <w:r>
        <w:rPr>
          <w:rFonts w:eastAsia="Times New Roman" w:cs="Calibri"/>
        </w:rPr>
        <w:t xml:space="preserve">Management › </w:t>
      </w:r>
      <w:r>
        <w:rPr>
          <w:rFonts w:ascii="Segoe UI Emoji" w:eastAsia="Times New Roman" w:hAnsi="Segoe UI Emoji" w:cs="Segoe UI Emoji"/>
        </w:rPr>
        <w:t>📢</w:t>
      </w:r>
      <w:r>
        <w:rPr>
          <w:rFonts w:eastAsia="Times New Roman" w:cs="Calibri"/>
        </w:rPr>
        <w:t xml:space="preserve"> Vergabe-Monitor: TED-Ausschreibungen (CPV 805xx, Deutschland) – zeigt, dass wir den Vergabeweg lesen und als Bieter denken; Angebots-Workflow AS-2026-118 Schritte ①–④ </w:t>
      </w:r>
      <w:r>
        <w:rPr>
          <w:rStyle w:val="Hervorhebung"/>
          <w:rFonts w:eastAsia="Times New Roman" w:cs="Calibri"/>
        </w:rPr>
        <w:t>(simuliert)</w:t>
      </w:r>
      <w:r>
        <w:rPr>
          <w:rFonts w:eastAsia="Times New Roman" w:cs="Calibri"/>
        </w:rPr>
        <w:t>.</w:t>
      </w:r>
    </w:p>
    <w:p w14:paraId="3FD0ED8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vergaberechtliche Beratung, keine Aussage zu Direktvergabe oder Wertgrenzen; keine Referenzen (die Demo-Anlage „Referenzen: PH-2025 · Eingliederungsquote 96 %“ ist erfunden).</w:t>
      </w:r>
    </w:p>
    <w:p w14:paraId="4D34F7A2"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Welche Pilotform bietest du an (kostenfreie Erprobung des Dashboards mit synthetischen Daten, Forschungs-/Entwicklungskooperation, Teilnahme an einer Ausschreibung nach AZAV)? Vergaberechtlich vorher prüfen lassen.</w:t>
      </w:r>
    </w:p>
    <w:p w14:paraId="040CE669" w14:textId="77777777" w:rsidR="00F4426E" w:rsidRDefault="00F4426E">
      <w:pPr>
        <w:pStyle w:val="berschrift3"/>
        <w:rPr>
          <w:rFonts w:ascii="Calibri" w:eastAsia="Times New Roman" w:hAnsi="Calibri" w:cs="Calibri"/>
        </w:rPr>
      </w:pPr>
      <w:r>
        <w:rPr>
          <w:rFonts w:ascii="Calibri" w:eastAsia="Times New Roman" w:hAnsi="Calibri" w:cs="Calibri"/>
        </w:rPr>
        <w:t>Einwand 12: „Warum sollten wir Ihnen Echtzeit-Einblick glauben – das kann man schönrechnen“</w:t>
      </w:r>
    </w:p>
    <w:p w14:paraId="7DEFF47A" w14:textId="77777777" w:rsidR="00F4426E" w:rsidRDefault="00F4426E">
      <w:pPr>
        <w:divId w:val="1116174163"/>
        <w:rPr>
          <w:rFonts w:ascii="Calibri" w:eastAsia="Times New Roman" w:hAnsi="Calibri" w:cs="Calibri"/>
          <w:color w:val="4C1D95"/>
          <w:sz w:val="21"/>
          <w:szCs w:val="21"/>
        </w:rPr>
      </w:pPr>
      <w:r>
        <w:rPr>
          <w:rFonts w:ascii="Calibri" w:eastAsia="Times New Roman" w:hAnsi="Calibri" w:cs="Calibri"/>
          <w:color w:val="4C1D95"/>
          <w:sz w:val="21"/>
          <w:szCs w:val="21"/>
        </w:rPr>
        <w:t>„Ein schönes Dashboard kann jeder bauen. Wer garantiert, dass die Zahlen stimmen?“</w:t>
      </w:r>
    </w:p>
    <w:p w14:paraId="7982DE3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Erfahrung mit geschönten Berichten; Frage nach Prüfbarkeit, Manipulationssicherheit, Unabhängigkeit.</w:t>
      </w:r>
    </w:p>
    <w:p w14:paraId="2C939B0E" w14:textId="77777777" w:rsidR="00F4426E" w:rsidRDefault="00F4426E">
      <w:pPr>
        <w:pStyle w:val="say"/>
        <w:spacing w:after="120"/>
        <w:rPr>
          <w:rFonts w:ascii="Calibri" w:hAnsi="Calibri" w:cs="Calibri"/>
          <w:sz w:val="21"/>
          <w:szCs w:val="21"/>
        </w:rPr>
      </w:pPr>
      <w:r>
        <w:rPr>
          <w:rFonts w:ascii="Calibri" w:hAnsi="Calibri" w:cs="Calibri"/>
          <w:sz w:val="21"/>
          <w:szCs w:val="21"/>
        </w:rPr>
        <w:t>„Genau deshalb zeigen wir nicht Kennzahlen, sondern Belegketten. Jede Zahl im Dashboard ist anklickbar – von der Kennzahl über die Kostenart bis zur einzelnen Zeitbuchung mit Stundensatz. Die Zahl, die Sie sehen, soll aus denselben Ist-Daten stammen, aus denen unsere Abrechnung an Sie erzeugt wird – wir können Ihnen dann nichts anderes zeigen, als wir abrechnen. Das Ereignisprotokoll ist laut Lastenheft append-only: Korrekturen nur als Storno plus Neubuchung, fortlaufend nummeriert. Ihr eigener Zugriff wird</w:t>
      </w:r>
      <w:r>
        <w:rPr>
          <w:rFonts w:ascii="Calibri" w:hAnsi="Calibri" w:cs="Calibri"/>
          <w:sz w:val="21"/>
          <w:szCs w:val="21"/>
        </w:rPr>
        <w:t xml:space="preserve"> im Zielsystem ebenfalls protokolliert – im Prototyp sehen Sie dafür den Hinweis, die Protokollierung selbst ist noch nicht gebaut –, sodass Sie später nachweisen können, was Sie wann gesehen haben. Und Eingliederungsnachweise sollen digital gesiegelte Zeugnisse mit Prüfcode sein, die Sie selbst verifizieren. Schönrechnen hieße, Belege zu fälschen – und das fällt im Drill-down auf.“</w:t>
      </w:r>
    </w:p>
    <w:p w14:paraId="35B02F0B"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4309935C" w14:textId="77777777" w:rsidR="00F4426E" w:rsidRDefault="00F4426E">
      <w:pPr>
        <w:pStyle w:val="click"/>
        <w:numPr>
          <w:ilvl w:val="0"/>
          <w:numId w:val="26"/>
        </w:numPr>
        <w:rPr>
          <w:rFonts w:eastAsia="Times New Roman" w:cs="Calibri"/>
        </w:rPr>
      </w:pPr>
      <w:r>
        <w:rPr>
          <w:rFonts w:eastAsia="Times New Roman" w:cs="Calibri"/>
        </w:rPr>
        <w:t>Kachel 02 → Kachel „Kosten je Eingliederung 9.760 €“ → Zeile „Personalkosten (direkt) 62 % 6.051 €“ → „ZB-2026-07-0455“ → Einzelbeleg „M. Sağlam · M-4711 · UE Grundpflege · 08:00 – 11:30 · 3,50 h · 48,90 €/h · 171,15 €“ und „Eine Zeitbuchung – drei Verwendungen: Direkte Kosten → Maßnahme M-4711 · Lohnschnittstelle → LODAS · Kostenträger-Nachweis → eM@w“. Breadcrumb „Kennzahl › Personalkosten (direkt) › ZB-2026-07-0455“.</w:t>
      </w:r>
    </w:p>
    <w:p w14:paraId="61670C82" w14:textId="77777777" w:rsidR="00F4426E" w:rsidRDefault="00F4426E">
      <w:pPr>
        <w:pStyle w:val="click"/>
        <w:numPr>
          <w:ilvl w:val="0"/>
          <w:numId w:val="26"/>
        </w:numPr>
        <w:rPr>
          <w:rFonts w:eastAsia="Times New Roman" w:cs="Calibri"/>
        </w:rPr>
      </w:pPr>
      <w:r>
        <w:rPr>
          <w:rFonts w:eastAsia="Times New Roman" w:cs="Calibri"/>
        </w:rPr>
        <w:t>Strg+K → „Ereignisprotokoll anzeigen (AG-02)“: „Revisionssicher, append-only, fortlaufend nummeriert – Korrekturen nur als Storno + Neubuchung.“</w:t>
      </w:r>
    </w:p>
    <w:p w14:paraId="4957BA22" w14:textId="77777777" w:rsidR="00F4426E" w:rsidRDefault="00F4426E">
      <w:pPr>
        <w:pStyle w:val="click"/>
        <w:numPr>
          <w:ilvl w:val="0"/>
          <w:numId w:val="26"/>
        </w:numPr>
        <w:rPr>
          <w:rFonts w:eastAsia="Times New Roman" w:cs="Calibri"/>
        </w:rPr>
      </w:pPr>
      <w:r>
        <w:rPr>
          <w:rFonts w:eastAsia="Times New Roman" w:cs="Calibri"/>
        </w:rPr>
        <w:t>Karte „Eingliederungsnachweise“ → „</w:t>
      </w:r>
      <w:r>
        <w:rPr>
          <w:rFonts w:ascii="Segoe UI Emoji" w:eastAsia="Times New Roman" w:hAnsi="Segoe UI Emoji" w:cs="Segoe UI Emoji"/>
        </w:rPr>
        <w:t>🛡</w:t>
      </w:r>
      <w:r>
        <w:rPr>
          <w:rFonts w:ascii="Segoe UI Emoji" w:eastAsia="Times New Roman" w:hAnsi="Segoe UI Emoji" w:cs="Segoe UI Emoji"/>
        </w:rPr>
        <w:t>️</w:t>
      </w:r>
      <w:r>
        <w:rPr>
          <w:rFonts w:eastAsia="Times New Roman" w:cs="Calibri"/>
        </w:rPr>
        <w:t xml:space="preserve"> Verifizieren“ (Absolvent/in L3-06) → „</w:t>
      </w:r>
      <w:r>
        <w:rPr>
          <w:rFonts w:ascii="Segoe UI Emoji" w:eastAsia="Times New Roman" w:hAnsi="Segoe UI Emoji" w:cs="Segoe UI Emoji"/>
        </w:rPr>
        <w:t>✅</w:t>
      </w:r>
      <w:r>
        <w:rPr>
          <w:rFonts w:eastAsia="Times New Roman" w:cs="Calibri"/>
        </w:rPr>
        <w:t xml:space="preserve"> Echt &amp; gültig“ → „Zertifikat ansehen“ → „</w:t>
      </w:r>
      <w:r>
        <w:rPr>
          <w:rFonts w:ascii="Segoe UI Emoji" w:eastAsia="Times New Roman" w:hAnsi="Segoe UI Emoji" w:cs="Segoe UI Emoji"/>
        </w:rPr>
        <w:t>🛡</w:t>
      </w:r>
      <w:r>
        <w:rPr>
          <w:rFonts w:ascii="Segoe UI Emoji" w:eastAsia="Times New Roman" w:hAnsi="Segoe UI Emoji" w:cs="Segoe UI Emoji"/>
        </w:rPr>
        <w:t>️</w:t>
      </w:r>
      <w:r>
        <w:rPr>
          <w:rFonts w:eastAsia="Times New Roman" w:cs="Calibri"/>
        </w:rPr>
        <w:t xml:space="preserve"> Digital verifizieren“ → öffentliche Zeugnis-Validierung (Kachel 10).</w:t>
      </w:r>
    </w:p>
    <w:p w14:paraId="458C7B33" w14:textId="77777777" w:rsidR="00F4426E" w:rsidRDefault="00F4426E">
      <w:pPr>
        <w:numPr>
          <w:ilvl w:val="0"/>
          <w:numId w:val="2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RP-02 (Echtzeit-Sicht je Kostenträger, Zugriffe protokolliert), AG-02, AG-03, FI-05 (Abrechnung „automatisch aus Ist-Daten“), FI-11, FI-12, QM-03 (Quoten in Echtzeit, Verbleibserhebung 6 Monate), ZG-01/ZG-07 (eIDAS-Siegel, Prüfcode, Verifikation aus dem Dashboard), Kap. 8 Screen 1a: „dieselbe Ansicht ist Monatsbericht (PDF, digital gesiegelt) UND Live-Ansicht“.</w:t>
      </w:r>
    </w:p>
    <w:p w14:paraId="395F2CFE" w14:textId="77777777" w:rsidR="00F4426E" w:rsidRDefault="00F4426E">
      <w:pPr>
        <w:pStyle w:val="sim"/>
        <w:numPr>
          <w:ilvl w:val="0"/>
          <w:numId w:val="26"/>
        </w:numPr>
        <w:rPr>
          <w:rFonts w:ascii="Calibri" w:eastAsia="Times New Roman" w:hAnsi="Calibri" w:cs="Calibri"/>
          <w:sz w:val="21"/>
          <w:szCs w:val="21"/>
        </w:rPr>
      </w:pPr>
      <w:r>
        <w:rPr>
          <w:rFonts w:ascii="Calibri" w:eastAsia="Times New Roman" w:hAnsi="Calibri" w:cs="Calibri"/>
          <w:sz w:val="21"/>
          <w:szCs w:val="21"/>
        </w:rPr>
        <w:t>Im Prototyp-Code werden Kostenträger-Klicks (Dashboard, Verifizieren, Maßnahme, Drilldown) nicht ins Ereignisprotokoll geschrieben – nur der Fußtext behauptet die Protokollierung.</w:t>
      </w:r>
    </w:p>
    <w:p w14:paraId="134DE17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Alle Werte und Belege sind synthetisch; die Ebene-3-Belege sind Beispiele (zwei Zeitbuchungen ergeben nicht 6.051 €); Klicks des Kostenträgers werden im Prototyp </w:t>
      </w:r>
      <w:r>
        <w:rPr>
          <w:rStyle w:val="Hervorhebung"/>
          <w:rFonts w:ascii="Calibri" w:hAnsi="Calibri" w:cs="Calibri"/>
          <w:color w:val="1B1B2F"/>
          <w:sz w:val="21"/>
          <w:szCs w:val="21"/>
        </w:rPr>
        <w:t>nicht</w:t>
      </w:r>
      <w:r>
        <w:rPr>
          <w:rFonts w:ascii="Calibri" w:hAnsi="Calibri" w:cs="Calibri"/>
          <w:color w:val="1B1B2F"/>
          <w:sz w:val="21"/>
          <w:szCs w:val="21"/>
        </w:rPr>
        <w:t xml:space="preserve"> </w:t>
      </w:r>
      <w:r>
        <w:rPr>
          <w:rFonts w:ascii="Calibri" w:hAnsi="Calibri" w:cs="Calibri"/>
          <w:color w:val="1B1B2F"/>
          <w:sz w:val="21"/>
          <w:szCs w:val="21"/>
        </w:rPr>
        <w:t>ins Protokoll geschrieben (nur Fußtext) – deshalb im Sprechtext „im Zielsystem“; das eIDAS-Siegel ist vorbereitet (D-Trust/Swisscom, ab ~50 €/Monat), nicht aktiv; das Zeugnisregister ist ein einzelner lokaler Prüfcode; „revisionssicher“ ist Lastenheft-Anforderung, keine Zertifizierung.</w:t>
      </w:r>
    </w:p>
    <w:p w14:paraId="2DCF803A" w14:textId="77777777" w:rsidR="00F4426E" w:rsidRDefault="00F4426E">
      <w:pPr>
        <w:pStyle w:val="berschrift3"/>
        <w:rPr>
          <w:rFonts w:ascii="Calibri" w:eastAsia="Times New Roman" w:hAnsi="Calibri" w:cs="Calibri"/>
        </w:rPr>
      </w:pPr>
      <w:r>
        <w:rPr>
          <w:rFonts w:ascii="Calibri" w:eastAsia="Times New Roman" w:hAnsi="Calibri" w:cs="Calibri"/>
        </w:rPr>
        <w:t>Einwand 13: „Unsere Träger wollen keine gläserne Maßnahme“</w:t>
      </w:r>
    </w:p>
    <w:p w14:paraId="0C76FD6D" w14:textId="77777777" w:rsidR="00F4426E" w:rsidRDefault="00F4426E">
      <w:pPr>
        <w:divId w:val="1580939141"/>
        <w:rPr>
          <w:rFonts w:ascii="Calibri" w:eastAsia="Times New Roman" w:hAnsi="Calibri" w:cs="Calibri"/>
          <w:color w:val="4C1D95"/>
          <w:sz w:val="21"/>
          <w:szCs w:val="21"/>
        </w:rPr>
      </w:pPr>
      <w:r>
        <w:rPr>
          <w:rFonts w:ascii="Calibri" w:eastAsia="Times New Roman" w:hAnsi="Calibri" w:cs="Calibri"/>
          <w:color w:val="4C1D95"/>
          <w:sz w:val="21"/>
          <w:szCs w:val="21"/>
        </w:rPr>
        <w:lastRenderedPageBreak/>
        <w:t>„Wenn wir das bei Ihnen einführen, heißt es bei den anderen Trägern sofort: gläserne Maßnahme, Misstrauen, Kontrollwahn.“</w:t>
      </w:r>
    </w:p>
    <w:p w14:paraId="4BE4F59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Beziehungspflege zur Trägerlandschaft, Angst vor Präzedenz, Fairness.</w:t>
      </w:r>
    </w:p>
    <w:p w14:paraId="29AEAE7F" w14:textId="77777777" w:rsidR="00F4426E" w:rsidRDefault="00F4426E">
      <w:pPr>
        <w:pStyle w:val="say"/>
        <w:spacing w:after="120"/>
        <w:rPr>
          <w:rFonts w:ascii="Calibri" w:hAnsi="Calibri" w:cs="Calibri"/>
          <w:sz w:val="21"/>
          <w:szCs w:val="21"/>
        </w:rPr>
      </w:pPr>
      <w:r>
        <w:rPr>
          <w:rFonts w:ascii="Calibri" w:hAnsi="Calibri" w:cs="Calibri"/>
          <w:sz w:val="21"/>
          <w:szCs w:val="21"/>
        </w:rPr>
        <w:t>„Müssen sie auch nicht – wir reden über unsere eigene Maßnahme. KAȲȲA legt die eigenen Maßnahmen freiwillig offen; von niemandem sonst verlangen wir das. Und gläsern heißt nicht nackt: Sie sehen Kennzahlen, Belege und anonymisierte Nachweise – keine Gesundheitsdaten, keine Fallakten, keine Klarnamen in der Eingliederungsliste. Für einen Träger ist Offenheit übrigens auch Schutz: Ein Nachtrag auf Belegbasis ist leichter zu begründen als eine pauschale Nachforderung abzuwehren. Aus Prüfer und Geprüftem wird e</w:t>
      </w:r>
      <w:r>
        <w:rPr>
          <w:rFonts w:ascii="Calibri" w:hAnsi="Calibri" w:cs="Calibri"/>
          <w:sz w:val="21"/>
          <w:szCs w:val="21"/>
        </w:rPr>
        <w:t>ine Partnerschaft auf gemeinsamer Datengrundlage.“</w:t>
      </w:r>
    </w:p>
    <w:p w14:paraId="2D6915A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33708781" w14:textId="77777777" w:rsidR="00F4426E" w:rsidRDefault="00F4426E">
      <w:pPr>
        <w:numPr>
          <w:ilvl w:val="0"/>
          <w:numId w:val="2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8.2: „Aus dem klassischen Verhältnis von Prüfer und Geprüftem wird eine Partnerschaft auf gemeinsamer Datengrundlage.“; unauskömmliche Maßnahmen „auf Basis zuvor festgestellter Ist-Kosten kaufmännisch angepasst“. LH Kap. 8: Kostenträger-Rolle read-only, „keine Gesundheits-/Falldaten“. LH ZG-07: „anonymisierungskonforme Liste der Abschlüsse mit Verbleib“. LH MZ-05 Nachtrags-Management. ES 2: Transparenz wird formal nicht belohnt – gewinnt Folgeaufträge.</w:t>
      </w:r>
    </w:p>
    <w:p w14:paraId="7F0B1F8C" w14:textId="77777777" w:rsidR="00F4426E" w:rsidRDefault="00F4426E">
      <w:pPr>
        <w:pStyle w:val="click"/>
        <w:numPr>
          <w:ilvl w:val="0"/>
          <w:numId w:val="27"/>
        </w:numPr>
        <w:rPr>
          <w:rFonts w:eastAsia="Times New Roman" w:cs="Calibri"/>
        </w:rPr>
      </w:pPr>
      <w:r>
        <w:rPr>
          <w:rFonts w:eastAsia="Times New Roman" w:cs="Calibri"/>
        </w:rPr>
        <w:t>Kachel 02 → Karte „Eingliederungsnachweise“: Spalte „Teilnehmer (anonym.)“ = „Absolvent/in L3-06“; Kachel 06 → Topbar „</w:t>
      </w:r>
      <w:r>
        <w:rPr>
          <w:rFonts w:ascii="Segoe UI Emoji" w:eastAsia="Times New Roman" w:hAnsi="Segoe UI Emoji" w:cs="Segoe UI Emoji"/>
        </w:rPr>
        <w:t>🔒</w:t>
      </w:r>
      <w:r>
        <w:rPr>
          <w:rFonts w:eastAsia="Times New Roman" w:cs="Calibri"/>
        </w:rPr>
        <w:t xml:space="preserve"> Gesundheitsdaten – nur dieses Team“.</w:t>
      </w:r>
    </w:p>
    <w:p w14:paraId="68C64D3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 Druck auf andere Träger, kein Benchmarking gegen Dritte, keine Aussage „das wird Standard“.</w:t>
      </w:r>
    </w:p>
    <w:p w14:paraId="1A8C6370" w14:textId="77777777" w:rsidR="00F4426E" w:rsidRDefault="00F4426E">
      <w:pPr>
        <w:pStyle w:val="berschrift3"/>
        <w:rPr>
          <w:rFonts w:ascii="Calibri" w:eastAsia="Times New Roman" w:hAnsi="Calibri" w:cs="Calibri"/>
        </w:rPr>
      </w:pPr>
      <w:r>
        <w:rPr>
          <w:rFonts w:ascii="Calibri" w:eastAsia="Times New Roman" w:hAnsi="Calibri" w:cs="Calibri"/>
        </w:rPr>
        <w:t>Einwand 14: „Was ist mit Teilnehmenden ohne Smartphone/Deutschkenntnisse?“</w:t>
      </w:r>
    </w:p>
    <w:p w14:paraId="16CF8539" w14:textId="77777777" w:rsidR="00F4426E" w:rsidRDefault="00F4426E">
      <w:pPr>
        <w:divId w:val="1253782781"/>
        <w:rPr>
          <w:rFonts w:ascii="Calibri" w:eastAsia="Times New Roman" w:hAnsi="Calibri" w:cs="Calibri"/>
          <w:color w:val="4C1D95"/>
          <w:sz w:val="21"/>
          <w:szCs w:val="21"/>
        </w:rPr>
      </w:pPr>
      <w:r>
        <w:rPr>
          <w:rFonts w:ascii="Calibri" w:eastAsia="Times New Roman" w:hAnsi="Calibri" w:cs="Calibri"/>
          <w:color w:val="4C1D95"/>
          <w:sz w:val="21"/>
          <w:szCs w:val="21"/>
        </w:rPr>
        <w:t>„Unsere Kundinnen und Kunden haben oft kein Smartphone und kein B1 – was machen die mit Ihrer App?“</w:t>
      </w:r>
    </w:p>
    <w:p w14:paraId="3236A4C3"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w:t>
      </w:r>
      <w:r>
        <w:rPr>
          <w:rFonts w:ascii="Calibri" w:hAnsi="Calibri" w:cs="Calibri"/>
          <w:color w:val="1B1B2F"/>
          <w:sz w:val="21"/>
          <w:szCs w:val="21"/>
        </w:rPr>
        <w:t>Teilhabe, Gleichbehandlung, Praxistauglichkeit im Jobcenter-Alltag.</w:t>
      </w:r>
    </w:p>
    <w:p w14:paraId="755BAA7F"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„Die Teilnehmer-App ist ein Angebot, keine Voraussetzung. Anwesenheit wird am Standort per QR-/NFC-Terminal oder von der Kursleitung im Cockpit erfasst – wer kein Smartphone hat, wird nicht abgehängt; die App läuft als Web-App im Browser, also auch am PC im Lernraum. Zur Sprache: Unser Lastenheft legt fünf Sprachen für alle Frontends fest – Deutsch, Englisch, Türkisch, Tagalog und Arabisch mit Rechts-nach-links-Darstellung – plus einfache Sprache als Option; rechtsverbindliche Texte gehen durch menschliche </w:t>
      </w:r>
      <w:r>
        <w:rPr>
          <w:rFonts w:ascii="Calibri" w:hAnsi="Calibri" w:cs="Calibri"/>
          <w:sz w:val="21"/>
          <w:szCs w:val="21"/>
        </w:rPr>
        <w:t>Endkontrolle. Im Prototyp können Sie die Umschaltung heute schon sehen; übersetzt sind heute die Startseite, die Zurück-Buttons und die Überschriften des Auslandscampus – die Inhalte der Rollen-Ansichten folgen.“</w:t>
      </w:r>
    </w:p>
    <w:p w14:paraId="58A8CC49"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5EB1F9FD" w14:textId="77777777" w:rsidR="00F4426E" w:rsidRDefault="00F4426E">
      <w:pPr>
        <w:pStyle w:val="click"/>
        <w:numPr>
          <w:ilvl w:val="0"/>
          <w:numId w:val="28"/>
        </w:numPr>
        <w:rPr>
          <w:rFonts w:eastAsia="Times New Roman" w:cs="Calibri"/>
        </w:rPr>
      </w:pPr>
      <w:r>
        <w:rPr>
          <w:rFonts w:eastAsia="Times New Roman" w:cs="Calibri"/>
        </w:rPr>
        <w:t>Banner-Dropdown → „</w:t>
      </w:r>
      <w:r>
        <w:rPr>
          <w:rFonts w:ascii="Segoe UI Emoji" w:eastAsia="Times New Roman" w:hAnsi="Segoe UI Emoji" w:cs="Segoe UI Emoji"/>
        </w:rPr>
        <w:t>🇸🇦</w:t>
      </w:r>
      <w:r>
        <w:rPr>
          <w:rFonts w:eastAsia="Times New Roman" w:cs="Calibri"/>
        </w:rPr>
        <w:t xml:space="preserve"> </w:t>
      </w:r>
      <w:r>
        <w:rPr>
          <w:rFonts w:ascii="Courier New" w:eastAsia="Times New Roman" w:hAnsi="Courier New" w:cs="Courier New"/>
        </w:rPr>
        <w:t>العربية</w:t>
      </w:r>
      <w:r>
        <w:rPr>
          <w:rFonts w:eastAsia="Times New Roman" w:cs="Calibri"/>
        </w:rPr>
        <w:t>“: Startseite spiegelt auf RTL, Toast „</w:t>
      </w:r>
      <w:r>
        <w:rPr>
          <w:rFonts w:ascii="Courier New" w:eastAsia="Times New Roman" w:hAnsi="Courier New" w:cs="Courier New"/>
        </w:rPr>
        <w:t>اللغة</w:t>
      </w:r>
      <w:r>
        <w:rPr>
          <w:rFonts w:eastAsia="Times New Roman" w:cs="Calibri"/>
        </w:rPr>
        <w:t xml:space="preserve">: </w:t>
      </w:r>
      <w:r>
        <w:rPr>
          <w:rFonts w:ascii="Courier New" w:eastAsia="Times New Roman" w:hAnsi="Courier New" w:cs="Courier New"/>
        </w:rPr>
        <w:t>العربية</w:t>
      </w:r>
      <w:r>
        <w:rPr>
          <w:rFonts w:eastAsia="Times New Roman" w:cs="Calibri"/>
        </w:rPr>
        <w:t>“; zurück auf „</w:t>
      </w:r>
      <w:r>
        <w:rPr>
          <w:rFonts w:ascii="Segoe UI Emoji" w:eastAsia="Times New Roman" w:hAnsi="Segoe UI Emoji" w:cs="Segoe UI Emoji"/>
        </w:rPr>
        <w:t>🇩🇪</w:t>
      </w:r>
      <w:r>
        <w:rPr>
          <w:rFonts w:eastAsia="Times New Roman" w:cs="Calibri"/>
        </w:rPr>
        <w:t xml:space="preserve"> Deutsch“. Kachel 09 „Auslandscampus“ → Dropdown „</w:t>
      </w:r>
      <w:r>
        <w:rPr>
          <w:rFonts w:ascii="Segoe UI Emoji" w:eastAsia="Times New Roman" w:hAnsi="Segoe UI Emoji" w:cs="Segoe UI Emoji"/>
        </w:rPr>
        <w:t>🇵🇭</w:t>
      </w:r>
      <w:r>
        <w:rPr>
          <w:rFonts w:eastAsia="Times New Roman" w:cs="Calibri"/>
        </w:rPr>
        <w:t xml:space="preserve"> Tagalog“: Rollenname, Seitentitel, Untertitel, Kartenüberschriften und Tabellenköpfe wechseln – KPI-Kacheln, Tabellenzeilen und KI-Leiste bleiben deutsch.</w:t>
      </w:r>
    </w:p>
    <w:p w14:paraId="6CD04735" w14:textId="77777777" w:rsidR="00F4426E" w:rsidRDefault="00F4426E">
      <w:pPr>
        <w:pStyle w:val="click"/>
        <w:numPr>
          <w:ilvl w:val="0"/>
          <w:numId w:val="28"/>
        </w:numPr>
        <w:rPr>
          <w:rFonts w:eastAsia="Times New Roman" w:cs="Calibri"/>
        </w:rPr>
      </w:pPr>
      <w:r>
        <w:rPr>
          <w:rFonts w:eastAsia="Times New Roman" w:cs="Calibri"/>
        </w:rPr>
        <w:t>Kachel 03 „Teilnehmer-App“ → Tab „Plan“ → „</w:t>
      </w:r>
      <w:r>
        <w:rPr>
          <w:rFonts w:ascii="Segoe UI Emoji" w:eastAsia="Times New Roman" w:hAnsi="Segoe UI Emoji" w:cs="Segoe UI Emoji"/>
        </w:rPr>
        <w:t>📷</w:t>
      </w:r>
      <w:r>
        <w:rPr>
          <w:rFonts w:eastAsia="Times New Roman" w:cs="Calibri"/>
        </w:rPr>
        <w:t xml:space="preserve"> QR-Check-in“ → Kachel 04 „Kursleiter-Cockpit“: Tag „Check-in per QR-Terminal 08:14 (HW-02)“; Anwesenheitsliste „Tippen zum Abhaken“.</w:t>
      </w:r>
    </w:p>
    <w:p w14:paraId="0D48B677" w14:textId="77777777" w:rsidR="00F4426E" w:rsidRDefault="00F4426E">
      <w:pPr>
        <w:numPr>
          <w:ilvl w:val="0"/>
          <w:numId w:val="2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UX-01 [MUSS]: fünf Sprachen inkl. vollständiger RTL-Unterstützung „bereits im MVP verbindlich“ (Entscheidung D-4). LH TN-02: PWA „mehrsprachig (mind. Deutsch, Englisch, Tagalog) mit einfacher Sprache als Option“. LH KI-07: Übersetzung/einfache Sprache mit „qualifizierter menschlicher Endkontrolle bei rechtsverbindlichen Texten“. IP 8.1: KI-gestützte Verdolmetschung in Beratungsgesprächen.</w:t>
      </w:r>
    </w:p>
    <w:p w14:paraId="398CB099" w14:textId="77777777" w:rsidR="00F4426E" w:rsidRDefault="00F4426E">
      <w:pPr>
        <w:numPr>
          <w:ilvl w:val="0"/>
          <w:numId w:val="2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Code: I18N-Wörterbuch enthält nur hero_*/tile_*-Texte der Startseite, „back“ (Zurück-Button) und die cp_*-/th_*-Keys des Auslandscampus (Rollenname, H1, Untertitel, Sync-Hinweis, Kartenüberschriften, Tabellenköpfe).</w:t>
      </w:r>
    </w:p>
    <w:p w14:paraId="655FAE5A"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w:t>
      </w:r>
      <w:r>
        <w:rPr>
          <w:rFonts w:ascii="Calibri" w:hAnsi="Calibri" w:cs="Calibri"/>
          <w:color w:val="1B1B2F"/>
          <w:sz w:val="21"/>
          <w:szCs w:val="21"/>
        </w:rPr>
        <w:t>Im Prototyp sind nur Startseite, Zurück-Buttons und die Auslandscampus-Überschriften (Rahmen, Überschriften, Tabellenköpfe) übersetzt – KPI-Texte, Tabelleninhalte, Handy-Inhalte, Modale und KI-Antworten bleiben deutsch; der Chip „Einfache Sprache“ in der App hat keine Funktion; KI-Übersetzung/Verdolmetschung ist nicht gebaut; Offline-Betrieb der App ist nur Anzeige („Offline-Puffer“ am Campus).</w:t>
      </w:r>
    </w:p>
    <w:p w14:paraId="22B0AB8F" w14:textId="77777777" w:rsidR="00F4426E" w:rsidRDefault="00F4426E">
      <w:pPr>
        <w:pStyle w:val="berschrift3"/>
        <w:rPr>
          <w:rFonts w:ascii="Calibri" w:eastAsia="Times New Roman" w:hAnsi="Calibri" w:cs="Calibri"/>
        </w:rPr>
      </w:pPr>
      <w:r>
        <w:rPr>
          <w:rFonts w:ascii="Calibri" w:eastAsia="Times New Roman" w:hAnsi="Calibri" w:cs="Calibri"/>
        </w:rPr>
        <w:lastRenderedPageBreak/>
        <w:t>Einwand 15: „Ist das barrierefrei?“</w:t>
      </w:r>
    </w:p>
    <w:p w14:paraId="6EB23FE6" w14:textId="77777777" w:rsidR="00F4426E" w:rsidRDefault="00F4426E">
      <w:pPr>
        <w:divId w:val="520894222"/>
        <w:rPr>
          <w:rFonts w:ascii="Calibri" w:eastAsia="Times New Roman" w:hAnsi="Calibri" w:cs="Calibri"/>
          <w:color w:val="4C1D95"/>
          <w:sz w:val="21"/>
          <w:szCs w:val="21"/>
        </w:rPr>
      </w:pPr>
      <w:r>
        <w:rPr>
          <w:rFonts w:ascii="Calibri" w:eastAsia="Times New Roman" w:hAnsi="Calibri" w:cs="Calibri"/>
          <w:color w:val="4C1D95"/>
          <w:sz w:val="21"/>
          <w:szCs w:val="21"/>
        </w:rPr>
        <w:t>„Ist das barrierefrei? Wir sind als Behörde an BITV gebunden.“</w:t>
      </w:r>
    </w:p>
    <w:p w14:paraId="474A482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Gesetzliche Pflicht der Behörde, Screenreader-Nutzende, Inklusion als Vergabekriterium.</w:t>
      </w:r>
    </w:p>
    <w:p w14:paraId="07BFB64D"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„Ehrlich: noch nicht geprüft. Der Prototyp hat Hell- und Dunkelmodus und respektiert die Systemeinstellung für reduzierte Bewegung, </w:t>
      </w:r>
      <w:r>
        <w:rPr>
          <w:rFonts w:ascii="Calibri" w:hAnsi="Calibri" w:cs="Calibri"/>
          <w:sz w:val="21"/>
          <w:szCs w:val="21"/>
        </w:rPr>
        <w:t>aber einen WCAG- oder BITV-Test gab es nicht, und Tastatur- und Screenreader-Bedienung sind nicht systematisch geprüft. Im Lastenheft ist Barrierefreiheit nach WCAG 2.1 AA / BITV für Teilnehmer- und Kostenträger-Sichten als Muss verankert – das wird vor dem Produktivbetrieb getestet, nicht danach. Wenn Ihr Haus konkrete Anforderungen hat, nehmen wir die jetzt auf.“</w:t>
      </w:r>
    </w:p>
    <w:p w14:paraId="60C1542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73C748FE" w14:textId="77777777" w:rsidR="00F4426E" w:rsidRDefault="00F4426E">
      <w:pPr>
        <w:numPr>
          <w:ilvl w:val="0"/>
          <w:numId w:val="2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Code-Befund (kein Live-Feature): Theme-Schalter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vier CSS-Regeln „prefers-reduced-motion“, aria-label nur am Zugangsdialog („Zugang zu KAȲȲA OS“) und an der Wortmarke; kein WCAG-/BITV-Bezug, keine Alt-Texte (keine Bilder), keine Prüfung.</w:t>
      </w:r>
    </w:p>
    <w:p w14:paraId="3F4821C6" w14:textId="77777777" w:rsidR="00F4426E" w:rsidRDefault="00F4426E">
      <w:pPr>
        <w:numPr>
          <w:ilvl w:val="0"/>
          <w:numId w:val="2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NF-06 [MUSS]: „Barrierefreiheit WCAG 2.1 AA / BITV für Teilnehmer- und Kostenträger-Sichten; Mehrsprachigkeit als durchgängiges i18n-Konzept.“ Zielarchitektur: „Komponentenbibliothek mit WCAG-Konformität“. IP 4: Räume „Barrierefreiheit nach DIN 18040 – in BA-Vergaben regelmäßig Ausschlusskriterium“.</w:t>
      </w:r>
    </w:p>
    <w:p w14:paraId="4D44792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Konformität, kein Test, kein Prüfbericht.</w:t>
      </w:r>
    </w:p>
    <w:p w14:paraId="56E9A1CA"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BITV-/WCAG-Test (Teilnehmer- und Kostenträger-Sicht) budgetieren und terminieren – vor Produktivbetrieb.</w:t>
      </w:r>
    </w:p>
    <w:p w14:paraId="5BF0B88B" w14:textId="77777777" w:rsidR="00F4426E" w:rsidRDefault="00F4426E">
      <w:pPr>
        <w:pStyle w:val="berschrift3"/>
        <w:rPr>
          <w:rFonts w:ascii="Calibri" w:eastAsia="Times New Roman" w:hAnsi="Calibri" w:cs="Calibri"/>
        </w:rPr>
      </w:pPr>
      <w:r>
        <w:rPr>
          <w:rFonts w:ascii="Calibri" w:eastAsia="Times New Roman" w:hAnsi="Calibri" w:cs="Calibri"/>
        </w:rPr>
        <w:t>Einwand 16: „Wie schnell könnten Sie eine Maßnahme starten?“</w:t>
      </w:r>
    </w:p>
    <w:p w14:paraId="3CE4977F" w14:textId="77777777" w:rsidR="00F4426E" w:rsidRDefault="00F4426E">
      <w:pPr>
        <w:divId w:val="1613976338"/>
        <w:rPr>
          <w:rFonts w:ascii="Calibri" w:eastAsia="Times New Roman" w:hAnsi="Calibri" w:cs="Calibri"/>
          <w:color w:val="4C1D95"/>
          <w:sz w:val="21"/>
          <w:szCs w:val="21"/>
        </w:rPr>
      </w:pPr>
      <w:r>
        <w:rPr>
          <w:rFonts w:ascii="Calibri" w:eastAsia="Times New Roman" w:hAnsi="Calibri" w:cs="Calibri"/>
          <w:color w:val="4C1D95"/>
          <w:sz w:val="21"/>
          <w:szCs w:val="21"/>
        </w:rPr>
        <w:t>„Angenommen, wir hätten Bedarf – wann könnten Sie starten?“</w:t>
      </w:r>
    </w:p>
    <w:p w14:paraId="2894A54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Kaufsignal – und Test, ob du seriös bleibst oder überversprichst.</w:t>
      </w:r>
    </w:p>
    <w:p w14:paraId="69963D5B"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„Nicht morgen – und ich nenne Ihnen lieber die Kette als ein Datum. Kritischer Pfad ist die AZAV-Trägerzulassung: drei bis sechs Monate ab Beauftragung der fachkundigen Stelle, dazu die Maßnahmenzulassung; parallel eM@w mit Wochen Vorlauf, Personal, Räume, Versicherungen. Die Software ist nicht der Engpass – der Prototyp steht, und notfalls starten wir auf Branchensoftware. Konkret werde ich, sobald Ihr Bedarf feststeht: Maßnahmeart, Platzzahl, Region. Was sofort geht: Sie bekommen Zugang zur Demo, und wir </w:t>
      </w:r>
      <w:r>
        <w:rPr>
          <w:rFonts w:ascii="Calibri" w:hAnsi="Calibri" w:cs="Calibri"/>
          <w:sz w:val="21"/>
          <w:szCs w:val="21"/>
        </w:rPr>
        <w:t>bauen Ihre Anforderungen in den nächsten Stand ein – darauf können wir uns heute verständigen.“</w:t>
      </w:r>
    </w:p>
    <w:p w14:paraId="43BCC9B7"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3C933C69" w14:textId="77777777" w:rsidR="00F4426E" w:rsidRDefault="00F4426E">
      <w:pPr>
        <w:numPr>
          <w:ilvl w:val="0"/>
          <w:numId w:val="3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4.1/4.4 (AZAV 3–6 Monate, Maßnahmenzulassung je 500–2.000 €), AB 4a (eM@w Vorlauf Wochen), AB 5a, IP 12 (Fallback Branchensoftware), SB 6 Vier-Wochen-Plan: W3 „Erste REZ-/Jobcenter-Gespräche (Demo zeigen!)“, W4 „AZAV-Vorbereitung terminieren“.</w:t>
      </w:r>
    </w:p>
    <w:p w14:paraId="77815432" w14:textId="77777777" w:rsidR="00F4426E" w:rsidRDefault="00F4426E">
      <w:pPr>
        <w:pStyle w:val="live"/>
        <w:numPr>
          <w:ilvl w:val="0"/>
          <w:numId w:val="30"/>
        </w:numPr>
        <w:rPr>
          <w:rFonts w:ascii="Calibri" w:eastAsia="Times New Roman" w:hAnsi="Calibri" w:cs="Calibri"/>
          <w:sz w:val="21"/>
          <w:szCs w:val="21"/>
        </w:rPr>
      </w:pPr>
      <w:r>
        <w:rPr>
          <w:rFonts w:ascii="Calibri" w:eastAsia="Times New Roman" w:hAnsi="Calibri" w:cs="Calibri"/>
          <w:sz w:val="21"/>
          <w:szCs w:val="21"/>
        </w:rPr>
        <w:t>kayya.org ist heute erreichbar (Zugangsseite mit Gast-Passwort).</w:t>
      </w:r>
    </w:p>
    <w:p w14:paraId="3787EA0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 Startdatum, keine Platzkapazität, keine Räume, kein Personal (in den Unterlagen nicht vorhanden).</w:t>
      </w:r>
    </w:p>
    <w:p w14:paraId="74296C00"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Demo-Zugang weitergeben – mit dem bestehenden Gast-Passwort oder einem eigenen je Partner (im Code gibt es nur ein Passwort, keine Nutzerverwaltung)?</w:t>
      </w:r>
    </w:p>
    <w:p w14:paraId="74211FF4" w14:textId="77777777" w:rsidR="00F4426E" w:rsidRDefault="00F4426E">
      <w:pPr>
        <w:pStyle w:val="berschrift3"/>
        <w:rPr>
          <w:rFonts w:ascii="Calibri" w:eastAsia="Times New Roman" w:hAnsi="Calibri" w:cs="Calibri"/>
        </w:rPr>
      </w:pPr>
      <w:r>
        <w:rPr>
          <w:rFonts w:ascii="Calibri" w:eastAsia="Times New Roman" w:hAnsi="Calibri" w:cs="Calibri"/>
        </w:rPr>
        <w:t>FAQ – Kurzantworten mit Status</w:t>
      </w:r>
    </w:p>
    <w:p w14:paraId="35D3B978"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 xml:space="preserve">Status: </w:t>
      </w:r>
      <w:r>
        <w:rPr>
          <w:rStyle w:val="Fett"/>
          <w:rFonts w:ascii="Calibri" w:hAnsi="Calibri" w:cs="Calibri"/>
          <w:color w:val="047857"/>
          <w:sz w:val="21"/>
          <w:szCs w:val="21"/>
        </w:rPr>
        <w:t>live</w:t>
      </w:r>
      <w:r>
        <w:rPr>
          <w:rFonts w:ascii="Calibri" w:hAnsi="Calibri" w:cs="Calibri"/>
          <w:color w:val="1B1B2F"/>
          <w:sz w:val="21"/>
          <w:szCs w:val="21"/>
        </w:rPr>
        <w:t xml:space="preserve"> = heute im Prototyp echt · </w:t>
      </w:r>
      <w:r>
        <w:rPr>
          <w:rStyle w:val="Fett"/>
          <w:rFonts w:ascii="Calibri" w:hAnsi="Calibri" w:cs="Calibri"/>
          <w:color w:val="1B1B2F"/>
          <w:sz w:val="21"/>
          <w:szCs w:val="21"/>
        </w:rPr>
        <w:t>vorbereitet</w:t>
      </w:r>
      <w:r>
        <w:rPr>
          <w:rFonts w:ascii="Calibri" w:hAnsi="Calibri" w:cs="Calibri"/>
          <w:color w:val="1B1B2F"/>
          <w:sz w:val="21"/>
          <w:szCs w:val="21"/>
        </w:rPr>
        <w:t xml:space="preserve"> = im Prototyp angelegt/simuliert oder Registrierung offen · </w:t>
      </w:r>
      <w:r>
        <w:rPr>
          <w:rStyle w:val="Fett"/>
          <w:rFonts w:ascii="Calibri" w:hAnsi="Calibri" w:cs="Calibri"/>
          <w:color w:val="1B1B2F"/>
          <w:sz w:val="21"/>
          <w:szCs w:val="21"/>
        </w:rPr>
        <w:t>geplant</w:t>
      </w:r>
      <w:r>
        <w:rPr>
          <w:rFonts w:ascii="Calibri" w:hAnsi="Calibri" w:cs="Calibri"/>
          <w:color w:val="1B1B2F"/>
          <w:sz w:val="21"/>
          <w:szCs w:val="21"/>
        </w:rPr>
        <w:t xml:space="preserve"> = nur Lastenheft/Unterlagen.</w:t>
      </w:r>
    </w:p>
    <w:tbl>
      <w:tblPr>
        <w:tblW w:w="5000" w:type="pct"/>
        <w:tblCellMar>
          <w:top w:w="15" w:type="dxa"/>
          <w:left w:w="15" w:type="dxa"/>
          <w:bottom w:w="15" w:type="dxa"/>
          <w:right w:w="15" w:type="dxa"/>
        </w:tblCellMar>
        <w:tblLook w:val="04A0" w:firstRow="1" w:lastRow="0" w:firstColumn="1" w:lastColumn="0" w:noHBand="0" w:noVBand="1"/>
      </w:tblPr>
      <w:tblGrid>
        <w:gridCol w:w="2462"/>
        <w:gridCol w:w="5232"/>
        <w:gridCol w:w="1819"/>
      </w:tblGrid>
      <w:tr w:rsidR="00000000" w14:paraId="59A4585B"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167F04BE"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Frage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1E59FD4"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Kurzantwort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1314157"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000000" w14:paraId="04823CA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0DE8C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KAȲȲA OS schon im Einsatz?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4B8505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Prototyp v0.5 („Ansichtsfassung“, „Pre-Alpha“), 10 Rollen-Frontends, eine HTML-Datei, online auf kayya.org. Keine Kunden, keine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EEFD8F"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 (Demo erreichbar)</w:t>
            </w:r>
          </w:p>
        </w:tc>
      </w:tr>
      <w:tr w:rsidR="00000000" w14:paraId="3910A61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5CB2B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die Ausschreibungen echt?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40381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6 TED-Bekanntmachungen (CPV 805xx, Deutschland, Importstand 22.08.2026 18:15 Uhr) im Code, Link „Original bei TED ↗“; Live-Nachladen über ted-proxy.php auf kayya.org (30-Min-Cache). Die 12 Pipeline-Karten (AS-2026-…) sind Übungsdaten.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B3E979"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w:t>
            </w:r>
          </w:p>
        </w:tc>
      </w:tr>
      <w:tr w:rsidR="00000000" w14:paraId="5DB5648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C19A9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die Stellenangebote echt?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54C7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BA-Jobsuche-API direkt aus dem Browser (rest.arbeitsagentur.de), Arbeitgeberportal (6 Profile) und Teilnehmer-App; ohne Netz Fehlermeldung statt Ersatzdaten. Match-Prozent ist eine lokale Heuristik.</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36DFDFA"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w:t>
            </w:r>
          </w:p>
        </w:tc>
      </w:tr>
      <w:tr w:rsidR="00000000" w14:paraId="3FC8E80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DE102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die KAȲȲA-KI echt?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C1F10E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KAȲȲA-KI powered by Claude (Anthropic) über kayya-ki.php; echt, sobald der Anthropic-Key eingetragen ist (Badge „KAȲȲA-KI · ECHT (Claude aktiv)“). Bis dahin vorbereitete Demo-Antworten mit Badge „KI-Entwurf – Freigabe erforderlich“. Vorher Konto der KAȲȲA GmbH und DPA/Commercial Terms (AB 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D801C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0CF9E8A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979A84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Stimmen die Zahlen im Kostenträger-Dashboard?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38DEC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 synthetisch (71 %, 88 %, 9.760 €, 65/73, Ampeln, Belege). Gezeigt wird das Prinzip: Drill-down Kennzahl → Kostenart → Einzelbeleg.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FC6E987"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simuliert</w:t>
            </w:r>
          </w:p>
        </w:tc>
      </w:tr>
      <w:tr w:rsidR="00000000" w14:paraId="3A9844A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A5E942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Wie ist die Einwilligung zur KI geregelt?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6654F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Dialog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Echte KA</w:t>
            </w:r>
            <w:r>
              <w:rPr>
                <w:rFonts w:ascii="Calibri" w:eastAsia="Times New Roman" w:hAnsi="Calibri" w:cs="Calibri"/>
                <w:color w:val="1B1B2F"/>
                <w:sz w:val="19"/>
                <w:szCs w:val="19"/>
              </w:rPr>
              <w:t>ȲȲ</w:t>
            </w:r>
            <w:r>
              <w:rPr>
                <w:rFonts w:ascii="Calibri" w:eastAsia="Times New Roman" w:hAnsi="Calibri" w:cs="Calibri"/>
                <w:color w:val="1B1B2F"/>
                <w:sz w:val="19"/>
                <w:szCs w:val="19"/>
              </w:rPr>
              <w:t xml:space="preserve">A-KI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kurzer Hinweis</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vor der ersten echten Frage (Art. 6 Abs. 1 lit. a), Hinweis </w:t>
            </w:r>
            <w:r>
              <w:rPr>
                <w:rFonts w:ascii="Calibri" w:eastAsia="Times New Roman" w:hAnsi="Calibri" w:cs="Calibri"/>
                <w:color w:val="1B1B2F"/>
                <w:sz w:val="19"/>
                <w:szCs w:val="19"/>
              </w:rPr>
              <w:t>„</w:t>
            </w:r>
            <w:r>
              <w:rPr>
                <w:rFonts w:ascii="Calibri" w:eastAsia="Times New Roman" w:hAnsi="Calibri" w:cs="Calibri"/>
                <w:color w:val="1B1B2F"/>
                <w:sz w:val="19"/>
                <w:szCs w:val="19"/>
              </w:rPr>
              <w:t>keine personenbezogenen Daten Dritter, keine Gesundheitsdaten</w:t>
            </w:r>
            <w:r>
              <w:rPr>
                <w:rFonts w:ascii="Calibri" w:eastAsia="Times New Roman" w:hAnsi="Calibri" w:cs="Calibri"/>
                <w:color w:val="1B1B2F"/>
                <w:sz w:val="19"/>
                <w:szCs w:val="19"/>
              </w:rPr>
              <w:t>“</w:t>
            </w:r>
            <w:r>
              <w:rPr>
                <w:rFonts w:ascii="Calibri" w:eastAsia="Times New Roman" w:hAnsi="Calibri" w:cs="Calibri"/>
                <w:color w:val="1B1B2F"/>
                <w:sz w:val="19"/>
                <w:szCs w:val="19"/>
              </w:rPr>
              <w:t>, Einwilligung pro Browser-Sitzung; Datenschutzerkl</w:t>
            </w:r>
            <w:r>
              <w:rPr>
                <w:rFonts w:ascii="Calibri" w:eastAsia="Times New Roman" w:hAnsi="Calibri" w:cs="Calibri"/>
                <w:color w:val="1B1B2F"/>
                <w:sz w:val="19"/>
                <w:szCs w:val="19"/>
              </w:rPr>
              <w:t>ä</w:t>
            </w:r>
            <w:r>
              <w:rPr>
                <w:rFonts w:ascii="Calibri" w:eastAsia="Times New Roman" w:hAnsi="Calibri" w:cs="Calibri"/>
                <w:color w:val="1B1B2F"/>
                <w:sz w:val="19"/>
                <w:szCs w:val="19"/>
              </w:rPr>
              <w:t>rung Abschnitt 4c.</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5D6556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7706EA1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8EF03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Impressum und Datenschutzerklärung?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A2729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beide eingebaut (Stand 23.08.2026), vom Gate und Footer erreichbar. Vollständig: Anschrift, Registergericht (HRB 354345, AG Charlottenburg), Aufsichtsbehörde, Datenschutzbeauftragter (RA Bernhard M. Krug); USt-IdNr. bewusst nicht ausgewiesen. Rechtstexte durch RA Bernhard M. Krug geprüft; Schlusshinweis „vor Go-live datenschutzrechtlich prüfen“.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136B4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307C33A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4E6A4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 wird gehostet?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E4F6F5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kayya.org bei IONOS SE (Montabaur) – live; kayya.de bei Host Europe GmbH (Köln) nur registriert, Upload offen. Die Anwendung speichert nichts, keine Cookies; der Hoster führt Server-Logfiles (Datenschutzerklärung Abschnitt 2). Produktiv laut LH NF-01 nur deutsche Rechenzentren – Betreiber noch nicht gewählt.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86E749B"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 (Demo kayya.org) / vorbereitet (kayya.de) / geplant (Produktiv)</w:t>
            </w:r>
          </w:p>
        </w:tc>
      </w:tr>
      <w:tr w:rsidR="00000000" w14:paraId="4A62F59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D6633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das Ereignisprotokoll append-only?</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A9DF4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Prototyp: Modal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Ereignisprotokoll (AG-02)“, fortlaufend nummeriert, „Korrekturen nur als Storno + Neubuchung“, Demo-Klicks werden mit Uhrzeit angehängt – nur im Browser-Speicher, </w:t>
            </w:r>
            <w:r>
              <w:rPr>
                <w:rFonts w:ascii="Calibri" w:eastAsia="Times New Roman" w:hAnsi="Calibri" w:cs="Calibri"/>
                <w:color w:val="1B1B2F"/>
                <w:sz w:val="19"/>
                <w:szCs w:val="19"/>
              </w:rPr>
              <w:lastRenderedPageBreak/>
              <w:t>Kostenträger-Klicks werden nicht eingetragen. Produktiv: LH AG-02/NF-02 MUSS.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E7382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vorbereitet</w:t>
            </w:r>
          </w:p>
        </w:tc>
      </w:tr>
      <w:tr w:rsidR="00000000" w14:paraId="24FA487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7429C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ein Vier-Augen-Prinzip?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745AB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Zahllauf zweistufig „1. Freigabe – Buchhaltung“ → „2. Freigabe – Geschäftsführung (Vier-Augen)“, Rechnungen &gt; 500 € zusätzlich Management, IKS-Stichproben. Im Prototyp simuliert; LH FI-07.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AC7FB23"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simuliert / vorbereitet</w:t>
            </w:r>
          </w:p>
        </w:tc>
      </w:tr>
      <w:tr w:rsidR="00000000" w14:paraId="5BBCF40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BA62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Spenden und Sphärentrennung?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969880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Nur bei Gemeinnützigkeit relevant (FI-08/FI-09). KAȲȲA GmbH ist angemeldet, nicht gemeinnützig – Entscheidung offen; der Prototyp zeigt Spenden/Sphären noch. Bis zur Entscheidung auch kein „Effizienzgewinne im Preis weitergeben“ (IP 7.1 bindet das an die gGmbH).</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09553CE"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[Entscheidung Bernhard]</w:t>
            </w:r>
          </w:p>
        </w:tc>
      </w:tr>
      <w:tr w:rsidR="00000000" w14:paraId="128D3A2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EB9E5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Haben Sie die AZAV-Zulassung?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C2666F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Fachkundige Stelle ~3–8 T€ (SB 5); inkl. QM-Aufbau ca. 5–15 T€ (IP 4.1); 3–6 Monate; nach erstem Kostenträger-Interesse; fachkundige Stelle nicht gewählt.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848F93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5DCCD43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FD949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eM@w angebunden?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3AEA5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Pflicht-Schnittstelle (MUSS, MVP); Antragstext liegt vor, Herstellerzulassung mit Wochen Vorlauf, Produktivzulassung ~5–10 T€ extern. Meldehistorie im Prototyp ist statischer Dummy, nichts wird erzeugt oder übermittelt.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C3D7C0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7C8E910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F6259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die Zeugnisse wirklich gesiegelt?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F0BC82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Noch nicht. eIDAS-Fernsiegel (D-Trust/Swisscom, ab ~50 €/Monat) erst bei ersten echten Zeugnissen. Prototyp: öffentliche Zeugnis-Validierung mit einem gültigen Prüfcode, QR nur Optik, Standard Open Badges 3.0 / W3C VC als Ziel.</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20A348C"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simuliert / geplant</w:t>
            </w:r>
          </w:p>
        </w:tc>
      </w:tr>
      <w:tr w:rsidR="00000000" w14:paraId="30F27D8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5FE11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Welche Sprachen?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4BE85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Dropdown: Deutsch, English, Türkçe, Tagalog, العربية (RTL). Übersetzt sind im Prototyp Startseite, Zurück-Buttons und Auslandscampus-Überschriften (Rahmen, Überschriften, Tabellenköpfe); Inhalte der Rollen-Ansichten bleiben deutsch. LH UX-01: alle Frontends im MVP.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1CD3B5"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teilweise live</w:t>
            </w:r>
          </w:p>
        </w:tc>
      </w:tr>
      <w:tr w:rsidR="00000000" w14:paraId="35FCDA1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C6756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es barrierefrei?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93476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Nicht geprüft. Hell/Dunkel, reduzierte Bewegung berücksichtigt, sonst kein WCAG/BITV-Test. LH NF-06: WCAG 2.1 AA / BITV MUSS.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267FA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2125EAA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47F18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Bias-Monitoring / eine KI-VO-Einordnung?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08EEC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Bias-Monitoring, Modellversions-Protokollierung, Stichproben-Quote, Schulungsnachweise (Art. 4 KI-VO) und Not-Aus je KI-Funktion stehen als LH KI-09 [MUSS] – nicht gebaut. Eine Risikoklassen-Einordnung nach KI-VO gibt es in den Unterlagen nicht.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8BE21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09FB862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6A7306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Wer steht dahinter?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F8BA4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KAȲȲA GmbH (angemeldet 22.08.2026, HRB-Eintrag ausstehend), Geschäftsführer Bernhard Krug; Eigenbau ohne Lizenzabhängigkeiten. Einzelgründer-Modell, Vertriebspartner gesucht. Doku: Lastenheft V2, Produktcode, API-Papier – keine separate Betriebs-/Entwicklerdoku.</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1028D6"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w:t>
            </w:r>
          </w:p>
        </w:tc>
      </w:tr>
      <w:tr w:rsidR="00000000" w14:paraId="130F41D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156CCB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Was kostet es den Kostenträger?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F8E2B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 Preis-/Lizenzmodell definiert; Erlöse kommen aus Maßnahmen (Kostensatz/Vergabepreis). Pilotkonditionen offen.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C1F97CB"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[Entscheidung Bernhard]</w:t>
            </w:r>
          </w:p>
        </w:tc>
      </w:tr>
      <w:tr w:rsidR="00000000" w14:paraId="35CC1B4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5E32D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DATEV, EBICS, KURSNET?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7D067F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Registrierungen offen (Live-Status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VORBEREITET“); Bank, Zahllauf, DATEV-Export im Prototyp nur Demo-Toasts.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131927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3F04C53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3F099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einen Datenschutzbeauftragten?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75F084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RA Bernhard M. Krug (Geschäftsführer, Rechtsanwalt) – benannt und in der Datenschutzerklärung ausgewiesen.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CD1E0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erledigt</w:t>
            </w:r>
          </w:p>
        </w:tc>
      </w:tr>
    </w:tbl>
    <w:p w14:paraId="350F6378" w14:textId="77777777" w:rsidR="00F4426E" w:rsidRDefault="00F4426E">
      <w:pPr>
        <w:pStyle w:val="berschrift3"/>
        <w:rPr>
          <w:rFonts w:ascii="Calibri" w:eastAsia="Times New Roman" w:hAnsi="Calibri" w:cs="Calibri"/>
        </w:rPr>
      </w:pPr>
      <w:r>
        <w:rPr>
          <w:rFonts w:ascii="Calibri" w:eastAsia="Times New Roman" w:hAnsi="Calibri" w:cs="Calibri"/>
        </w:rPr>
        <w:t>Offene Entscheidungen – gesammelt</w:t>
      </w:r>
    </w:p>
    <w:p w14:paraId="2A67AFD0"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Preis/Konditionen: Dashboard für Kostenträger kostenfrei? Pilot kostenlos oder vergütet? Lizenz an Dritte je?</w:t>
      </w:r>
    </w:p>
    <w:p w14:paraId="66D08166"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Pilotform (Erprobung mit synthetischen Daten, Kooperation, Ausschreibung nach AZAV) – vergaberechtlich prüfen lassen.</w:t>
      </w:r>
    </w:p>
    <w:p w14:paraId="680100CA"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Gemeinnützigkeit beantragen oder Spenden/Sphären aus Produkt und Doku nehmen; Demo-Bieter „Bildungsträger Nord gGmbH (Demo-Mandant)“ und AZAV-Nr. umbenennen; bis zur Entscheidung das Argument „Effizienzgewinne im Preis weitergeben“ nicht verwenden.</w:t>
      </w:r>
    </w:p>
    <w:p w14:paraId="09884451"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AZAV: Startzeitpunkt, fachkundige Stelle, Budget (3–8 T€ fachkundige Stelle, bis 15 T€ inkl. QM-Aufbau).</w:t>
      </w:r>
    </w:p>
    <w:p w14:paraId="4BB17F5D"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eM@w-Antrag: gesendet? Wenn nicht – Termin.</w:t>
      </w:r>
    </w:p>
    <w:p w14:paraId="736FE581"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Anthropic-Konto/DPA/Spend-Limit, Key in kayya-key.php – Echt-KI vor dem Gespräch aktivieren? Davon hängt ab, ob du „die KI antwortet hier live“ sagen darfst.</w:t>
      </w:r>
    </w:p>
    <w:p w14:paraId="26C47416"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Produktivhosting (deutsches RZ), Admin-Partner, DSB, DSFA, Pen-Test-Zeitpunkt, KI-VO-Risikoklassen-Einordnung.</w:t>
      </w:r>
    </w:p>
    <w:p w14:paraId="59A62AF6"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Versicherungen (Betriebshaftpflicht, Vermögensschaden, D&amp;O) und Haftungs-/Leistungsklauseln für den Dashboard-Zugang.</w:t>
      </w:r>
    </w:p>
    <w:p w14:paraId="56CAF755"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Sprachregelung Mitgründer/„Florian“ und Vertriebspartner.</w:t>
      </w:r>
    </w:p>
    <w:p w14:paraId="437F5B29"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Demo-Zugang an Kostenträger weitergeben (ein Gast-Passwort, keine Nutzerverwaltung)?</w:t>
      </w:r>
    </w:p>
    <w:p w14:paraId="07D90139"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BITV-/WCAG-Test budgetieren. (Textfixes erledigt 23.08.2026: kayya.org-Wortlaut, Fristen laufen dynamisch mit dem Datum, Anschrift eingetragen.) Offen: kayya.de hochladen oder nur kayya.org kommunizieren.</w:t>
      </w:r>
    </w:p>
    <w:p w14:paraId="2B10AC91" w14:textId="77777777" w:rsidR="00F4426E" w:rsidRDefault="00F4426E">
      <w:pPr>
        <w:pStyle w:val="berschrift2"/>
        <w:rPr>
          <w:rFonts w:ascii="Calibri" w:eastAsia="Times New Roman" w:hAnsi="Calibri" w:cs="Calibri"/>
        </w:rPr>
      </w:pPr>
      <w:bookmarkStart w:id="4" w:name="_Toc238415162"/>
      <w:r>
        <w:rPr>
          <w:rFonts w:ascii="Calibri" w:eastAsia="Times New Roman" w:hAnsi="Calibri" w:cs="Calibri"/>
        </w:rPr>
        <w:t>Teil 3 – Fahrplan bis zur ersten gemeinsamen Maßnahme</w:t>
      </w:r>
      <w:bookmarkEnd w:id="4"/>
    </w:p>
    <w:p w14:paraId="39B90DBE"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Lesehilfe: „Dauer grob“ nur, wo die Unterlagen eine Angabe machen – sonst „offen“. „Kosten laut STRATEGIE-BUDGET“ sind Aufwände auf KAȲȲA-Seite (Phasen A/B/C des Strategie-Budgets vom 22.08.2026), keine Preise für den Kostenträger. Ein Preis-/Lizenzmodell für KAȲȲA OS gegenüber Dritten ist in den Unterlagen nicht definiert. Die Phasen 4–6 laufen parallel; Phase 5 (eM@w-Anfrage) startet unabhängig vom Kostenträger-Interesse sofort.</w:t>
      </w:r>
    </w:p>
    <w:tbl>
      <w:tblPr>
        <w:tblW w:w="5000" w:type="pct"/>
        <w:tblCellMar>
          <w:top w:w="15" w:type="dxa"/>
          <w:left w:w="15" w:type="dxa"/>
          <w:bottom w:w="15" w:type="dxa"/>
          <w:right w:w="15" w:type="dxa"/>
        </w:tblCellMar>
        <w:tblLook w:val="04A0" w:firstRow="1" w:lastRow="0" w:firstColumn="1" w:lastColumn="0" w:noHBand="0" w:noVBand="1"/>
      </w:tblPr>
      <w:tblGrid>
        <w:gridCol w:w="1755"/>
        <w:gridCol w:w="1659"/>
        <w:gridCol w:w="3149"/>
        <w:gridCol w:w="2299"/>
        <w:gridCol w:w="2678"/>
        <w:gridCol w:w="2133"/>
      </w:tblGrid>
      <w:tr w:rsidR="00000000" w14:paraId="3EF62606"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B510E6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FA2AA8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Dauer grob</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5E7616AD"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Kostenträger liefert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350C5C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KAȲȲA liefert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CC183A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Ergebnisartefakt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6E51F8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Kosten laut STRATEGIE-BUDGET</w:t>
            </w:r>
          </w:p>
        </w:tc>
      </w:tr>
      <w:tr w:rsidR="00000000" w14:paraId="2204311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1D9AB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1 · Erstgespräch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C3F1A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Strategie-Budget, Woche 3 des 4-Wochen-Plans: </w:t>
            </w:r>
            <w:r>
              <w:rPr>
                <w:rFonts w:ascii="Calibri" w:eastAsia="Times New Roman" w:hAnsi="Calibri" w:cs="Calibri"/>
                <w:color w:val="1B1B2F"/>
                <w:sz w:val="19"/>
                <w:szCs w:val="19"/>
              </w:rPr>
              <w:lastRenderedPageBreak/>
              <w:t>„Erste REZ-/Jobcenter-Gespräche (Demo zeigen!)“; Termin: offen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19A75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Ansprechpartner (Maßnahmenbetreuung, Einkauf/Vergabestelle, Controlling); </w:t>
            </w:r>
            <w:r>
              <w:rPr>
                <w:rFonts w:ascii="Calibri" w:eastAsia="Times New Roman" w:hAnsi="Calibri" w:cs="Calibri"/>
                <w:color w:val="1B1B2F"/>
                <w:sz w:val="19"/>
                <w:szCs w:val="19"/>
              </w:rPr>
              <w:lastRenderedPageBreak/>
              <w:t>relevante Maßnahmearten (FbW § 81 SGB III, Aktivierung § 45 SGB III/AVGS, Fachleistungsstunden Kommune, Reha/LTA); heutiger Prüf- und Berichtsprozess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934DC1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One-Pager (Teil A); Live-Demo auf kayya.org (Kostenträger-Dashboard, </w:t>
            </w:r>
            <w:r>
              <w:rPr>
                <w:rFonts w:ascii="Calibri" w:eastAsia="Times New Roman" w:hAnsi="Calibri" w:cs="Calibri"/>
                <w:color w:val="1B1B2F"/>
                <w:sz w:val="19"/>
                <w:szCs w:val="19"/>
              </w:rPr>
              <w:lastRenderedPageBreak/>
              <w:t>Beleg-Drilldown, Nachweis-Prüfung, Live-Status); ehrliche Einordnung Prototyp/Zulassungen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BED30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Gesprächsnotiz mit Schmerzpunkten und Wunsch-Kennzahlen; Termin für </w:t>
            </w:r>
            <w:r>
              <w:rPr>
                <w:rFonts w:ascii="Calibri" w:eastAsia="Times New Roman" w:hAnsi="Calibri" w:cs="Calibri"/>
                <w:color w:val="1B1B2F"/>
                <w:sz w:val="19"/>
                <w:szCs w:val="19"/>
              </w:rPr>
              <w:lastRenderedPageBreak/>
              <w:t>Workshop; Demo-Zugang auf Anfrage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5791AC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Phase A „JETZT“: Hosting ~5–10 €/Monat, Claude-API ~10–30 €/Monat, </w:t>
            </w:r>
            <w:r>
              <w:rPr>
                <w:rFonts w:ascii="Calibri" w:eastAsia="Times New Roman" w:hAnsi="Calibri" w:cs="Calibri"/>
                <w:color w:val="1B1B2F"/>
                <w:sz w:val="19"/>
                <w:szCs w:val="19"/>
              </w:rPr>
              <w:lastRenderedPageBreak/>
              <w:t>Domain/TED/BA-APIs 0 € → „SUMME: &lt; 50 €/Monat. Kein weiteres Kapital nötig.“</w:t>
            </w:r>
          </w:p>
        </w:tc>
      </w:tr>
      <w:tr w:rsidR="00000000" w14:paraId="05EAEB9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DAE93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lastRenderedPageBreak/>
              <w:t>2 · Live-Demo / Workshop mit Fachbereich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31918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(Strategie-Budget Woche 4: „Feedback einbauen“)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A820B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Fachbereich (Maßnahmenbetreuung, Controlling, Prüfdienst/Innenrevision, IT/Datenschutz); Feedback zu Kennzahlen, Belegtiefe, Berichtsformat (PDF im Behördenformat), Anonymisierungsanforderungen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FBC2F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Geführte Demo in der Ansichtsfassung (Übungsdaten, jederzeit per „Demo zurücksetzen“ auf Ausgangszustand; ein eigener Sandbox-Mandant ist Lastenheft-Anforderung RP-04 und im Prototyp nicht vorhanden) – Klickpfad unten; Protokoll; Einbau des Feedbacks in den Prototyp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72E68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Workshop-Protokoll und Anforderungsliste des Kostenträgers (Input für Lastenheft V3); angepasster Prototyp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01B0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Phase A (wie oben)</w:t>
            </w:r>
          </w:p>
        </w:tc>
      </w:tr>
      <w:tr w:rsidR="00000000" w14:paraId="00A82A7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5C1F5A"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3 · Pilot-Absichtserklärung / LOI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92B74F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3332D8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Unverbindliche Interessensbekundung/LOI; Benennung der Pilot-Maßnahmeart und des geplanten Beauftragungsweges; Ansprechpartner für die Zulassungsphase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D6763C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LOI-Entwurf; Pilotumfang (welche Sichten, welche Maßnahme); Zeitplan Zulassungen. Der LOI ist der Auslöser für die AZAV-Terminierung („erst nach erstem Kostenträger-Interesse“); die eM@w-Anfrage läuft unabhängig davon bereits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26C605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Unterzeichneter LOI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2B83A7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Keine zusätzlichen Positionen (Phase A); startet Phase B</w:t>
            </w:r>
          </w:p>
        </w:tc>
      </w:tr>
      <w:tr w:rsidR="00000000" w14:paraId="1C05085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730B4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4 · Zulassungen AZAV (ggf. BAMF)</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E836A2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AZAV laut Ideenpapier „ca. 3–6 Monate“; BAMF: offen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28CE9B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Anforderungen an die Maßnahmezulassung (Leistungsbeschreibung, B-DKS als Kostenobergrenze); bei Berufssprach-/Integrationskursen: BAMF-Bezug klären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EEA8C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QM-Aufbau; Antrag bei fachkundiger Stelle (CERTQUA, DEKRA, TÜV – </w:t>
            </w:r>
            <w:r>
              <w:rPr>
                <w:rStyle w:val="Hervorhebung"/>
                <w:rFonts w:ascii="Calibri" w:eastAsia="Times New Roman" w:hAnsi="Calibri" w:cs="Calibri"/>
                <w:color w:val="7C2D12"/>
                <w:sz w:val="19"/>
                <w:szCs w:val="19"/>
                <w:shd w:val="clear" w:color="auto" w:fill="FFF7ED"/>
              </w:rPr>
              <w:t>Auswahl offen</w:t>
            </w:r>
            <w:r>
              <w:rPr>
                <w:rFonts w:ascii="Calibri" w:eastAsia="Times New Roman" w:hAnsi="Calibri" w:cs="Calibri"/>
                <w:color w:val="1B1B2F"/>
                <w:sz w:val="19"/>
                <w:szCs w:val="19"/>
              </w:rPr>
              <w:t>); Trägerzulassung, Maßnahmenzulassung(en); BAMF-Trägerzulassung nur, wenn Berufssprach-/Integrationskurse angeboten werden (Portalprozess, keine API)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CDED4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AZAV-Trägerzulassung (max. 5 Jahre, jährliche Überwachungsaudits) und Maßnahmenzulassung (meist bis 3 Jahre); ggf. BAMF-Zulassung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F15A26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Phase B: AZAV „~3–8 T€ (fachkundige Stelle) → förderfähig“. Abweichend Ideenpapier: „ca. 5.000–15.000 € inkl. QM-Aufbau; Maßnahmenzulassungen je ca. 500–2.000 €“. BAMF: keine Kostenangabe</w:t>
            </w:r>
          </w:p>
        </w:tc>
      </w:tr>
      <w:tr w:rsidR="00000000" w14:paraId="765861B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1CC14E"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5 · eM@w-Teilnahme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230717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„Vorlauf Wochen!“ – Anfrage sofort und unabhängig vom Kostenträger-Interesse (AB 4a: „JETZT senden“); genaue Dauer offen; Zulassungstest </w:t>
            </w:r>
            <w:r>
              <w:rPr>
                <w:rFonts w:ascii="Calibri" w:eastAsia="Times New Roman" w:hAnsi="Calibri" w:cs="Calibri"/>
                <w:color w:val="1B1B2F"/>
                <w:sz w:val="19"/>
                <w:szCs w:val="19"/>
              </w:rPr>
              <w:lastRenderedPageBreak/>
              <w:t>erst mit stabiler Umgebung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7D37B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Teilnahmevereinbarung/Freischaltung des Trägers im eM@w-Verfahren (BA-seitig); Begleitung des Zulassungstests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9D0749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Anfrage Herstellerzulassung (Antragstext liegt vor, Versand steht am 23.08.2026 noch aus); XML-Nachrichtenverfahren (Anmeldung, Anwesenheit/Fehlzeit, LuV, Austritt); Zulassungstest; punktuell </w:t>
            </w:r>
            <w:r>
              <w:rPr>
                <w:rFonts w:ascii="Calibri" w:eastAsia="Times New Roman" w:hAnsi="Calibri" w:cs="Calibri"/>
                <w:color w:val="1B1B2F"/>
                <w:sz w:val="19"/>
                <w:szCs w:val="19"/>
              </w:rPr>
              <w:lastRenderedPageBreak/>
              <w:t>Freelancer für die Produktivzulassung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16061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Herstellerzulassung und Teilnahmevereinbarung; erste quittierte Testmeldung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F4B1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Antrag 0 € „mit Vorlauf“ (Phase B); Produktivzulassung Freelancer „~5–10 T€, zahlbar aus der ersten Maßnahme“ (Phase C)</w:t>
            </w:r>
          </w:p>
        </w:tc>
      </w:tr>
      <w:tr w:rsidR="00000000" w14:paraId="2FA82EC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AABCF8"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6 · Datenschutz-Prüfung / DSB / AVV</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20552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(Strategie-Budget Woche 3: „HRB/Konto/DSB“)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F708C7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Anforderungen an die Sozialdatenverarbeitung (§§ 67 ff. SGB X, Art. 9 DSGVO); AVV-/Vertragsmuster; Festlegung des Kostenträger-Zugangs (welche Felder, Anonymisierung); ggf. Prüfung durch den eigenen DSB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C8B6D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DSB benannt: RA Bernhard M. Krug (Geschäftsführer, Rechtsanwalt); Datenschutztexte durch RA geprüft (23.08.2026); AVV-Prüfung intern; TOMs (DSGVO-Pflicht Art. 32, in den Unterlagen nicht gesondert aufgeführt); Hosting in deutschen Rechenzentren; Einwilligung vor Echt-KI; DPA/Commercial Terms mit Anthropic (kein Training, AVV). Abgrenzung KI: Sozial- und Gesundheitsdaten werden nicht an die externe KI-Engine übermittelt – dafür sieht das Lastenheft (KI-08) eine self-hosted Inferenz vor, die noch nicht existi</w:t>
            </w:r>
            <w:r>
              <w:rPr>
                <w:rFonts w:ascii="Calibri" w:eastAsia="Times New Roman" w:hAnsi="Calibri" w:cs="Calibri"/>
                <w:color w:val="1B1B2F"/>
                <w:sz w:val="19"/>
                <w:szCs w:val="19"/>
              </w:rPr>
              <w:t>ert; die Claude-API dient zunächst nur nicht-personenbezogener Assistenz (Entwürfe, Erklärungen) mit DPA/kein Training; Pen-Test vor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1C718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DSB benannt (RA Bernhard M. Krug)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AVV; Verarbeitungsverzeichnis/TOMs (DSGVO-Pflicht Art. 30/32, in den Unterlagen nicht gesondert aufgef</w:t>
            </w:r>
            <w:r>
              <w:rPr>
                <w:rFonts w:ascii="Calibri" w:eastAsia="Times New Roman" w:hAnsi="Calibri" w:cs="Calibri"/>
                <w:color w:val="1B1B2F"/>
                <w:sz w:val="19"/>
                <w:szCs w:val="19"/>
              </w:rPr>
              <w:t>ü</w:t>
            </w:r>
            <w:r>
              <w:rPr>
                <w:rFonts w:ascii="Calibri" w:eastAsia="Times New Roman" w:hAnsi="Calibri" w:cs="Calibri"/>
                <w:color w:val="1B1B2F"/>
                <w:sz w:val="19"/>
                <w:szCs w:val="19"/>
              </w:rPr>
              <w:t>hrt); Pen-Test-Bericht; Freigabe f</w:t>
            </w:r>
            <w:r>
              <w:rPr>
                <w:rFonts w:ascii="Calibri" w:eastAsia="Times New Roman" w:hAnsi="Calibri" w:cs="Calibri"/>
                <w:color w:val="1B1B2F"/>
                <w:sz w:val="19"/>
                <w:szCs w:val="19"/>
              </w:rPr>
              <w:t>ü</w:t>
            </w:r>
            <w:r>
              <w:rPr>
                <w:rFonts w:ascii="Calibri" w:eastAsia="Times New Roman" w:hAnsi="Calibri" w:cs="Calibri"/>
                <w:color w:val="1B1B2F"/>
                <w:sz w:val="19"/>
                <w:szCs w:val="19"/>
              </w:rPr>
              <w:t>r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43C7D8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„Datenschutz-Beratung/AVV-Prüfung (~1–2 T€ einmalig), ggf. Pen-Test vor Echtdaten (~2–5 T€)“; Betrieb/Sicherheit (Server-Administration, Backups, Härtung) „~200–500 €/Monat“ (Phase C)</w:t>
            </w:r>
          </w:p>
        </w:tc>
      </w:tr>
      <w:tr w:rsidR="00000000" w14:paraId="43F1F026"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216A15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7 · Vergabe-/Beauftragungsweg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93870C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(abhängig vom Weg)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54B6AE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Entscheidung über den Weg: (a) Gutschein – Bildungsgutschein FbW § 81 oder AVGS § 45, ohne Ausschreibung (laut Ideenpapier „wichtigstes Standbein für den Start“); (b) Direktbeauftragung (z. B. Kommune, Fachleistungsstunden); (c) Ausschreibung REZ-Los über e-Vergabe/DTVP mit Eignungsprüfung (Referenzen, Umsatzangaben, Unbedenklichkeitsbescheinigungen)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509C8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Maßnahmenkonzept, Kalkulation (B-DKS als Obergrenze), Angebot; ehrliche Eignungsangaben (noch keine Referenzen); Listung für das Gutscheingeschäft (KURSNET/mein NOW)</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927A0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Zuschlag, Beauftragung oder erste eingelöste Gutscheine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260503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Keine zusätzlichen Positionen; KURSNET/mein NOW 0 €</w:t>
            </w:r>
          </w:p>
        </w:tc>
      </w:tr>
      <w:tr w:rsidR="00000000" w14:paraId="188103F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396B50E"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8 · Maßnahmenstart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AC9CF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Voraussetzung: Phasen 4–6 abgeschlossen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0FC45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Teilnehmerzuweisung; eM@w-Stammdaten; Abnahme des Kostenträger-Zugangs (Berichtsformat, Abo, Prüfpaket); Ansprechpartner für Rückfragen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BEC386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Produktivbetrieb; Kostenträger-Zugang freischalten; eM@w-Meldungen aus Ist-Daten; erster digital gesiegelter Monatsbericht (eIDAS-Fernsiegel, D-Trust oder Swisscom); Personal- und Einsatzplanung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3D094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Laufende Maßnahme mit Echtzeit-Dashboard auf Echtdaten, Meldehistorie, Monatsbericht, erste Eingliederungsnachweise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98FF2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Phase C: „≈ 10–20 T€ einmalig + ~300–600 €/Monat – gedeckt durch die Maßnahmen-Erlöse“; eIDAS-Fernsiegel „ab ~50 €/Monat, erst bei ersten echten Zeugnissen“. Hinweis: der dort zitierte Deckungsbeitrag „ein </w:t>
            </w:r>
            <w:r>
              <w:rPr>
                <w:rFonts w:ascii="Calibri" w:eastAsia="Times New Roman" w:hAnsi="Calibri" w:cs="Calibri"/>
                <w:color w:val="1B1B2F"/>
                <w:sz w:val="19"/>
                <w:szCs w:val="19"/>
              </w:rPr>
              <w:lastRenderedPageBreak/>
              <w:t>einziges FbW-Los ~2.500–5.000 €/Monat“ stammt aus der Demo-Kalkulation des Prototyps, kein Ist-Wert</w:t>
            </w:r>
          </w:p>
        </w:tc>
      </w:tr>
    </w:tbl>
    <w:p w14:paraId="2880CB55"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lastRenderedPageBreak/>
        <w:t>Fallback laut Ideenpapier, falls die Eigenentwicklung verzögert ist: Der Betrieb startet übergangsweise auf Branchensoftware, die eigene Transparenzschicht wird darübergelegt – kein Maßnahmenstart wartet auf Software. Offen anzusprechen: Einzelgründer-Modell (Bus-Faktor) mit Gegenmaßnahmen (Zukauf-Punkte, dokumentiertes Organisationsgedächtnis, klare Phasengrenze vor Echtdaten).</w:t>
      </w:r>
    </w:p>
    <w:p w14:paraId="700537BE" w14:textId="77777777" w:rsidR="00F4426E" w:rsidRDefault="00F4426E">
      <w:pPr>
        <w:pStyle w:val="berschrift3"/>
        <w:rPr>
          <w:rFonts w:ascii="Calibri" w:eastAsia="Times New Roman" w:hAnsi="Calibri" w:cs="Calibri"/>
        </w:rPr>
      </w:pPr>
      <w:r>
        <w:rPr>
          <w:rFonts w:ascii="Calibri" w:eastAsia="Times New Roman" w:hAnsi="Calibri" w:cs="Calibri"/>
        </w:rPr>
        <w:t>Klickpfad für Phase 2 (Live-Demo, ca. 10 Minuten)</w:t>
      </w:r>
    </w:p>
    <w:p w14:paraId="13387940" w14:textId="77777777" w:rsidR="00F4426E" w:rsidRDefault="00F4426E">
      <w:pPr>
        <w:pStyle w:val="click"/>
        <w:numPr>
          <w:ilvl w:val="0"/>
          <w:numId w:val="32"/>
        </w:numPr>
        <w:rPr>
          <w:rFonts w:eastAsia="Times New Roman" w:cs="Calibri"/>
        </w:rPr>
      </w:pPr>
      <w:r>
        <w:rPr>
          <w:rFonts w:eastAsia="Times New Roman" w:cs="Calibri"/>
        </w:rPr>
        <w:t>kayya.org öffnen, Zugangsseite passieren (Passwort nur mündlich, nicht im One-Pager) → Startseite „KAȲȲA OS – Einblick je Nutzer“ → Kachel 02 „Kostenträger-Dashboard“.</w:t>
      </w:r>
    </w:p>
    <w:p w14:paraId="78903E39" w14:textId="77777777" w:rsidR="00F4426E" w:rsidRDefault="00F4426E">
      <w:pPr>
        <w:pStyle w:val="say"/>
        <w:numPr>
          <w:ilvl w:val="0"/>
          <w:numId w:val="32"/>
        </w:numPr>
        <w:rPr>
          <w:rFonts w:ascii="Calibri" w:eastAsia="Times New Roman" w:hAnsi="Calibri" w:cs="Calibri"/>
          <w:sz w:val="21"/>
          <w:szCs w:val="21"/>
        </w:rPr>
      </w:pPr>
      <w:r>
        <w:rPr>
          <w:rFonts w:ascii="Calibri" w:eastAsia="Times New Roman" w:hAnsi="Calibri" w:cs="Calibri"/>
          <w:sz w:val="21"/>
          <w:szCs w:val="21"/>
        </w:rPr>
        <w:t>„Alles, was Sie gleich an Zahlen sehen, sind Übungsdaten. Echt ist die Mechanik: Kennzahl → Kostenart → Einzelbeleg. Die Zugriffsprotokollierung jedes Kostenträger-Klicks ist Lastenheft-Anforderung (RP-02/AG-02) und in dieser Ansichtsfassung noch nicht hinterlegt.“</w:t>
      </w:r>
    </w:p>
    <w:p w14:paraId="50B016D4" w14:textId="77777777" w:rsidR="00F4426E" w:rsidRDefault="00F4426E">
      <w:pPr>
        <w:pStyle w:val="click"/>
        <w:numPr>
          <w:ilvl w:val="0"/>
          <w:numId w:val="32"/>
        </w:numPr>
        <w:rPr>
          <w:rFonts w:eastAsia="Times New Roman" w:cs="Calibri"/>
        </w:rPr>
      </w:pPr>
      <w:r>
        <w:rPr>
          <w:rFonts w:eastAsia="Times New Roman" w:cs="Calibri"/>
        </w:rPr>
        <w:t>Kachel „Kosten je Eingliederung“ → Zeile „Personalkosten (direkt)“ → Beleg „ZB-2026-07-0455“ → Einzelbeleg mit „Eine Zeitbuchung – drei Verwendungen“ (Maßnahme, LODAS, eM@w).</w:t>
      </w:r>
    </w:p>
    <w:p w14:paraId="0E68A241" w14:textId="77777777" w:rsidR="00F4426E" w:rsidRDefault="00F4426E">
      <w:pPr>
        <w:pStyle w:val="click"/>
        <w:numPr>
          <w:ilvl w:val="0"/>
          <w:numId w:val="32"/>
        </w:numPr>
        <w:rPr>
          <w:rFonts w:eastAsia="Times New Roman" w:cs="Calibri"/>
        </w:rPr>
      </w:pPr>
      <w:r>
        <w:rPr>
          <w:rFonts w:eastAsia="Times New Roman" w:cs="Calibri"/>
        </w:rPr>
        <w:t>Maßnahmenübersicht → Zeile „Aktivierung &amp; Vermittlung (§45)“ (Ampel Rot) → „Beleg-Drilldown (Kosten)“; alternativ KI-Chip „Erklär die Abweichung bei M-4714“ → „Maßnahme öffnen“.</w:t>
      </w:r>
    </w:p>
    <w:p w14:paraId="5F2545EB" w14:textId="77777777" w:rsidR="00F4426E" w:rsidRDefault="00F4426E">
      <w:pPr>
        <w:pStyle w:val="click"/>
        <w:numPr>
          <w:ilvl w:val="0"/>
          <w:numId w:val="32"/>
        </w:numPr>
        <w:rPr>
          <w:rFonts w:eastAsia="Times New Roman" w:cs="Calibri"/>
        </w:rPr>
      </w:pPr>
      <w:r>
        <w:rPr>
          <w:rFonts w:eastAsia="Times New Roman" w:cs="Calibri"/>
        </w:rPr>
        <w:t xml:space="preserve">Karte „Eingliederungsnachweise: Abschlüsse &amp; </w:t>
      </w:r>
      <w:r>
        <w:rPr>
          <w:rFonts w:eastAsia="Times New Roman" w:cs="Calibri"/>
        </w:rPr>
        <w:t>Zeugnisse“ → „Verifizieren“ bei Absolvent/in L3-06 → „Zertifikat ansehen“ → „Digital verifizieren“ (Sprung in die öffentliche Zeugnis-Validierung).</w:t>
      </w:r>
    </w:p>
    <w:p w14:paraId="33F82BF4" w14:textId="77777777" w:rsidR="00F4426E" w:rsidRDefault="00F4426E">
      <w:pPr>
        <w:pStyle w:val="click"/>
        <w:numPr>
          <w:ilvl w:val="0"/>
          <w:numId w:val="32"/>
        </w:numPr>
        <w:rPr>
          <w:rFonts w:eastAsia="Times New Roman" w:cs="Calibri"/>
        </w:rPr>
      </w:pPr>
      <w:r>
        <w:rPr>
          <w:rFonts w:eastAsia="Times New Roman" w:cs="Calibri"/>
        </w:rPr>
        <w:t>Banner „Live-Status“ → „Ansehen“ bei BA-Jobsuche-API (echte Stellen im Arbeitgeberportal) und bei TED (Bekanntmachungen im Vergabe-Monitor, „Original bei TED“ öffnet ted.europa.eu).</w:t>
      </w:r>
    </w:p>
    <w:p w14:paraId="52BAF27A" w14:textId="77777777" w:rsidR="00F4426E" w:rsidRDefault="00F4426E">
      <w:pPr>
        <w:pStyle w:val="click"/>
        <w:numPr>
          <w:ilvl w:val="0"/>
          <w:numId w:val="32"/>
        </w:numPr>
        <w:rPr>
          <w:rFonts w:eastAsia="Times New Roman" w:cs="Calibri"/>
        </w:rPr>
      </w:pPr>
      <w:r>
        <w:rPr>
          <w:rFonts w:eastAsia="Times New Roman" w:cs="Calibri"/>
        </w:rPr>
        <w:t xml:space="preserve">Kachel 01 Management → Vergabe-Monitor → Karte „FbW Pflegebasiskurs (Los 3)“ → „KAȲȲA-Bewertung &amp; </w:t>
      </w:r>
      <w:r>
        <w:rPr>
          <w:rFonts w:eastAsia="Times New Roman" w:cs="Calibri"/>
        </w:rPr>
        <w:t>Angebot öffnen“ → „Go: Gebot abgeben“ → „Zuschlag simulieren (MZ-03)“ → „Statuswechsel ausführen“ → „Im Kostenträger-Dashboard ansehen“ (Maßnahme erscheint ohne Neuerfassung).</w:t>
      </w:r>
    </w:p>
    <w:p w14:paraId="68F50D0E" w14:textId="77777777" w:rsidR="00F4426E" w:rsidRDefault="00F4426E">
      <w:pPr>
        <w:pStyle w:val="say"/>
        <w:numPr>
          <w:ilvl w:val="0"/>
          <w:numId w:val="32"/>
        </w:numPr>
        <w:rPr>
          <w:rFonts w:ascii="Calibri" w:eastAsia="Times New Roman" w:hAnsi="Calibri" w:cs="Calibri"/>
          <w:sz w:val="21"/>
          <w:szCs w:val="21"/>
        </w:rPr>
      </w:pPr>
      <w:r>
        <w:rPr>
          <w:rFonts w:ascii="Calibri" w:eastAsia="Times New Roman" w:hAnsi="Calibri" w:cs="Calibri"/>
          <w:sz w:val="21"/>
          <w:szCs w:val="21"/>
        </w:rPr>
        <w:t>„Was Sie hier sehen, ist ein Prototyp. Die AZAV-Zulassung und der Datenschutz-Unterbau werden terminiert, sobald Sie sagen: Das wollen wir ausprobieren. Die eM@w-Herstellerzulassung beantragen wir unabhängig davon.“</w:t>
      </w:r>
    </w:p>
    <w:p w14:paraId="1C02D104" w14:textId="77777777" w:rsidR="00F4426E" w:rsidRDefault="00F4426E">
      <w:pPr>
        <w:pStyle w:val="berschrift3"/>
        <w:rPr>
          <w:rFonts w:ascii="Calibri" w:eastAsia="Times New Roman" w:hAnsi="Calibri" w:cs="Calibri"/>
        </w:rPr>
      </w:pPr>
      <w:r>
        <w:rPr>
          <w:rFonts w:ascii="Calibri" w:eastAsia="Times New Roman" w:hAnsi="Calibri" w:cs="Calibri"/>
        </w:rPr>
        <w:t>Was der Kostenträger an Echtzeit-Nutzen bekommt – Beispielrechnung qualitativ</w:t>
      </w:r>
    </w:p>
    <w:p w14:paraId="331954C1"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Bewusst ohne Euro-Beträge: Die Unterlagen enthalten keine Ist-Werte; die Quantifizierung erfolgt im Pilot mit Echtdaten. Hier nur die Mechanik und die Messgrößen, die im Pilot erhoben werden können.</w:t>
      </w:r>
    </w:p>
    <w:tbl>
      <w:tblPr>
        <w:tblW w:w="5000" w:type="pct"/>
        <w:tblCellMar>
          <w:top w:w="15" w:type="dxa"/>
          <w:left w:w="15" w:type="dxa"/>
          <w:bottom w:w="15" w:type="dxa"/>
          <w:right w:w="15" w:type="dxa"/>
        </w:tblCellMar>
        <w:tblLook w:val="04A0" w:firstRow="1" w:lastRow="0" w:firstColumn="1" w:lastColumn="0" w:noHBand="0" w:noVBand="1"/>
      </w:tblPr>
      <w:tblGrid>
        <w:gridCol w:w="1326"/>
        <w:gridCol w:w="2454"/>
        <w:gridCol w:w="3692"/>
        <w:gridCol w:w="2041"/>
      </w:tblGrid>
      <w:tr w:rsidR="00000000" w14:paraId="2D4D58BD"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DD542D5"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Hebel</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971D39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Heute (laut Unterlagen)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ECF75E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Mit KAȲȲA OS</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7EB69F9"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Messbar im Pilot</w:t>
            </w:r>
          </w:p>
        </w:tc>
      </w:tr>
      <w:tr w:rsidR="00000000" w14:paraId="68271C9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5217F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Prüfaufwand pro Beleg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6F09C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Nachforderung von Unterlagen, manuelle Berichtsauswertung, ggf. Vor-Ort-Prüfung; Aufklärung eines Verdachts dauert Monate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9D6A1A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Kennzahl → Kostenart → Einzelbeleg in drei Klicks; jede Buchung hat Maßnahmen-ID, Beleg und Person; Prüfpaket-Export; Prüfdienst konzentriert sich auf Stichproben und echte Auffälligkeiten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03A03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Minuten je geprüftem Beleg; Anzahl Nachforderungen je Maßnahme; Zeit von Verdacht bis Aufklärung</w:t>
            </w:r>
          </w:p>
        </w:tc>
      </w:tr>
      <w:tr w:rsidR="00000000" w14:paraId="0803C3C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F801A2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Frühwarnung statt Abbruch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773EF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Abbruch wird im Quartalsbericht festgestellt – wenn die Maßnahme bereits gescheitert ist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9B6DDB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Fehlzeiten-Muster und stagnierende Lernstände lösen eine Empfehlung an die Motivationsbegleitung aus; Eskalationskette Erinnerung → Aufgabe → Meldung an den Kostenträger als letzte Stufe (Stufe Kostenträger laut Lastenheft AW-03; im Prototyp endet die Eskalation intern bei der Maßnahmenleitung); Intervention vor dem Scheitern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65D0B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Abbruchquote je Maßnahme in Echtzeit; Zeit vom ersten Signal bis zur Intervention; Anteil stabilisierter Teilnehmer</w:t>
            </w:r>
          </w:p>
        </w:tc>
      </w:tr>
      <w:tr w:rsidR="00000000" w14:paraId="1D58FDB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7AB35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Eingliederung und Kosten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53DCD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Eingliederungsquoten, die niemand nachprüfen kann; Kosten je Platz; pauschale Nachforderungen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0F944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 je erfolgreicher Eingliederung; Verbleib nach 6 Monaten mit automatisiertem Nachfass-Workflow; jeder Nachweis verifizierbar; Nachträge auf Belegbasis; Ist-Kosten fließen in realistischere Leistungsbeschreibungen und Preisfindung künftiger Vergaben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3B7CDA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 je Eingliederung; verifizierte Nachweise je Maßnahme; Anteil Nachträge mit Belegkette</w:t>
            </w:r>
          </w:p>
        </w:tc>
      </w:tr>
      <w:tr w:rsidR="00000000" w14:paraId="0DD801D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0A605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Entlastung der Behörde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B1E19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Prüfung bindet Personal für Vor-Ort-Termine, Nachforderungen und Auswertungen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D3C2C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Maschinenlesbares Angebot und offenes Dashboard; Monatsbericht und Live-Ansicht identisch; optional offene Prüf-Schnittstelle als Pilotprojekt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E31CE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Stunden je Maßnahme für Prüfung und Berichtswesen vor/nach Pilot</w:t>
            </w:r>
          </w:p>
        </w:tc>
      </w:tr>
    </w:tbl>
    <w:p w14:paraId="32CB52C6" w14:textId="77777777" w:rsidR="00F4426E" w:rsidRDefault="00F4426E">
      <w:pPr>
        <w:pStyle w:val="berschrift3"/>
        <w:rPr>
          <w:rFonts w:ascii="Calibri" w:eastAsia="Times New Roman" w:hAnsi="Calibri" w:cs="Calibri"/>
        </w:rPr>
      </w:pPr>
      <w:r>
        <w:rPr>
          <w:rFonts w:ascii="Calibri" w:eastAsia="Times New Roman" w:hAnsi="Calibri" w:cs="Calibri"/>
        </w:rPr>
        <w:t>Pilotangebot (Entwurf – Konditionen entscheidet Bernhard Krug)</w:t>
      </w:r>
    </w:p>
    <w:p w14:paraId="3D333C37"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Aus den Unterlagen festgelegt: Das Angebot an Kostenträger ist kein Software-Verkauf, sondern die Durchführung einer Maßnahme mit Echtzeit-Dashboard als Bestandteil – optional ergänzt um ein Pilotprojekt für eine offene Prüf-Schnittstelle („mit einem REZ oder der DRV“). Preis, Gegenleistung und Laufzeit dafür sind nicht definiert.</w:t>
      </w:r>
    </w:p>
    <w:p w14:paraId="7199CBFD"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Pilot-Maßnahmeart: FbW § 81 (Bildungsgutschein), Aktivierung § 45 (AVGS/REZ), Fachleistungsstunden Kommune oder Reha/LTA – bestimmt Maßnahmenzulassung, Erlösart und Beauftragungsweg.</w:t>
      </w:r>
    </w:p>
    <w:p w14:paraId="3433AA16"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Dashboard-Zugang im Pilot: kostenfrei als Bestandteil der Maßnahme (Zugabe/Alleinstellungsmerkmal) oder gesondert bepreist? Falls bepreist: Modell und Betrag (in den Unterlagen nicht vorhanden).</w:t>
      </w:r>
    </w:p>
    <w:p w14:paraId="3D10ED87"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Offene Prüf-Schnittstelle als Pilotprojekt anbieten? Mit welchem Partner (REZ/DRV), welche Gegenleistung, welcher Umfang?</w:t>
      </w:r>
    </w:p>
    <w:p w14:paraId="4D751E39"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Erfolgskomponente (Bonus je nachhaltiger Eingliederung) im Pilot anbieten? Sätze sind nicht definiert.</w:t>
      </w:r>
    </w:p>
    <w:p w14:paraId="211543CE"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Pilotdauer, Teilnehmerzahl, Ausstiegsklauseln, Datenrückgabe bei Pilotende.</w:t>
      </w:r>
    </w:p>
    <w:p w14:paraId="47D6FA2C"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Gemeinnützigkeit (gGmbH) beantragen? Laut Ideenpapier V1 relevant für Spenden/Sphären und das Glaubwürdigkeitsargument bei öffentlichen Auftraggebern; steuerliche Wirkung (§ 4 Nr. 21/22 UStG) vorab von der Steuerberatung prüfen lassen – § 4 Nr. 21 ist nicht an Gemeinnützigkeit gebunden. Derzeit nur GmbH.</w:t>
      </w:r>
    </w:p>
    <w:p w14:paraId="1D4836A3"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Fachkundige Stelle für AZAV auswählen und terminieren; Budgetrahmen bestätigen (3–8 T€ laut Strategie-Budget vs. 5–15 T€ inkl. QM laut Ideenpapier); BAMF-Zulassung ja/nein.</w:t>
      </w:r>
    </w:p>
    <w:p w14:paraId="7664DE15" w14:textId="77777777" w:rsidR="00F4426E" w:rsidRDefault="00F4426E">
      <w:pPr>
        <w:pStyle w:val="berschrift3"/>
        <w:rPr>
          <w:rFonts w:ascii="Calibri" w:eastAsia="Times New Roman" w:hAnsi="Calibri" w:cs="Calibri"/>
        </w:rPr>
      </w:pPr>
      <w:r>
        <w:rPr>
          <w:rFonts w:ascii="Calibri" w:eastAsia="Times New Roman" w:hAnsi="Calibri" w:cs="Calibri"/>
        </w:rPr>
        <w:t>Vor dem ersten Gespräch (Bernhard)</w:t>
      </w:r>
    </w:p>
    <w:p w14:paraId="16A8C7CA"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Anthropic-Key eintragen, damit die KAȲȲA-KI in der Demo echt antwortet (Einwilligungsdialog vor der ersten Frage einplanen); bis dahin vorbereitete Antworten.</w:t>
      </w:r>
    </w:p>
    <w:p w14:paraId="6405431B"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Impressum/Datenschutz vollständig (23.08.2026): Anschrift, HRB 354345 (AG Charlottenburg), Aufsichtsbehörde, DSB RA Bernhard M. Krug; USt-IdNr. bewusst nicht ausgewiesen.</w:t>
      </w:r>
    </w:p>
    <w:p w14:paraId="38EC61E3"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lastRenderedPageBreak/>
        <w:t>Umgang mit fehlenden Referenzen in Eignungsprüfungen festlegen; Vertriebsperson mit Netzwerk zu Agenturen, Jobcentern und Kammern; Status des in den Juli-Unterlagen genannten Mitgründers klären.</w:t>
      </w:r>
    </w:p>
    <w:p w14:paraId="5F741DB3"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eM@w-Anfrage an die BA tatsächlich absenden (Antragstext liegt vor; AB 4a: „JETZT senden“, Vorlauf mehrere Wochen) – unabhängig vom Kostenträger-Interesse; danach in Teil A die Formulierung „wird gestellt“ auf „gestellt am …“ ändern.</w:t>
      </w:r>
    </w:p>
    <w:p w14:paraId="04A44CE0"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Entscheiden, ob die Zugriffsprotokollierung der Kostenträger-Klicks (RP-02/AG-02) vor dem Gespräch im Prototyp nachgezogen wird – sonst bleibt der Sprechtext „noch nicht hinterlegt“.</w:t>
      </w:r>
    </w:p>
    <w:p w14:paraId="2E25CF9E" w14:textId="77777777" w:rsidR="00F4426E" w:rsidRDefault="00F4426E">
      <w:pPr>
        <w:pStyle w:val="berschrift2"/>
        <w:rPr>
          <w:rFonts w:ascii="Calibri" w:eastAsia="Times New Roman" w:hAnsi="Calibri" w:cs="Calibri"/>
        </w:rPr>
      </w:pPr>
      <w:bookmarkStart w:id="5" w:name="_Toc238415163"/>
      <w:r>
        <w:rPr>
          <w:rFonts w:ascii="Calibri" w:eastAsia="Times New Roman" w:hAnsi="Calibri" w:cs="Calibri"/>
        </w:rPr>
        <w:t>Anhang – Offene Entscheidungen (gesammelt, Stand 23.08.2026)</w:t>
      </w:r>
      <w:bookmarkEnd w:id="5"/>
    </w:p>
    <w:p w14:paraId="7B9ABA9C"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Aus allen vier Ausarbeitungen zusammengeführt und um den Stand vom 23.08.2026 bereinigt. Was erledigt ist, steht dabei. Reihenfolge = Empfehlung, was vor dem ersten Kostenträger-Termin entschieden sein sollte.</w:t>
      </w:r>
    </w:p>
    <w:tbl>
      <w:tblPr>
        <w:tblW w:w="5000" w:type="pct"/>
        <w:tblCellMar>
          <w:top w:w="15" w:type="dxa"/>
          <w:left w:w="15" w:type="dxa"/>
          <w:bottom w:w="15" w:type="dxa"/>
          <w:right w:w="15" w:type="dxa"/>
        </w:tblCellMar>
        <w:tblLook w:val="04A0" w:firstRow="1" w:lastRow="0" w:firstColumn="1" w:lastColumn="0" w:noHBand="0" w:noVBand="1"/>
      </w:tblPr>
      <w:tblGrid>
        <w:gridCol w:w="393"/>
        <w:gridCol w:w="4942"/>
        <w:gridCol w:w="2751"/>
        <w:gridCol w:w="1427"/>
      </w:tblGrid>
      <w:tr w:rsidR="00000000" w14:paraId="5A67341A"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9F5E72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9B2E14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Entscheidung</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E79F7C1"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Warum jetzt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822641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Stand</w:t>
            </w:r>
          </w:p>
        </w:tc>
      </w:tr>
      <w:tr w:rsidR="00000000" w14:paraId="4B27BBF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446B09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F2A22B"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Preis-/Konditionenmodell:</w:t>
            </w:r>
            <w:r>
              <w:rPr>
                <w:rFonts w:ascii="Calibri" w:eastAsia="Times New Roman" w:hAnsi="Calibri" w:cs="Calibri"/>
                <w:color w:val="1B1B2F"/>
                <w:sz w:val="19"/>
                <w:szCs w:val="19"/>
              </w:rPr>
              <w:t xml:space="preserve"> Pilot kostenlos oder vergütet? Dashboard-Zugang als Leistungsbestandteil der Maßnahme oder eigenes Software-/Lizenzangebot? Erfolgskomponente je nachhaltiger Eingliederung?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54446B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Kommt in jedem Gespräch („Was kostet uns das?“); in keiner Unterlage definiert.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275A381F"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204693F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6340E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BEE5DE"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Pilot-Fokus:</w:t>
            </w:r>
            <w:r>
              <w:rPr>
                <w:rFonts w:ascii="Calibri" w:eastAsia="Times New Roman" w:hAnsi="Calibri" w:cs="Calibri"/>
                <w:color w:val="1B1B2F"/>
                <w:sz w:val="19"/>
                <w:szCs w:val="19"/>
              </w:rPr>
              <w:t xml:space="preserve"> Maßnahmeart (FbW § 81 SGB III / Aktivierung § 45 als AVGS oder Vergabe / Fachleistungsstunden / Reha-LTA), Kostenträgertyp (Jobcenter / REZ / Kommune), Beauftragungsweg (Gutschein / Direktbeauftragung / Ausschreibung), Pilotdauer, Teilnehmerzahl, Ausstieg, Datenrückgabe.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68555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Bestimmt Demo-Einstieg, Zulassungsweg und Zeitplan.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0435D55A"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5FFC564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A671D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26B526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Offene Prüf-Schnittstelle</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als Pilotprojekt mit einem REZ oder der DRV (Ideenpapier 8.2) – aktiv anbieten oder erst im Zweittermin?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4408F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Starkes Differenzierungsargument, aber Umfang/Gegenleistung unklar.</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2F18A846"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5433E10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86BB4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4</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1CAA82C"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Gemeinnützigkeit (gGmbH)</w:t>
            </w:r>
            <w:r>
              <w:rPr>
                <w:rFonts w:ascii="Calibri" w:eastAsia="Times New Roman" w:hAnsi="Calibri" w:cs="Calibri"/>
                <w:color w:val="1B1B2F"/>
                <w:sz w:val="19"/>
                <w:szCs w:val="19"/>
              </w:rPr>
              <w:t xml:space="preserve"> beantragen oder GmbH bleiben? Davon hängen Spenden/Zuwendungsbestätigungen (FI-09) und Sphärentrennung (FI-08) in Produkt und Doku ab.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A267B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Prototyp noch sichtbar (Spenden-Box); Demo-Bieter ist als Demo-Mandant gekennzeichnet.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F70C49E"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F2BA8B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54BA3B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1D4F189"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AZAV:</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fachkundige Stelle (CERTQUA/DEKRA/TÜV …), frühestmöglicher Audittermin, Budget (3–8 T€ laut Strategie-Budget vs. 5–15 T€ inkl. QM laut Ideenpapier); BAMF-Zulassung ja/nein.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142DB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Ohne Termin keine belastbare Startaussage gegenüber dem Kostenträger.</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7CFA08AC"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C236BA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8F37D9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02519C3"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eM@w-Anfrage</w:t>
            </w:r>
            <w:r>
              <w:rPr>
                <w:rFonts w:ascii="Calibri" w:eastAsia="Times New Roman" w:hAnsi="Calibri" w:cs="Calibri"/>
                <w:color w:val="1B1B2F"/>
                <w:sz w:val="19"/>
                <w:szCs w:val="19"/>
              </w:rPr>
              <w:t xml:space="preserve"> an die BA (Schnittstellenbeschreibung + Teilnahmevereinbarung) – bereits gesendet?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5A31D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Wochen Vorlauf; Sprachregelung „Antrag läuft seit …“.</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4137FE4B"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 (Aufgabenliste 4a)</w:t>
            </w:r>
          </w:p>
        </w:tc>
      </w:tr>
      <w:tr w:rsidR="00000000" w14:paraId="1AEDBDF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E48D9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C181FEF"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KAȲȲA-KI echt schalten</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vor den Terminen (Anthropic-Konto auf die GmbH, DPA/Commercial Terms, Spend-Limit, Key in kayya-key.php) – oder bewusst simulierte, planbare Antworten vorführen?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48E045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Entscheidet, ob du „die KI antwortet live“ sagen darfst; Einwilligungsdialog einplanen.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174A5D66"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 (Aufgabenliste 3)</w:t>
            </w:r>
          </w:p>
        </w:tc>
      </w:tr>
      <w:tr w:rsidR="00000000" w14:paraId="22A34E5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D9D712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8</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0A45B4"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Team-Sprachregelung:</w:t>
            </w:r>
            <w:r>
              <w:rPr>
                <w:rFonts w:ascii="Calibri" w:eastAsia="Times New Roman" w:hAnsi="Calibri" w:cs="Calibri"/>
                <w:color w:val="1B1B2F"/>
                <w:sz w:val="19"/>
                <w:szCs w:val="19"/>
              </w:rPr>
              <w:t xml:space="preserve"> Status des in den Juli-Unterlagen genannten Mitgründers und eines Vertriebs-/Netzwerkpartners.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120B2C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Frage „Einzelgründer?“ kommt sicher.</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5E775275"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A48019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020E6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9</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EEEC8A"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Betrieb bei Echtdaten:</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deutsches Rechenzentrum + Admin-Partner, DSFA, Pen-Test (DSB bereits benannt: RA Bernhard M. Krug), Einordnung nach KI-Verordnung; Versicherungen (Betriebshaftpflicht, Vermögensschaden, ggf. D&amp;O).</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F55EA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Antwort auf „Wo liegen die Daten / wer haftet?“; Phasengrenze vor Echtdaten.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3F3CCB17"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 (Phase C)</w:t>
            </w:r>
          </w:p>
        </w:tc>
      </w:tr>
      <w:tr w:rsidR="00000000" w14:paraId="3521964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7725F6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C24F2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Barrierefreiheit:</w:t>
            </w:r>
            <w:r>
              <w:rPr>
                <w:rFonts w:ascii="Calibri" w:eastAsia="Times New Roman" w:hAnsi="Calibri" w:cs="Calibri"/>
                <w:color w:val="1B1B2F"/>
                <w:sz w:val="19"/>
                <w:szCs w:val="19"/>
              </w:rPr>
              <w:t xml:space="preserve"> BITV-/WCAG-2.1-AA-Prüfung für Teilnehmer- und Kostenträger-Sicht budgetieren und terminieren.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6269A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Öffentliche Auftraggeber fragen danach; heute nicht geprüft.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707AE149"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5E15864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48EAC8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11</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7CD01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Demo-Zugänge an Dritte:</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Es gibt drei Zugänge (LILA!! → Bernhard, Hanna$$ → Johanna, INVEST!! → Reinhold). Kostenträgern einen eigenen Gastzugang geben?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47EC8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Weitergabe des eigenen Zugangs vermeiden; Namen im OS folgen dem Zugang.</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549DFA4"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4C6856A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CDE4C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7CE97F6"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Impressum/Datenschutz:</w:t>
            </w:r>
            <w:r>
              <w:rPr>
                <w:rFonts w:ascii="Calibri" w:eastAsia="Times New Roman" w:hAnsi="Calibri" w:cs="Calibri"/>
                <w:color w:val="1B1B2F"/>
                <w:sz w:val="19"/>
                <w:szCs w:val="19"/>
              </w:rPr>
              <w:t xml:space="preserve"> vollständig – Anschrift, HRB 354345 (AG Charlottenburg), Aufsichtsbehörde, Datenschutzbeauftragter RA Bernhard M. Krug; USt-IdNr. bewusst nicht ausgewiesen; Rechtstexte durch RA Bernhard M. Krug geprüft, Prüfvorbehalte entfernt.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BA880F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A68AAAB"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erledigt 23.08.</w:t>
            </w:r>
          </w:p>
        </w:tc>
      </w:tr>
      <w:tr w:rsidR="00000000" w14:paraId="0B4D2A7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D06FF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65801A"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kayya.de:</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als zweites Deploy-Ziel bestücken oder konsequent nur kayya.org kommunizieren.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F01F9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Einheitliche Adresse in allen Unterlagen.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32F8BBE6"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BC62B1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61FA4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14</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CA7B3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Zweittermin-Format:</w:t>
            </w:r>
            <w:r>
              <w:rPr>
                <w:rFonts w:ascii="Calibri" w:eastAsia="Times New Roman" w:hAnsi="Calibri" w:cs="Calibri"/>
                <w:color w:val="1B1B2F"/>
                <w:sz w:val="19"/>
                <w:szCs w:val="19"/>
              </w:rPr>
              <w:t xml:space="preserve"> Demo-Mandant auf Maßnahmearten/Kennzahlen des Gegenübers konfigurieren (weiter synthetisch) – wer macht das bis wann?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E59A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Zweittermin ist das Mindest-Gesprächsziel.</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1058050B"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75723A5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C6F349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418A0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Im Prototyp nicht belegt</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(im Drehbuch bewusst weggelassen): Kostenträger-Sicht je Fachleistungsstunde (Kommune), Frühwarn-Meldung an den Kostenträger als Klickpfad, Protokollierung der Kostenträger-Klicks im Ereignisprotokoll, echtes PDF für Monatsbericht/Prüfpaket – vor dem ersten Termin ergänzen?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58199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Je nach Pilot-Fokus (Nr. 2) relevant.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20DA6570"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AAD3C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A355F2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90D1C2"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Demo-Textstand</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(Prüfbefunde der Ausarbeitung): kayya.org-Wortlaut in Live-Status/Toasts/Einwilligung, Fristen laufen dynamisch mit dem Tagesdatum, Platzzahlen konsistent, Demo-Bieter gekennzeichnet, Urkunde geschlechtsneutral, Intro + vier Zugänge dokumentiert.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CBD0D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17F8B7"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erledigt 23.08.</w:t>
            </w:r>
          </w:p>
        </w:tc>
      </w:tr>
    </w:tbl>
    <w:p w14:paraId="03035B46" w14:textId="77777777" w:rsidR="00F4426E" w:rsidRDefault="00F4426E">
      <w:pPr>
        <w:rPr>
          <w:rFonts w:eastAsia="Times New Roman"/>
        </w:rPr>
      </w:pPr>
    </w:p>
    <w:sectPr w:rsidR="00F4426E" w:rsidSect="007221EF">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D7E1" w14:textId="77777777" w:rsidR="00F4426E" w:rsidRDefault="00F4426E" w:rsidP="007221EF">
      <w:r>
        <w:separator/>
      </w:r>
    </w:p>
  </w:endnote>
  <w:endnote w:type="continuationSeparator" w:id="0">
    <w:p w14:paraId="148F329C" w14:textId="77777777" w:rsidR="00F4426E" w:rsidRDefault="00F4426E" w:rsidP="00722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45AA" w14:textId="77777777" w:rsidR="007221EF" w:rsidRDefault="007221E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EFE9" w14:textId="49BD2CB8" w:rsidR="007221EF" w:rsidRPr="007221EF" w:rsidRDefault="007221EF" w:rsidP="007221EF">
    <w:pPr>
      <w:pStyle w:val="Fuzeile"/>
      <w:jc w:val="center"/>
      <w:rPr>
        <w:color w:val="8A5A8A"/>
        <w:sz w:val="16"/>
      </w:rPr>
    </w:pPr>
    <w:r w:rsidRPr="007221EF">
      <w:rPr>
        <w:color w:val="8A5A8A"/>
        <w:sz w:val="16"/>
      </w:rPr>
      <w:t xml:space="preserve">KAȲȲA GmbH · Bernhard Krug · b@kayya.org · https://kayya.org   ·   Seite </w:t>
    </w:r>
    <w:r w:rsidRPr="007221EF">
      <w:rPr>
        <w:color w:val="8A5A8A"/>
        <w:sz w:val="16"/>
      </w:rPr>
      <w:fldChar w:fldCharType="begin"/>
    </w:r>
    <w:r w:rsidRPr="007221EF">
      <w:rPr>
        <w:color w:val="8A5A8A"/>
        <w:sz w:val="16"/>
      </w:rPr>
      <w:instrText xml:space="preserve"> PAGE </w:instrText>
    </w:r>
    <w:r w:rsidRPr="007221EF">
      <w:rPr>
        <w:color w:val="8A5A8A"/>
        <w:sz w:val="16"/>
      </w:rPr>
      <w:fldChar w:fldCharType="separate"/>
    </w:r>
    <w:r w:rsidRPr="007221EF">
      <w:rPr>
        <w:noProof/>
        <w:color w:val="8A5A8A"/>
        <w:sz w:val="16"/>
      </w:rPr>
      <w:t>1</w:t>
    </w:r>
    <w:r w:rsidRPr="007221EF">
      <w:rPr>
        <w:color w:val="8A5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2FBB" w14:textId="77777777" w:rsidR="007221EF" w:rsidRDefault="007221E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5E71" w14:textId="77777777" w:rsidR="00F4426E" w:rsidRDefault="00F4426E" w:rsidP="007221EF">
      <w:r>
        <w:separator/>
      </w:r>
    </w:p>
  </w:footnote>
  <w:footnote w:type="continuationSeparator" w:id="0">
    <w:p w14:paraId="02975157" w14:textId="77777777" w:rsidR="00F4426E" w:rsidRDefault="00F4426E" w:rsidP="00722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953E" w14:textId="77777777" w:rsidR="007221EF" w:rsidRDefault="007221E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0C73" w14:textId="77777777" w:rsidR="007221EF" w:rsidRDefault="007221E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AB5C" w14:textId="77777777" w:rsidR="007221EF" w:rsidRDefault="007221E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1B8"/>
    <w:multiLevelType w:val="multilevel"/>
    <w:tmpl w:val="DC3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E07"/>
    <w:multiLevelType w:val="multilevel"/>
    <w:tmpl w:val="C10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2A47"/>
    <w:multiLevelType w:val="multilevel"/>
    <w:tmpl w:val="543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53BD2"/>
    <w:multiLevelType w:val="multilevel"/>
    <w:tmpl w:val="610C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B199A"/>
    <w:multiLevelType w:val="multilevel"/>
    <w:tmpl w:val="B4A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148A"/>
    <w:multiLevelType w:val="multilevel"/>
    <w:tmpl w:val="32C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46E82"/>
    <w:multiLevelType w:val="multilevel"/>
    <w:tmpl w:val="5CF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20183"/>
    <w:multiLevelType w:val="multilevel"/>
    <w:tmpl w:val="7CAC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97BA8"/>
    <w:multiLevelType w:val="multilevel"/>
    <w:tmpl w:val="49E6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53FC3"/>
    <w:multiLevelType w:val="multilevel"/>
    <w:tmpl w:val="CB3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3096"/>
    <w:multiLevelType w:val="multilevel"/>
    <w:tmpl w:val="68E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F5666"/>
    <w:multiLevelType w:val="multilevel"/>
    <w:tmpl w:val="8C8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B2F74"/>
    <w:multiLevelType w:val="multilevel"/>
    <w:tmpl w:val="5C9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04D3F"/>
    <w:multiLevelType w:val="multilevel"/>
    <w:tmpl w:val="4AD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06C24"/>
    <w:multiLevelType w:val="multilevel"/>
    <w:tmpl w:val="F46C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867C2"/>
    <w:multiLevelType w:val="multilevel"/>
    <w:tmpl w:val="A20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579F4"/>
    <w:multiLevelType w:val="multilevel"/>
    <w:tmpl w:val="AF9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57D97"/>
    <w:multiLevelType w:val="multilevel"/>
    <w:tmpl w:val="972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83742"/>
    <w:multiLevelType w:val="multilevel"/>
    <w:tmpl w:val="48CE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52E04"/>
    <w:multiLevelType w:val="multilevel"/>
    <w:tmpl w:val="294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F6248"/>
    <w:multiLevelType w:val="multilevel"/>
    <w:tmpl w:val="685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D268F"/>
    <w:multiLevelType w:val="multilevel"/>
    <w:tmpl w:val="07B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1791B"/>
    <w:multiLevelType w:val="multilevel"/>
    <w:tmpl w:val="B62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F5B39"/>
    <w:multiLevelType w:val="multilevel"/>
    <w:tmpl w:val="C5A4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202ED1"/>
    <w:multiLevelType w:val="multilevel"/>
    <w:tmpl w:val="674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727A2"/>
    <w:multiLevelType w:val="multilevel"/>
    <w:tmpl w:val="6E6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B437A"/>
    <w:multiLevelType w:val="multilevel"/>
    <w:tmpl w:val="CE8E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72DB2"/>
    <w:multiLevelType w:val="multilevel"/>
    <w:tmpl w:val="9CE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D72DD"/>
    <w:multiLevelType w:val="multilevel"/>
    <w:tmpl w:val="C746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7A2661"/>
    <w:multiLevelType w:val="multilevel"/>
    <w:tmpl w:val="0C4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62C3B"/>
    <w:multiLevelType w:val="multilevel"/>
    <w:tmpl w:val="1D6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035D4"/>
    <w:multiLevelType w:val="multilevel"/>
    <w:tmpl w:val="A11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91F61"/>
    <w:multiLevelType w:val="multilevel"/>
    <w:tmpl w:val="F9C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2388C"/>
    <w:multiLevelType w:val="multilevel"/>
    <w:tmpl w:val="FE8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30114">
    <w:abstractNumId w:val="29"/>
  </w:num>
  <w:num w:numId="2" w16cid:durableId="385955527">
    <w:abstractNumId w:val="30"/>
  </w:num>
  <w:num w:numId="3" w16cid:durableId="463931358">
    <w:abstractNumId w:val="8"/>
  </w:num>
  <w:num w:numId="4" w16cid:durableId="1931035801">
    <w:abstractNumId w:val="5"/>
  </w:num>
  <w:num w:numId="5" w16cid:durableId="1250390705">
    <w:abstractNumId w:val="28"/>
  </w:num>
  <w:num w:numId="6" w16cid:durableId="710499848">
    <w:abstractNumId w:val="3"/>
  </w:num>
  <w:num w:numId="7" w16cid:durableId="1050107691">
    <w:abstractNumId w:val="10"/>
  </w:num>
  <w:num w:numId="8" w16cid:durableId="223300340">
    <w:abstractNumId w:val="17"/>
  </w:num>
  <w:num w:numId="9" w16cid:durableId="509293558">
    <w:abstractNumId w:val="15"/>
  </w:num>
  <w:num w:numId="10" w16cid:durableId="710495407">
    <w:abstractNumId w:val="6"/>
  </w:num>
  <w:num w:numId="11" w16cid:durableId="1370837815">
    <w:abstractNumId w:val="9"/>
  </w:num>
  <w:num w:numId="12" w16cid:durableId="1629969257">
    <w:abstractNumId w:val="4"/>
  </w:num>
  <w:num w:numId="13" w16cid:durableId="2008744924">
    <w:abstractNumId w:val="7"/>
  </w:num>
  <w:num w:numId="14" w16cid:durableId="705833174">
    <w:abstractNumId w:val="21"/>
  </w:num>
  <w:num w:numId="15" w16cid:durableId="1099906052">
    <w:abstractNumId w:val="22"/>
  </w:num>
  <w:num w:numId="16" w16cid:durableId="1847941437">
    <w:abstractNumId w:val="13"/>
  </w:num>
  <w:num w:numId="17" w16cid:durableId="402945463">
    <w:abstractNumId w:val="33"/>
  </w:num>
  <w:num w:numId="18" w16cid:durableId="1493448750">
    <w:abstractNumId w:val="32"/>
  </w:num>
  <w:num w:numId="19" w16cid:durableId="2052728743">
    <w:abstractNumId w:val="24"/>
  </w:num>
  <w:num w:numId="20" w16cid:durableId="802308691">
    <w:abstractNumId w:val="11"/>
  </w:num>
  <w:num w:numId="21" w16cid:durableId="558328743">
    <w:abstractNumId w:val="14"/>
  </w:num>
  <w:num w:numId="22" w16cid:durableId="399138582">
    <w:abstractNumId w:val="26"/>
  </w:num>
  <w:num w:numId="23" w16cid:durableId="1990286096">
    <w:abstractNumId w:val="19"/>
  </w:num>
  <w:num w:numId="24" w16cid:durableId="572198249">
    <w:abstractNumId w:val="18"/>
  </w:num>
  <w:num w:numId="25" w16cid:durableId="1285039274">
    <w:abstractNumId w:val="31"/>
  </w:num>
  <w:num w:numId="26" w16cid:durableId="1733886390">
    <w:abstractNumId w:val="25"/>
  </w:num>
  <w:num w:numId="27" w16cid:durableId="1049261018">
    <w:abstractNumId w:val="1"/>
  </w:num>
  <w:num w:numId="28" w16cid:durableId="997223531">
    <w:abstractNumId w:val="27"/>
  </w:num>
  <w:num w:numId="29" w16cid:durableId="299387524">
    <w:abstractNumId w:val="12"/>
  </w:num>
  <w:num w:numId="30" w16cid:durableId="362291481">
    <w:abstractNumId w:val="2"/>
  </w:num>
  <w:num w:numId="31" w16cid:durableId="1622147485">
    <w:abstractNumId w:val="20"/>
  </w:num>
  <w:num w:numId="32" w16cid:durableId="166336837">
    <w:abstractNumId w:val="23"/>
  </w:num>
  <w:num w:numId="33" w16cid:durableId="258564315">
    <w:abstractNumId w:val="16"/>
  </w:num>
  <w:num w:numId="34" w16cid:durableId="27217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21EF"/>
    <w:rsid w:val="007221EF"/>
    <w:rsid w:val="00B969B8"/>
    <w:rsid w:val="00F442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975C1"/>
  <w15:chartTrackingRefBased/>
  <w15:docId w15:val="{EC57B0AB-E919-4689-AC61-5F70120D1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80"/>
      <w:outlineLvl w:val="0"/>
    </w:pPr>
    <w:rPr>
      <w:b/>
      <w:bCs/>
      <w:color w:val="5B21B6"/>
      <w:kern w:val="36"/>
      <w:sz w:val="48"/>
      <w:szCs w:val="48"/>
    </w:rPr>
  </w:style>
  <w:style w:type="paragraph" w:styleId="berschrift2">
    <w:name w:val="heading 2"/>
    <w:basedOn w:val="Standard"/>
    <w:link w:val="berschrift2Zchn"/>
    <w:uiPriority w:val="9"/>
    <w:qFormat/>
    <w:pPr>
      <w:pBdr>
        <w:bottom w:val="single" w:sz="12" w:space="2" w:color="C4B5FD"/>
      </w:pBdr>
      <w:spacing w:before="360" w:after="120"/>
      <w:outlineLvl w:val="1"/>
    </w:pPr>
    <w:rPr>
      <w:b/>
      <w:bCs/>
      <w:color w:val="6D28D9"/>
      <w:sz w:val="30"/>
      <w:szCs w:val="30"/>
    </w:rPr>
  </w:style>
  <w:style w:type="paragraph" w:styleId="berschrift3">
    <w:name w:val="heading 3"/>
    <w:basedOn w:val="Standard"/>
    <w:link w:val="berschrift3Zchn"/>
    <w:uiPriority w:val="9"/>
    <w:qFormat/>
    <w:pPr>
      <w:spacing w:before="240" w:after="80"/>
      <w:outlineLvl w:val="2"/>
    </w:pPr>
    <w:rPr>
      <w:b/>
      <w:bCs/>
      <w:color w:val="4C1D95"/>
    </w:rPr>
  </w:style>
  <w:style w:type="paragraph" w:styleId="berschrift4">
    <w:name w:val="heading 4"/>
    <w:basedOn w:val="Standard"/>
    <w:link w:val="berschrift4Zchn"/>
    <w:uiPriority w:val="9"/>
    <w:qFormat/>
    <w:pPr>
      <w:spacing w:before="180" w:after="60"/>
      <w:outlineLvl w:val="3"/>
    </w:pPr>
    <w:rPr>
      <w:b/>
      <w:bCs/>
      <w:color w:val="5B21B6"/>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Standard"/>
    <w:pPr>
      <w:spacing w:after="120"/>
    </w:pPr>
  </w:style>
  <w:style w:type="paragraph" w:styleId="StandardWeb">
    <w:name w:val="Normal (Web)"/>
    <w:basedOn w:val="Standard"/>
    <w:uiPriority w:val="99"/>
    <w:semiHidden/>
    <w:unhideWhenUsed/>
    <w:pPr>
      <w:spacing w:after="120"/>
    </w:pPr>
  </w:style>
  <w:style w:type="paragraph" w:customStyle="1" w:styleId="say">
    <w:name w:val="say"/>
    <w:basedOn w:val="Standard"/>
    <w:pPr>
      <w:pBdr>
        <w:left w:val="single" w:sz="24" w:space="7" w:color="7C3AED"/>
      </w:pBdr>
      <w:shd w:val="clear" w:color="auto" w:fill="F3E8FF"/>
      <w:spacing w:after="40"/>
    </w:pPr>
    <w:rPr>
      <w:i/>
      <w:iCs/>
      <w:color w:val="3B0764"/>
    </w:rPr>
  </w:style>
  <w:style w:type="paragraph" w:customStyle="1" w:styleId="click">
    <w:name w:val="click"/>
    <w:basedOn w:val="Standard"/>
    <w:pPr>
      <w:pBdr>
        <w:left w:val="single" w:sz="24" w:space="6" w:color="0891B2"/>
      </w:pBdr>
      <w:shd w:val="clear" w:color="auto" w:fill="ECFEFF"/>
      <w:spacing w:after="40"/>
    </w:pPr>
    <w:rPr>
      <w:rFonts w:ascii="Consolas" w:hAnsi="Consolas"/>
      <w:color w:val="164E63"/>
      <w:sz w:val="19"/>
      <w:szCs w:val="19"/>
    </w:rPr>
  </w:style>
  <w:style w:type="paragraph" w:customStyle="1" w:styleId="live">
    <w:name w:val="live"/>
    <w:basedOn w:val="Standard"/>
    <w:pPr>
      <w:spacing w:after="40"/>
    </w:pPr>
    <w:rPr>
      <w:b/>
      <w:bCs/>
      <w:color w:val="047857"/>
    </w:rPr>
  </w:style>
  <w:style w:type="paragraph" w:customStyle="1" w:styleId="sim">
    <w:name w:val="sim"/>
    <w:basedOn w:val="Standard"/>
    <w:pPr>
      <w:spacing w:after="40"/>
    </w:pPr>
    <w:rPr>
      <w:color w:val="6B7280"/>
    </w:rPr>
  </w:style>
  <w:style w:type="paragraph" w:customStyle="1" w:styleId="todo">
    <w:name w:val="todo"/>
    <w:basedOn w:val="Standard"/>
    <w:pPr>
      <w:pBdr>
        <w:left w:val="single" w:sz="24" w:space="6" w:color="F97316"/>
      </w:pBdr>
      <w:shd w:val="clear" w:color="auto" w:fill="FFF7ED"/>
      <w:spacing w:after="40"/>
    </w:pPr>
    <w:rPr>
      <w:color w:val="7C2D12"/>
    </w:rPr>
  </w:style>
  <w:style w:type="paragraph" w:customStyle="1" w:styleId="meta">
    <w:name w:val="meta"/>
    <w:basedOn w:val="Standard"/>
    <w:pPr>
      <w:spacing w:after="280"/>
    </w:pPr>
    <w:rPr>
      <w:color w:val="6B7280"/>
      <w:sz w:val="18"/>
      <w:szCs w:val="18"/>
    </w:rPr>
  </w:style>
  <w:style w:type="paragraph" w:customStyle="1" w:styleId="cover">
    <w:name w:val="cover"/>
    <w:basedOn w:val="Standard"/>
    <w:pPr>
      <w:spacing w:after="320"/>
    </w:pPr>
  </w:style>
  <w:style w:type="paragraph" w:customStyle="1" w:styleId="box">
    <w:name w:val="box"/>
    <w:basedOn w:val="Standard"/>
    <w:pPr>
      <w:pBdr>
        <w:top w:val="single" w:sz="8" w:space="6" w:color="C4B5FD"/>
        <w:left w:val="single" w:sz="8" w:space="8" w:color="C4B5FD"/>
        <w:bottom w:val="single" w:sz="8" w:space="6" w:color="C4B5FD"/>
        <w:right w:val="single" w:sz="8" w:space="8" w:color="C4B5FD"/>
      </w:pBdr>
      <w:shd w:val="clear" w:color="auto" w:fill="FAF5FF"/>
      <w:spacing w:before="120" w:after="200"/>
    </w:pPr>
  </w:style>
  <w:style w:type="paragraph" w:customStyle="1" w:styleId="sub">
    <w:name w:val="sub"/>
    <w:basedOn w:val="Standard"/>
    <w:pPr>
      <w:spacing w:after="40"/>
    </w:pPr>
  </w:style>
  <w:style w:type="paragraph" w:customStyle="1" w:styleId="sub1">
    <w:name w:val="sub1"/>
    <w:basedOn w:val="Standard"/>
    <w:pPr>
      <w:spacing w:after="160"/>
    </w:pPr>
    <w:rPr>
      <w:color w:val="6D28D9"/>
      <w:sz w:val="26"/>
      <w:szCs w:val="26"/>
    </w:r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customStyle="1" w:styleId="live1">
    <w:name w:val="live1"/>
    <w:basedOn w:val="Absatz-Standardschriftart"/>
    <w:rPr>
      <w:b/>
      <w:bCs/>
      <w:color w:val="047857"/>
    </w:rPr>
  </w:style>
  <w:style w:type="character" w:customStyle="1" w:styleId="sim1">
    <w:name w:val="sim1"/>
    <w:basedOn w:val="Absatz-Standardschriftart"/>
    <w:rPr>
      <w:color w:val="6B7280"/>
    </w:rPr>
  </w:style>
  <w:style w:type="character" w:customStyle="1" w:styleId="todo1">
    <w:name w:val="todo1"/>
    <w:basedOn w:val="Absatz-Standardschriftart"/>
    <w:rPr>
      <w:color w:val="7C2D12"/>
      <w:shd w:val="clear" w:color="auto" w:fill="FFF7ED"/>
    </w:rPr>
  </w:style>
  <w:style w:type="character" w:customStyle="1" w:styleId="say1">
    <w:name w:val="say1"/>
    <w:basedOn w:val="Absatz-Standardschriftart"/>
    <w:rPr>
      <w:i/>
      <w:iCs/>
      <w:color w:val="3B0764"/>
      <w:shd w:val="clear" w:color="auto" w:fill="F3E8FF"/>
    </w:rPr>
  </w:style>
  <w:style w:type="character" w:customStyle="1" w:styleId="click1">
    <w:name w:val="click1"/>
    <w:basedOn w:val="Absatz-Standardschriftart"/>
    <w:rPr>
      <w:rFonts w:ascii="Consolas" w:hAnsi="Consolas" w:hint="default"/>
      <w:color w:val="164E63"/>
      <w:sz w:val="19"/>
      <w:szCs w:val="19"/>
      <w:shd w:val="clear" w:color="auto" w:fill="ECFEFF"/>
    </w:rPr>
  </w:style>
  <w:style w:type="paragraph" w:styleId="Kopfzeile">
    <w:name w:val="header"/>
    <w:basedOn w:val="Standard"/>
    <w:link w:val="KopfzeileZchn"/>
    <w:uiPriority w:val="99"/>
    <w:unhideWhenUsed/>
    <w:rsid w:val="007221EF"/>
    <w:pPr>
      <w:tabs>
        <w:tab w:val="center" w:pos="4536"/>
        <w:tab w:val="right" w:pos="9072"/>
      </w:tabs>
    </w:pPr>
  </w:style>
  <w:style w:type="character" w:customStyle="1" w:styleId="KopfzeileZchn">
    <w:name w:val="Kopfzeile Zchn"/>
    <w:basedOn w:val="Absatz-Standardschriftart"/>
    <w:link w:val="Kopfzeile"/>
    <w:uiPriority w:val="99"/>
    <w:rsid w:val="007221EF"/>
    <w:rPr>
      <w:rFonts w:eastAsiaTheme="minorEastAsia"/>
      <w:sz w:val="24"/>
      <w:szCs w:val="24"/>
    </w:rPr>
  </w:style>
  <w:style w:type="paragraph" w:styleId="Fuzeile">
    <w:name w:val="footer"/>
    <w:basedOn w:val="Standard"/>
    <w:link w:val="FuzeileZchn"/>
    <w:uiPriority w:val="99"/>
    <w:unhideWhenUsed/>
    <w:rsid w:val="007221EF"/>
    <w:pPr>
      <w:tabs>
        <w:tab w:val="center" w:pos="4536"/>
        <w:tab w:val="right" w:pos="9072"/>
      </w:tabs>
    </w:pPr>
  </w:style>
  <w:style w:type="character" w:customStyle="1" w:styleId="FuzeileZchn">
    <w:name w:val="Fußzeile Zchn"/>
    <w:basedOn w:val="Absatz-Standardschriftart"/>
    <w:link w:val="Fuzeile"/>
    <w:uiPriority w:val="99"/>
    <w:rsid w:val="007221EF"/>
    <w:rPr>
      <w:rFonts w:eastAsiaTheme="minorEastAsia"/>
      <w:sz w:val="24"/>
      <w:szCs w:val="24"/>
    </w:rPr>
  </w:style>
  <w:style w:type="paragraph" w:styleId="Verzeichnis1">
    <w:name w:val="toc 1"/>
    <w:basedOn w:val="Standard"/>
    <w:next w:val="Standard"/>
    <w:autoRedefine/>
    <w:uiPriority w:val="39"/>
    <w:unhideWhenUsed/>
    <w:rsid w:val="007221EF"/>
    <w:pPr>
      <w:spacing w:after="100"/>
    </w:pPr>
  </w:style>
  <w:style w:type="paragraph" w:styleId="Verzeichnis2">
    <w:name w:val="toc 2"/>
    <w:basedOn w:val="Standard"/>
    <w:next w:val="Standard"/>
    <w:autoRedefine/>
    <w:uiPriority w:val="39"/>
    <w:unhideWhenUsed/>
    <w:rsid w:val="007221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4015">
      <w:blockQuote w:val="1"/>
      <w:marLeft w:val="240"/>
      <w:marRight w:val="0"/>
      <w:marTop w:val="80"/>
      <w:marBottom w:val="160"/>
      <w:divBdr>
        <w:top w:val="none" w:sz="0" w:space="0" w:color="auto"/>
        <w:left w:val="single" w:sz="24" w:space="8" w:color="C4B5FD"/>
        <w:bottom w:val="none" w:sz="0" w:space="0" w:color="auto"/>
        <w:right w:val="none" w:sz="0" w:space="0" w:color="auto"/>
      </w:divBdr>
    </w:div>
    <w:div w:id="503517351">
      <w:blockQuote w:val="1"/>
      <w:marLeft w:val="240"/>
      <w:marRight w:val="0"/>
      <w:marTop w:val="80"/>
      <w:marBottom w:val="160"/>
      <w:divBdr>
        <w:top w:val="none" w:sz="0" w:space="0" w:color="auto"/>
        <w:left w:val="single" w:sz="24" w:space="8" w:color="C4B5FD"/>
        <w:bottom w:val="none" w:sz="0" w:space="0" w:color="auto"/>
        <w:right w:val="none" w:sz="0" w:space="0" w:color="auto"/>
      </w:divBdr>
    </w:div>
    <w:div w:id="520894222">
      <w:blockQuote w:val="1"/>
      <w:marLeft w:val="240"/>
      <w:marRight w:val="0"/>
      <w:marTop w:val="80"/>
      <w:marBottom w:val="160"/>
      <w:divBdr>
        <w:top w:val="none" w:sz="0" w:space="0" w:color="auto"/>
        <w:left w:val="single" w:sz="24" w:space="8" w:color="C4B5FD"/>
        <w:bottom w:val="none" w:sz="0" w:space="0" w:color="auto"/>
        <w:right w:val="none" w:sz="0" w:space="0" w:color="auto"/>
      </w:divBdr>
    </w:div>
    <w:div w:id="564417169">
      <w:blockQuote w:val="1"/>
      <w:marLeft w:val="240"/>
      <w:marRight w:val="0"/>
      <w:marTop w:val="80"/>
      <w:marBottom w:val="160"/>
      <w:divBdr>
        <w:top w:val="none" w:sz="0" w:space="0" w:color="auto"/>
        <w:left w:val="single" w:sz="24" w:space="7" w:color="7C3AED"/>
        <w:bottom w:val="none" w:sz="0" w:space="0" w:color="auto"/>
        <w:right w:val="none" w:sz="0" w:space="0" w:color="auto"/>
      </w:divBdr>
    </w:div>
    <w:div w:id="703214787">
      <w:blockQuote w:val="1"/>
      <w:marLeft w:val="240"/>
      <w:marRight w:val="0"/>
      <w:marTop w:val="80"/>
      <w:marBottom w:val="160"/>
      <w:divBdr>
        <w:top w:val="none" w:sz="0" w:space="0" w:color="auto"/>
        <w:left w:val="single" w:sz="24" w:space="8" w:color="C4B5FD"/>
        <w:bottom w:val="none" w:sz="0" w:space="0" w:color="auto"/>
        <w:right w:val="none" w:sz="0" w:space="0" w:color="auto"/>
      </w:divBdr>
    </w:div>
    <w:div w:id="738023206">
      <w:blockQuote w:val="1"/>
      <w:marLeft w:val="240"/>
      <w:marRight w:val="0"/>
      <w:marTop w:val="80"/>
      <w:marBottom w:val="160"/>
      <w:divBdr>
        <w:top w:val="none" w:sz="0" w:space="0" w:color="auto"/>
        <w:left w:val="single" w:sz="24" w:space="8" w:color="C4B5FD"/>
        <w:bottom w:val="none" w:sz="0" w:space="0" w:color="auto"/>
        <w:right w:val="none" w:sz="0" w:space="0" w:color="auto"/>
      </w:divBdr>
    </w:div>
    <w:div w:id="785857468">
      <w:blockQuote w:val="1"/>
      <w:marLeft w:val="240"/>
      <w:marRight w:val="0"/>
      <w:marTop w:val="80"/>
      <w:marBottom w:val="160"/>
      <w:divBdr>
        <w:top w:val="none" w:sz="0" w:space="0" w:color="auto"/>
        <w:left w:val="single" w:sz="24" w:space="8" w:color="C4B5FD"/>
        <w:bottom w:val="none" w:sz="0" w:space="0" w:color="auto"/>
        <w:right w:val="none" w:sz="0" w:space="0" w:color="auto"/>
      </w:divBdr>
    </w:div>
    <w:div w:id="927888849">
      <w:blockQuote w:val="1"/>
      <w:marLeft w:val="240"/>
      <w:marRight w:val="0"/>
      <w:marTop w:val="80"/>
      <w:marBottom w:val="160"/>
      <w:divBdr>
        <w:top w:val="none" w:sz="0" w:space="0" w:color="auto"/>
        <w:left w:val="single" w:sz="24" w:space="8" w:color="C4B5FD"/>
        <w:bottom w:val="none" w:sz="0" w:space="0" w:color="auto"/>
        <w:right w:val="none" w:sz="0" w:space="0" w:color="auto"/>
      </w:divBdr>
    </w:div>
    <w:div w:id="1015958445">
      <w:blockQuote w:val="1"/>
      <w:marLeft w:val="240"/>
      <w:marRight w:val="0"/>
      <w:marTop w:val="80"/>
      <w:marBottom w:val="160"/>
      <w:divBdr>
        <w:top w:val="none" w:sz="0" w:space="0" w:color="auto"/>
        <w:left w:val="single" w:sz="24" w:space="8" w:color="C4B5FD"/>
        <w:bottom w:val="none" w:sz="0" w:space="0" w:color="auto"/>
        <w:right w:val="none" w:sz="0" w:space="0" w:color="auto"/>
      </w:divBdr>
    </w:div>
    <w:div w:id="1104347443">
      <w:blockQuote w:val="1"/>
      <w:marLeft w:val="240"/>
      <w:marRight w:val="0"/>
      <w:marTop w:val="80"/>
      <w:marBottom w:val="160"/>
      <w:divBdr>
        <w:top w:val="none" w:sz="0" w:space="0" w:color="auto"/>
        <w:left w:val="single" w:sz="24" w:space="8" w:color="C4B5FD"/>
        <w:bottom w:val="none" w:sz="0" w:space="0" w:color="auto"/>
        <w:right w:val="none" w:sz="0" w:space="0" w:color="auto"/>
      </w:divBdr>
    </w:div>
    <w:div w:id="1116174163">
      <w:blockQuote w:val="1"/>
      <w:marLeft w:val="240"/>
      <w:marRight w:val="0"/>
      <w:marTop w:val="80"/>
      <w:marBottom w:val="160"/>
      <w:divBdr>
        <w:top w:val="none" w:sz="0" w:space="0" w:color="auto"/>
        <w:left w:val="single" w:sz="24" w:space="8" w:color="C4B5FD"/>
        <w:bottom w:val="none" w:sz="0" w:space="0" w:color="auto"/>
        <w:right w:val="none" w:sz="0" w:space="0" w:color="auto"/>
      </w:divBdr>
    </w:div>
    <w:div w:id="1160192282">
      <w:marLeft w:val="0"/>
      <w:marRight w:val="0"/>
      <w:marTop w:val="0"/>
      <w:marBottom w:val="320"/>
      <w:divBdr>
        <w:top w:val="none" w:sz="0" w:space="0" w:color="auto"/>
        <w:left w:val="none" w:sz="0" w:space="0" w:color="auto"/>
        <w:bottom w:val="none" w:sz="0" w:space="0" w:color="auto"/>
        <w:right w:val="none" w:sz="0" w:space="0" w:color="auto"/>
      </w:divBdr>
    </w:div>
    <w:div w:id="1253782781">
      <w:blockQuote w:val="1"/>
      <w:marLeft w:val="240"/>
      <w:marRight w:val="0"/>
      <w:marTop w:val="80"/>
      <w:marBottom w:val="160"/>
      <w:divBdr>
        <w:top w:val="none" w:sz="0" w:space="0" w:color="auto"/>
        <w:left w:val="single" w:sz="24" w:space="8" w:color="C4B5FD"/>
        <w:bottom w:val="none" w:sz="0" w:space="0" w:color="auto"/>
        <w:right w:val="none" w:sz="0" w:space="0" w:color="auto"/>
      </w:divBdr>
    </w:div>
    <w:div w:id="1534732206">
      <w:blockQuote w:val="1"/>
      <w:marLeft w:val="240"/>
      <w:marRight w:val="0"/>
      <w:marTop w:val="80"/>
      <w:marBottom w:val="160"/>
      <w:divBdr>
        <w:top w:val="none" w:sz="0" w:space="0" w:color="auto"/>
        <w:left w:val="single" w:sz="24" w:space="8" w:color="C4B5FD"/>
        <w:bottom w:val="none" w:sz="0" w:space="0" w:color="auto"/>
        <w:right w:val="none" w:sz="0" w:space="0" w:color="auto"/>
      </w:divBdr>
    </w:div>
    <w:div w:id="1580939141">
      <w:blockQuote w:val="1"/>
      <w:marLeft w:val="240"/>
      <w:marRight w:val="0"/>
      <w:marTop w:val="80"/>
      <w:marBottom w:val="160"/>
      <w:divBdr>
        <w:top w:val="none" w:sz="0" w:space="0" w:color="auto"/>
        <w:left w:val="single" w:sz="24" w:space="8" w:color="C4B5FD"/>
        <w:bottom w:val="none" w:sz="0" w:space="0" w:color="auto"/>
        <w:right w:val="none" w:sz="0" w:space="0" w:color="auto"/>
      </w:divBdr>
    </w:div>
    <w:div w:id="1613976338">
      <w:blockQuote w:val="1"/>
      <w:marLeft w:val="240"/>
      <w:marRight w:val="0"/>
      <w:marTop w:val="80"/>
      <w:marBottom w:val="160"/>
      <w:divBdr>
        <w:top w:val="none" w:sz="0" w:space="0" w:color="auto"/>
        <w:left w:val="single" w:sz="24" w:space="8" w:color="C4B5FD"/>
        <w:bottom w:val="none" w:sz="0" w:space="0" w:color="auto"/>
        <w:right w:val="none" w:sz="0" w:space="0" w:color="auto"/>
      </w:divBdr>
    </w:div>
    <w:div w:id="1825393939">
      <w:marLeft w:val="0"/>
      <w:marRight w:val="0"/>
      <w:marTop w:val="120"/>
      <w:marBottom w:val="200"/>
      <w:divBdr>
        <w:top w:val="single" w:sz="8" w:space="6" w:color="C4B5FD"/>
        <w:left w:val="single" w:sz="8" w:space="8" w:color="C4B5FD"/>
        <w:bottom w:val="single" w:sz="8" w:space="6" w:color="C4B5FD"/>
        <w:right w:val="single" w:sz="8" w:space="8" w:color="C4B5FD"/>
      </w:divBdr>
    </w:div>
    <w:div w:id="1846820085">
      <w:blockQuote w:val="1"/>
      <w:marLeft w:val="240"/>
      <w:marRight w:val="0"/>
      <w:marTop w:val="80"/>
      <w:marBottom w:val="160"/>
      <w:divBdr>
        <w:top w:val="none" w:sz="0" w:space="0" w:color="auto"/>
        <w:left w:val="single" w:sz="24" w:space="8" w:color="C4B5FD"/>
        <w:bottom w:val="none" w:sz="0" w:space="0" w:color="auto"/>
        <w:right w:val="none" w:sz="0" w:space="0" w:color="auto"/>
      </w:divBdr>
    </w:div>
    <w:div w:id="1924484937">
      <w:blockQuote w:val="1"/>
      <w:marLeft w:val="240"/>
      <w:marRight w:val="0"/>
      <w:marTop w:val="80"/>
      <w:marBottom w:val="160"/>
      <w:divBdr>
        <w:top w:val="none" w:sz="0" w:space="0" w:color="auto"/>
        <w:left w:val="single" w:sz="24" w:space="8" w:color="C4B5FD"/>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13620</Words>
  <Characters>85809</Characters>
  <Application>Microsoft Office Word</Application>
  <DocSecurity>4</DocSecurity>
  <Lines>715</Lines>
  <Paragraphs>198</Paragraphs>
  <ScaleCrop>false</ScaleCrop>
  <Company/>
  <LinksUpToDate>false</LinksUpToDate>
  <CharactersWithSpaces>99231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 Kostenträger-Gesprächspaket</dc:title>
  <dc:subject/>
  <dc:creator>Bernhard Krug</dc:creator>
  <cp:keywords/>
  <dc:description/>
  <cp:lastModifiedBy>Bernhard Krug</cp:lastModifiedBy>
  <cp:revision>2</cp:revision>
  <dcterms:created xsi:type="dcterms:W3CDTF">2026-08-23T20:05:00Z</dcterms:created>
  <dcterms:modified xsi:type="dcterms:W3CDTF">2026-08-23T20:05:00Z</dcterms:modified>
</cp:coreProperties>
</file>