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6204" w14:textId="77777777" w:rsidR="0053037E" w:rsidRDefault="0053037E">
      <w:pPr>
        <w:pStyle w:val="entwurf"/>
        <w:spacing w:before="0" w:beforeAutospacing="0"/>
        <w:rPr>
          <w:color w:val="000000"/>
        </w:rPr>
      </w:pPr>
      <w:r>
        <w:rPr>
          <w:color w:val="000000"/>
        </w:rPr>
        <w:t>— ENTWURF ZUR VORLAGE BEIM NOTAR —</w:t>
      </w:r>
    </w:p>
    <w:p w14:paraId="647EFFBA" w14:textId="77777777" w:rsidR="0053037E" w:rsidRDefault="0053037E">
      <w:pPr>
        <w:pStyle w:val="kopf"/>
        <w:spacing w:before="0" w:beforeAutospacing="0"/>
        <w:jc w:val="both"/>
        <w:rPr>
          <w:color w:val="000000"/>
        </w:rPr>
      </w:pPr>
      <w:r>
        <w:rPr>
          <w:color w:val="000000"/>
        </w:rPr>
        <w:t>UR-Nr. [•••] für 2026</w:t>
      </w:r>
      <w:r>
        <w:rPr>
          <w:color w:val="000000"/>
        </w:rPr>
        <w:br/>
        <w:t>verhandelt zu Berlin am [Datum]</w:t>
      </w:r>
    </w:p>
    <w:p w14:paraId="77257F53" w14:textId="77777777" w:rsidR="0053037E" w:rsidRDefault="0053037E">
      <w:pPr>
        <w:pStyle w:val="berschrift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Musterprotokoll für die Gründung einer Einpersonengesellschaft</w:t>
      </w:r>
    </w:p>
    <w:p w14:paraId="74927D8C" w14:textId="77777777" w:rsidR="0053037E" w:rsidRDefault="0053037E">
      <w:pPr>
        <w:pStyle w:val="berschrift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(Anlage 1 zu § 2 Abs. 1a GmbHG)</w:t>
      </w:r>
    </w:p>
    <w:p w14:paraId="32E7615E" w14:textId="77777777" w:rsidR="0053037E" w:rsidRDefault="0053037E">
      <w:pPr>
        <w:pStyle w:val="StandardWeb"/>
        <w:rPr>
          <w:color w:val="000000"/>
        </w:rPr>
      </w:pPr>
      <w:r>
        <w:rPr>
          <w:color w:val="000000"/>
        </w:rPr>
        <w:t>Heute, den [Datum], erschien vor mir, [Name des Notars / der Notarin], Notar/Notarin mit dem Amtssitz in Berlin,</w:t>
      </w:r>
    </w:p>
    <w:p w14:paraId="718F1036" w14:textId="77777777" w:rsidR="0053037E" w:rsidRDefault="0053037E">
      <w:pPr>
        <w:pStyle w:val="StandardWeb"/>
        <w:ind w:left="480"/>
        <w:rPr>
          <w:color w:val="000000"/>
        </w:rPr>
      </w:pPr>
      <w:r>
        <w:rPr>
          <w:b/>
          <w:bCs/>
          <w:color w:val="000000"/>
        </w:rPr>
        <w:t>Herr Bernhard Krug</w:t>
      </w:r>
      <w:r>
        <w:rPr>
          <w:color w:val="000000"/>
        </w:rPr>
        <w:t>, geboren am [Geburtsdatum], wohnhaft Thaerstraße 40, 10249 Berlin</w:t>
      </w:r>
      <w:r>
        <w:rPr>
          <w:color w:val="000000"/>
          <w:vertAlign w:val="superscript"/>
        </w:rPr>
        <w:t>1</w:t>
      </w:r>
      <w:r>
        <w:rPr>
          <w:color w:val="000000"/>
        </w:rPr>
        <w:t>, ausgewiesen durch [amtlichen Lichtbildausweis].</w:t>
      </w:r>
    </w:p>
    <w:p w14:paraId="186DE93F" w14:textId="77777777" w:rsidR="0053037E" w:rsidRDefault="0053037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Der Erschienene errichtet hiermit nach § 2 Abs. 1a GmbHG eine Gesellschaft mit beschränkter Haftung unter der Firma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</w:r>
      <w:r>
        <w:rPr>
          <w:rFonts w:eastAsia="Times New Roman"/>
          <w:b/>
          <w:bCs/>
          <w:color w:val="000000"/>
        </w:rPr>
        <w:t>KAYYA UG (haftungsbeschränkt)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  <w:t xml:space="preserve">mit dem Sitz in </w:t>
      </w:r>
      <w:r>
        <w:rPr>
          <w:rFonts w:eastAsia="Times New Roman"/>
          <w:b/>
          <w:bCs/>
          <w:color w:val="000000"/>
        </w:rPr>
        <w:t>Berlin</w:t>
      </w:r>
      <w:r>
        <w:rPr>
          <w:rFonts w:eastAsia="Times New Roman"/>
          <w:color w:val="000000"/>
        </w:rPr>
        <w:t>.</w:t>
      </w:r>
    </w:p>
    <w:p w14:paraId="4B99D2A7" w14:textId="77777777" w:rsidR="0053037E" w:rsidRDefault="0053037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Gegenstand des Unternehmens ist: die Entwicklung, der Betrieb und der Vertrieb von Software für Bildungs- und Eingliederungsträger (insbesondere der Plattform „KAȲȲA OS"), die Erbringung von Bildungs-, Qualifizierungs- und Eingliederungsdienstleistungen sowie alle damit zusammenhängenden Geschäfte.</w:t>
      </w:r>
    </w:p>
    <w:p w14:paraId="6733366B" w14:textId="77777777" w:rsidR="0053037E" w:rsidRDefault="0053037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Das Stammkapital der Gesellschaft beträgt </w:t>
      </w:r>
      <w:r>
        <w:rPr>
          <w:rFonts w:eastAsia="Times New Roman"/>
          <w:b/>
          <w:bCs/>
          <w:color w:val="000000"/>
        </w:rPr>
        <w:t>[1.000] €</w:t>
      </w:r>
      <w:r>
        <w:rPr>
          <w:rFonts w:eastAsia="Times New Roman"/>
          <w:color w:val="000000"/>
        </w:rPr>
        <w:t xml:space="preserve"> (in Worten: [eintausend] Euro) und wird vollständig von Herrn Bernhard Krug (im Folgenden: Gesellschafter) übernommen (Geschäftsanteil Nr. 1).</w:t>
      </w:r>
    </w:p>
    <w:p w14:paraId="32BB9A56" w14:textId="77777777" w:rsidR="0053037E" w:rsidRDefault="0053037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Die Einlage ist in Geld zu erbringen, und zwar sofort in voller Höhe.</w:t>
      </w:r>
      <w:r>
        <w:rPr>
          <w:rFonts w:eastAsia="Times New Roman"/>
          <w:color w:val="000000"/>
          <w:vertAlign w:val="superscript"/>
        </w:rPr>
        <w:t>2</w:t>
      </w:r>
    </w:p>
    <w:p w14:paraId="621CAB8F" w14:textId="77777777" w:rsidR="0053037E" w:rsidRDefault="0053037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Zum Geschäftsführer der Gesellschaft wird </w:t>
      </w:r>
      <w:r>
        <w:rPr>
          <w:rFonts w:eastAsia="Times New Roman"/>
          <w:b/>
          <w:bCs/>
          <w:color w:val="000000"/>
        </w:rPr>
        <w:t>Herr Bernhard Krug</w:t>
      </w:r>
      <w:r>
        <w:rPr>
          <w:rFonts w:eastAsia="Times New Roman"/>
          <w:color w:val="000000"/>
        </w:rPr>
        <w:t>, geboren am [Geburtsdatum], wohnhaft Thaerstraße 40, 10249 Berlin</w:t>
      </w:r>
      <w:r>
        <w:rPr>
          <w:rFonts w:eastAsia="Times New Roman"/>
          <w:color w:val="000000"/>
          <w:vertAlign w:val="superscript"/>
        </w:rPr>
        <w:t>1</w:t>
      </w:r>
      <w:r>
        <w:rPr>
          <w:rFonts w:eastAsia="Times New Roman"/>
          <w:color w:val="000000"/>
        </w:rPr>
        <w:t>, bestellt. Der Geschäftsführer ist von den Beschränkungen des § 181 des Bürgerlichen Gesetzbuchs befreit.</w:t>
      </w:r>
    </w:p>
    <w:p w14:paraId="00EE7062" w14:textId="77777777" w:rsidR="0053037E" w:rsidRDefault="0053037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Die Gesellschaft trägt die mit der Gründung verbundenen Kosten bis zu einem Gesamtbetrag von 300 €, höchstens jedoch bis zum Betrag ihres Stammkapitals. Darüber hinausgehende Kosten trägt der Gesellschafter.</w:t>
      </w:r>
    </w:p>
    <w:p w14:paraId="565A1480" w14:textId="77777777" w:rsidR="0053037E" w:rsidRDefault="0053037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Von dieser Urkunde erhält eine Ausfertigung der Gesellschafter, beglaubigte Ablichtungen die Gesellschaft und das Registergericht (in elektronischer Form) sowie eine einfache Abschrift das Finanzamt — Körperschaftsteuerstelle —.</w:t>
      </w:r>
    </w:p>
    <w:p w14:paraId="58D1557B" w14:textId="77777777" w:rsidR="0053037E" w:rsidRDefault="0053037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Der Erschienene wurde vom Notar/von der Notarin insbesondere auf Folgendes hingewiesen: [Belehrungen des Notars/der Notarin, insbesondere zur Kapitalaufbringung und -erhaltung, zur Handelndenhaftung nach § 11 Abs. 2 GmbHG sowie zur unbeschränkten Auskunftspflicht gegenüber dem Registergericht (§ 53 Abs. 2 BZRG, § 8 Abs. 3 GmbHG)].</w:t>
      </w:r>
    </w:p>
    <w:p w14:paraId="71C932F6" w14:textId="77777777" w:rsidR="0053037E" w:rsidRDefault="0053037E">
      <w:pPr>
        <w:pStyle w:val="StandardWeb"/>
        <w:divId w:val="211775846"/>
        <w:rPr>
          <w:color w:val="000000"/>
        </w:rPr>
      </w:pPr>
      <w:r>
        <w:rPr>
          <w:color w:val="000000"/>
        </w:rPr>
        <w:t>Vorgelesen vom Notar/von der Notarin, vom Erschienenen genehmigt und eigenhändig unterschrieben:</w:t>
      </w:r>
    </w:p>
    <w:p w14:paraId="4EB4FB0E" w14:textId="77777777" w:rsidR="0053037E" w:rsidRDefault="0053037E">
      <w:pPr>
        <w:pStyle w:val="linie"/>
        <w:spacing w:after="160" w:afterAutospacing="0"/>
        <w:jc w:val="both"/>
        <w:divId w:val="211775846"/>
        <w:rPr>
          <w:color w:val="000000"/>
        </w:rPr>
      </w:pPr>
      <w:r>
        <w:rPr>
          <w:color w:val="000000"/>
        </w:rPr>
        <w:t>Bernhard Krug (Gesellschafter)</w:t>
      </w:r>
    </w:p>
    <w:p w14:paraId="10103350" w14:textId="77777777" w:rsidR="0053037E" w:rsidRDefault="0053037E">
      <w:pPr>
        <w:pStyle w:val="linie"/>
        <w:spacing w:after="160" w:afterAutospacing="0"/>
        <w:jc w:val="both"/>
        <w:divId w:val="211775846"/>
        <w:rPr>
          <w:color w:val="000000"/>
        </w:rPr>
      </w:pPr>
      <w:r>
        <w:rPr>
          <w:color w:val="000000"/>
        </w:rPr>
        <w:lastRenderedPageBreak/>
        <w:t>[Name], Notar/Notarin</w:t>
      </w:r>
    </w:p>
    <w:p w14:paraId="588D34C4" w14:textId="77777777" w:rsidR="0053037E" w:rsidRDefault="0053037E">
      <w:pPr>
        <w:pStyle w:val="StandardWeb"/>
        <w:divId w:val="199498733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vertAlign w:val="superscript"/>
        </w:rPr>
        <w:t>1</w:t>
      </w:r>
      <w:r>
        <w:rPr>
          <w:color w:val="000000"/>
          <w:sz w:val="19"/>
          <w:szCs w:val="19"/>
        </w:rPr>
        <w:t xml:space="preserve"> </w:t>
      </w:r>
      <w:r>
        <w:rPr>
          <w:b/>
          <w:bCs/>
          <w:color w:val="000000"/>
          <w:sz w:val="19"/>
          <w:szCs w:val="19"/>
        </w:rPr>
        <w:t>Bearbeitungshinweis (vor Beurkundung zu klären und zu entfernen):</w:t>
      </w:r>
      <w:r>
        <w:rPr>
          <w:color w:val="000000"/>
          <w:sz w:val="19"/>
          <w:szCs w:val="19"/>
        </w:rPr>
        <w:t xml:space="preserve"> Der Auftraggeber nannte die Anschrift „Thaerstraße 40, 10437 Berlin"; nach dem amtlichen Straßenverzeichnis liegt die Thaerstraße 40 in 10249 Berlin (Friedrichshain), ebenso im Impressum von kayya.org. Hier wird durchgängig 10249 verwendet.</w:t>
      </w:r>
    </w:p>
    <w:p w14:paraId="3C2E1F97" w14:textId="77777777" w:rsidR="0053037E" w:rsidRDefault="0053037E">
      <w:pPr>
        <w:pStyle w:val="StandardWeb"/>
        <w:divId w:val="199498733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vertAlign w:val="superscript"/>
        </w:rPr>
        <w:t>2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Bei der Unternehmergesellschaft (haftungsbeschränkt) ist die Volleinzahlung vor Anmeldung zwingend (§ 5a Abs. 2 Satz 1 GmbHG); die im gesetzlichen Muster alternativ vorgesehene hälftige Einzahlung kommt nicht in Betracht.</w:t>
      </w:r>
    </w:p>
    <w:p w14:paraId="507EBC45" w14:textId="77777777" w:rsidR="0053037E" w:rsidRDefault="0053037E">
      <w:pPr>
        <w:pStyle w:val="StandardWeb"/>
        <w:divId w:val="1994987337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>Hinweis: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Dieses Musterprotokoll gilt zugleich als Gesellschafterliste (§ 2 Abs. 1a Satz 4 GmbHG); eine gesonderte Liste ist bei der Gründung nicht einzureichen. Abweichungen oder Ergänzungen gegenüber dem gesetzlichen Mustertext sind unzulässig; individuelle Regelungen erfordern die Gründung mit vollständiger Satzung (siehe Alternativentwurf, Dokument 3).</w:t>
      </w:r>
    </w:p>
    <w:sectPr w:rsidR="0053037E" w:rsidSect="009B5601">
      <w:pgSz w:w="11907" w:h="16839"/>
      <w:pgMar w:top="1418" w:right="1134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D2E30"/>
    <w:multiLevelType w:val="multilevel"/>
    <w:tmpl w:val="2A5A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701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01"/>
    <w:rsid w:val="0053037E"/>
    <w:rsid w:val="009B5601"/>
    <w:rsid w:val="00A8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8A5596"/>
  <w15:chartTrackingRefBased/>
  <w15:docId w15:val="{4EB8B5A8-3E1B-40F4-BA28-23512CE5C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  <w:sz w:val="24"/>
      <w:szCs w:val="24"/>
    </w:rPr>
  </w:style>
  <w:style w:type="paragraph" w:styleId="berschrift1">
    <w:name w:val="heading 1"/>
    <w:basedOn w:val="Standard"/>
    <w:link w:val="berschrift1Zchn"/>
    <w:uiPriority w:val="9"/>
    <w:qFormat/>
    <w:pPr>
      <w:spacing w:after="40"/>
      <w:jc w:val="center"/>
      <w:outlineLvl w:val="0"/>
    </w:pPr>
    <w:rPr>
      <w:b/>
      <w:bCs/>
      <w:kern w:val="36"/>
      <w:sz w:val="30"/>
      <w:szCs w:val="30"/>
    </w:rPr>
  </w:style>
  <w:style w:type="paragraph" w:styleId="berschrift2">
    <w:name w:val="heading 2"/>
    <w:basedOn w:val="Standard"/>
    <w:link w:val="berschrift2Zchn"/>
    <w:uiPriority w:val="9"/>
    <w:qFormat/>
    <w:pPr>
      <w:spacing w:after="320"/>
      <w:jc w:val="center"/>
      <w:outlineLvl w:val="1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Standard"/>
    <w:pPr>
      <w:spacing w:after="160"/>
      <w:jc w:val="both"/>
    </w:pPr>
  </w:style>
  <w:style w:type="paragraph" w:styleId="StandardWeb">
    <w:name w:val="Normal (Web)"/>
    <w:basedOn w:val="Standard"/>
    <w:uiPriority w:val="99"/>
    <w:semiHidden/>
    <w:unhideWhenUsed/>
    <w:pPr>
      <w:spacing w:after="160"/>
      <w:jc w:val="both"/>
    </w:pPr>
  </w:style>
  <w:style w:type="paragraph" w:customStyle="1" w:styleId="kopf">
    <w:name w:val="kopf"/>
    <w:basedOn w:val="Standard"/>
    <w:pPr>
      <w:spacing w:before="100" w:beforeAutospacing="1" w:after="280"/>
    </w:pPr>
  </w:style>
  <w:style w:type="paragraph" w:customStyle="1" w:styleId="unterschrift">
    <w:name w:val="unterschrift"/>
    <w:basedOn w:val="Standard"/>
    <w:pPr>
      <w:spacing w:before="720" w:after="100" w:afterAutospacing="1"/>
    </w:pPr>
  </w:style>
  <w:style w:type="paragraph" w:customStyle="1" w:styleId="linie">
    <w:name w:val="linie"/>
    <w:basedOn w:val="Standard"/>
    <w:pPr>
      <w:pBdr>
        <w:top w:val="single" w:sz="6" w:space="2" w:color="000000"/>
      </w:pBdr>
      <w:spacing w:before="600" w:after="100" w:afterAutospacing="1"/>
    </w:pPr>
    <w:rPr>
      <w:sz w:val="21"/>
      <w:szCs w:val="21"/>
    </w:rPr>
  </w:style>
  <w:style w:type="paragraph" w:customStyle="1" w:styleId="fussnote">
    <w:name w:val="fussnote"/>
    <w:basedOn w:val="Standard"/>
    <w:pPr>
      <w:pBdr>
        <w:top w:val="single" w:sz="6" w:space="4" w:color="000000"/>
      </w:pBdr>
      <w:spacing w:before="480" w:after="100" w:afterAutospacing="1"/>
      <w:jc w:val="both"/>
    </w:pPr>
    <w:rPr>
      <w:sz w:val="19"/>
      <w:szCs w:val="19"/>
    </w:rPr>
  </w:style>
  <w:style w:type="paragraph" w:customStyle="1" w:styleId="entwurf">
    <w:name w:val="entwurf"/>
    <w:basedOn w:val="Standard"/>
    <w:pPr>
      <w:spacing w:before="100" w:beforeAutospacing="1" w:after="200"/>
      <w:jc w:val="center"/>
    </w:pPr>
    <w:rPr>
      <w:spacing w:val="4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75846">
      <w:marLeft w:val="0"/>
      <w:marRight w:val="0"/>
      <w:marTop w:val="7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7337">
      <w:marLeft w:val="0"/>
      <w:marRight w:val="0"/>
      <w:marTop w:val="480"/>
      <w:marBottom w:val="0"/>
      <w:divBdr>
        <w:top w:val="single" w:sz="6" w:space="4" w:color="000000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Musterprotokoll Ein-Personen-Gründung KAYYA UG (haftungsbeschränkt)</dc:title>
  <dc:subject/>
  <dc:creator>Bernhard Krug</dc:creator>
  <cp:keywords/>
  <dc:description/>
  <cp:lastModifiedBy>Bernhard Krug</cp:lastModifiedBy>
  <cp:revision>2</cp:revision>
  <dcterms:created xsi:type="dcterms:W3CDTF">2026-08-30T12:43:00Z</dcterms:created>
  <dcterms:modified xsi:type="dcterms:W3CDTF">2026-08-30T12:43:00Z</dcterms:modified>
</cp:coreProperties>
</file>