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D05C3" w14:textId="77777777" w:rsidR="006F682F" w:rsidRPr="006F682F" w:rsidRDefault="006F682F" w:rsidP="006F682F">
      <w:pPr>
        <w:rPr>
          <w:color w:val="595959" w:themeColor="text1" w:themeTint="A6"/>
          <w:sz w:val="24"/>
          <w:szCs w:val="24"/>
        </w:rPr>
      </w:pPr>
      <w:r w:rsidRPr="006F682F">
        <w:rPr>
          <w:color w:val="595959" w:themeColor="text1" w:themeTint="A6"/>
          <w:sz w:val="24"/>
          <w:szCs w:val="24"/>
        </w:rPr>
        <w:t>Learning Journal</w:t>
      </w:r>
    </w:p>
    <w:p w14:paraId="4D3B1882" w14:textId="77777777" w:rsidR="00DD054E" w:rsidRDefault="00DD054E" w:rsidP="007D036B">
      <w:pPr>
        <w:ind w:left="720"/>
        <w:jc w:val="center"/>
        <w:rPr>
          <w:sz w:val="24"/>
          <w:szCs w:val="24"/>
        </w:rPr>
      </w:pPr>
    </w:p>
    <w:p w14:paraId="70F9DAC8" w14:textId="77777777" w:rsidR="00DD054E" w:rsidRDefault="00DD054E" w:rsidP="007D036B">
      <w:pPr>
        <w:ind w:left="720"/>
        <w:jc w:val="center"/>
        <w:rPr>
          <w:sz w:val="24"/>
          <w:szCs w:val="24"/>
        </w:rPr>
      </w:pPr>
    </w:p>
    <w:p w14:paraId="28E0A0E1" w14:textId="77777777" w:rsidR="00DD054E" w:rsidRDefault="00DD054E" w:rsidP="007D036B">
      <w:pPr>
        <w:ind w:left="720"/>
        <w:jc w:val="center"/>
        <w:rPr>
          <w:sz w:val="24"/>
          <w:szCs w:val="24"/>
        </w:rPr>
      </w:pPr>
    </w:p>
    <w:p w14:paraId="225D6446" w14:textId="3C4B1E92" w:rsidR="007D036B" w:rsidRPr="007D036B" w:rsidRDefault="007D036B" w:rsidP="007D036B">
      <w:pPr>
        <w:ind w:left="720"/>
        <w:jc w:val="center"/>
        <w:rPr>
          <w:sz w:val="24"/>
          <w:szCs w:val="24"/>
        </w:rPr>
      </w:pPr>
      <w:r w:rsidRPr="007D036B">
        <w:rPr>
          <w:sz w:val="24"/>
          <w:szCs w:val="24"/>
        </w:rPr>
        <w:t xml:space="preserve">Written assignment Unit 2: </w:t>
      </w:r>
      <w:r w:rsidRPr="007D036B">
        <w:rPr>
          <w:sz w:val="24"/>
          <w:szCs w:val="24"/>
        </w:rPr>
        <w:t>Learning Journal</w:t>
      </w:r>
    </w:p>
    <w:p w14:paraId="4BB76E37" w14:textId="24EB3889" w:rsidR="007D036B" w:rsidRPr="007D036B" w:rsidRDefault="007D036B" w:rsidP="007D036B">
      <w:pPr>
        <w:ind w:left="720"/>
        <w:jc w:val="center"/>
        <w:rPr>
          <w:sz w:val="24"/>
          <w:szCs w:val="24"/>
        </w:rPr>
      </w:pPr>
      <w:r w:rsidRPr="007D036B">
        <w:rPr>
          <w:sz w:val="24"/>
          <w:szCs w:val="24"/>
        </w:rPr>
        <w:t>University of the people</w:t>
      </w:r>
    </w:p>
    <w:p w14:paraId="0C4CBD99" w14:textId="77125957" w:rsidR="007D036B" w:rsidRDefault="007D036B" w:rsidP="007D036B">
      <w:pPr>
        <w:ind w:left="720"/>
        <w:jc w:val="center"/>
      </w:pPr>
      <w:r w:rsidRPr="007D036B">
        <w:t>UNIV 1001-01 Online Education Strategies</w:t>
      </w:r>
    </w:p>
    <w:p w14:paraId="4D1C4595" w14:textId="77777777" w:rsidR="006F682F" w:rsidRDefault="006F682F" w:rsidP="006F682F">
      <w:pPr>
        <w:ind w:left="720"/>
        <w:jc w:val="center"/>
      </w:pPr>
      <w:r w:rsidRPr="006F682F">
        <w:t>John Yegge (Instructor)</w:t>
      </w:r>
    </w:p>
    <w:p w14:paraId="49290F94" w14:textId="2E26A8E7" w:rsidR="006F682F" w:rsidRPr="006F682F" w:rsidRDefault="006F682F" w:rsidP="006F682F">
      <w:pPr>
        <w:ind w:left="720"/>
        <w:jc w:val="center"/>
      </w:pPr>
      <w:r>
        <w:t>November 27, 2024</w:t>
      </w:r>
    </w:p>
    <w:p w14:paraId="781BF38A" w14:textId="73DC8F05" w:rsidR="007D036B" w:rsidRPr="007D036B" w:rsidRDefault="007D036B" w:rsidP="007D036B"/>
    <w:p w14:paraId="3462EBE7" w14:textId="77777777" w:rsidR="007D036B" w:rsidRPr="007D036B" w:rsidRDefault="007D036B" w:rsidP="007D036B"/>
    <w:p w14:paraId="04080FFE" w14:textId="77777777" w:rsidR="007D036B" w:rsidRPr="007D036B" w:rsidRDefault="007D036B" w:rsidP="007D036B"/>
    <w:p w14:paraId="50F977B1" w14:textId="77777777" w:rsidR="007D036B" w:rsidRDefault="007D036B" w:rsidP="007D036B"/>
    <w:p w14:paraId="54F2ED79" w14:textId="3A0407C7" w:rsidR="007D036B" w:rsidRPr="007D036B" w:rsidRDefault="007D036B" w:rsidP="007D036B">
      <w:pPr>
        <w:tabs>
          <w:tab w:val="left" w:pos="3460"/>
        </w:tabs>
        <w:rPr>
          <w:b/>
          <w:bCs/>
        </w:rPr>
      </w:pPr>
      <w:r>
        <w:tab/>
      </w:r>
    </w:p>
    <w:p w14:paraId="5CF7479E" w14:textId="5A3B0221" w:rsidR="006F682F" w:rsidRDefault="006F682F" w:rsidP="007D036B">
      <w:pPr>
        <w:tabs>
          <w:tab w:val="left" w:pos="3460"/>
        </w:tabs>
      </w:pPr>
    </w:p>
    <w:p w14:paraId="24CD93B1" w14:textId="77777777" w:rsidR="006F682F" w:rsidRDefault="006F682F">
      <w:r>
        <w:br w:type="page"/>
      </w:r>
    </w:p>
    <w:p w14:paraId="32BA85CA" w14:textId="77777777" w:rsidR="00DD054E" w:rsidRPr="006F682F" w:rsidRDefault="00DD054E" w:rsidP="00DD054E">
      <w:pPr>
        <w:rPr>
          <w:color w:val="595959" w:themeColor="text1" w:themeTint="A6"/>
          <w:sz w:val="24"/>
          <w:szCs w:val="24"/>
        </w:rPr>
      </w:pPr>
      <w:r w:rsidRPr="006F682F">
        <w:rPr>
          <w:color w:val="595959" w:themeColor="text1" w:themeTint="A6"/>
          <w:sz w:val="24"/>
          <w:szCs w:val="24"/>
        </w:rPr>
        <w:lastRenderedPageBreak/>
        <w:t>Learning Journal</w:t>
      </w:r>
    </w:p>
    <w:p w14:paraId="3EA06E67" w14:textId="31D7FA89" w:rsidR="006F682F" w:rsidRPr="007D036B" w:rsidRDefault="006F682F" w:rsidP="00DD054E">
      <w:pPr>
        <w:spacing w:line="480" w:lineRule="auto"/>
        <w:jc w:val="center"/>
        <w:rPr>
          <w:sz w:val="24"/>
          <w:szCs w:val="24"/>
        </w:rPr>
      </w:pPr>
      <w:r w:rsidRPr="007D036B">
        <w:rPr>
          <w:sz w:val="24"/>
          <w:szCs w:val="24"/>
        </w:rPr>
        <w:t>Written assignment Unit 2: Learning Journal</w:t>
      </w:r>
    </w:p>
    <w:p w14:paraId="71B129D8" w14:textId="77777777" w:rsidR="006F682F" w:rsidRPr="006F682F" w:rsidRDefault="006F682F" w:rsidP="006F682F">
      <w:pPr>
        <w:tabs>
          <w:tab w:val="left" w:pos="3460"/>
        </w:tabs>
        <w:spacing w:line="480" w:lineRule="auto"/>
      </w:pPr>
      <w:r w:rsidRPr="006F682F">
        <w:t>The University of the People (UoPeople) operates on a strong foundation of policies to maintain academic integrity, ensure a high-quality learning environment, and uphold standards for personal conduct. Reviewing the Undergraduate Catalog, two critical policies that stand out are the Academic Integrity Policy and the Satisfactory Academic Progress (SAP) Policy.</w:t>
      </w:r>
    </w:p>
    <w:p w14:paraId="349F48D8" w14:textId="77777777" w:rsidR="006F682F" w:rsidRPr="006F682F" w:rsidRDefault="006F682F" w:rsidP="006F682F">
      <w:pPr>
        <w:tabs>
          <w:tab w:val="left" w:pos="3460"/>
        </w:tabs>
        <w:spacing w:line="480" w:lineRule="auto"/>
        <w:rPr>
          <w:b/>
          <w:bCs/>
        </w:rPr>
      </w:pPr>
      <w:r w:rsidRPr="006F682F">
        <w:rPr>
          <w:b/>
          <w:bCs/>
        </w:rPr>
        <w:t>Academic Integrity Policy</w:t>
      </w:r>
    </w:p>
    <w:p w14:paraId="5DBA463B" w14:textId="77777777" w:rsidR="006F682F" w:rsidRPr="006F682F" w:rsidRDefault="006F682F" w:rsidP="006F682F">
      <w:pPr>
        <w:tabs>
          <w:tab w:val="left" w:pos="3460"/>
        </w:tabs>
        <w:spacing w:line="480" w:lineRule="auto"/>
      </w:pPr>
      <w:r w:rsidRPr="006F682F">
        <w:t>The Academic Integrity Policy emphasizes honesty and ethical behavior in all academic work. Students are expected to submit their own work, properly credit sources, and avoid dishonest practices like plagiarism or cheating during examinations. This policy is vital because it ensures the value and credibility of a UoPeople degree. Upholding academic integrity creates an environment where students genuinely learn, grow, and acquire the skills necessary for their future careers. Violations of this policy not only undermine a student’s education but also harm the reputation of the university and its community.</w:t>
      </w:r>
    </w:p>
    <w:p w14:paraId="4E253560" w14:textId="77777777" w:rsidR="006F682F" w:rsidRPr="006F682F" w:rsidRDefault="006F682F" w:rsidP="006F682F">
      <w:pPr>
        <w:tabs>
          <w:tab w:val="left" w:pos="3460"/>
        </w:tabs>
        <w:spacing w:line="480" w:lineRule="auto"/>
      </w:pPr>
      <w:r w:rsidRPr="006F682F">
        <w:t>In my own experience, this policy fosters a culture of trust and fairness. When everyone adheres to these standards, it ensures that success reflects true effort and merit. Additionally, practicing integrity during university studies prepares students to maintain ethical standards in professional and personal life.</w:t>
      </w:r>
    </w:p>
    <w:p w14:paraId="047D8BF4" w14:textId="77777777" w:rsidR="006F682F" w:rsidRPr="006F682F" w:rsidRDefault="006F682F" w:rsidP="006F682F">
      <w:pPr>
        <w:tabs>
          <w:tab w:val="left" w:pos="3460"/>
        </w:tabs>
        <w:spacing w:line="480" w:lineRule="auto"/>
        <w:rPr>
          <w:b/>
          <w:bCs/>
        </w:rPr>
      </w:pPr>
      <w:r w:rsidRPr="006F682F">
        <w:rPr>
          <w:b/>
          <w:bCs/>
        </w:rPr>
        <w:t>Satisfactory Academic Progress (SAP) Policy</w:t>
      </w:r>
    </w:p>
    <w:p w14:paraId="5431E89D" w14:textId="77777777" w:rsidR="00DD054E" w:rsidRDefault="006F682F" w:rsidP="006F682F">
      <w:pPr>
        <w:tabs>
          <w:tab w:val="left" w:pos="3460"/>
        </w:tabs>
        <w:spacing w:line="480" w:lineRule="auto"/>
      </w:pPr>
      <w:r w:rsidRPr="006F682F">
        <w:t xml:space="preserve">The SAP Policy requires students to meet specific academic standards to remain enrolled in the university. It measures progress through a minimum Grade Point Average (GPA) and the successful completion of a percentage of attempted courses. For example, undergraduate students must maintain </w:t>
      </w:r>
    </w:p>
    <w:p w14:paraId="669A81EE" w14:textId="77777777" w:rsidR="00DD054E" w:rsidRPr="006F682F" w:rsidRDefault="00DD054E" w:rsidP="00DD054E">
      <w:pPr>
        <w:rPr>
          <w:color w:val="595959" w:themeColor="text1" w:themeTint="A6"/>
          <w:sz w:val="24"/>
          <w:szCs w:val="24"/>
        </w:rPr>
      </w:pPr>
      <w:r w:rsidRPr="006F682F">
        <w:rPr>
          <w:color w:val="595959" w:themeColor="text1" w:themeTint="A6"/>
          <w:sz w:val="24"/>
          <w:szCs w:val="24"/>
        </w:rPr>
        <w:lastRenderedPageBreak/>
        <w:t>Learning Journal</w:t>
      </w:r>
    </w:p>
    <w:p w14:paraId="68CECE89" w14:textId="77777777" w:rsidR="00DD054E" w:rsidRDefault="00DD054E" w:rsidP="006F682F">
      <w:pPr>
        <w:tabs>
          <w:tab w:val="left" w:pos="3460"/>
        </w:tabs>
        <w:spacing w:line="480" w:lineRule="auto"/>
      </w:pPr>
    </w:p>
    <w:p w14:paraId="5F6ECE94" w14:textId="19B5A6DB" w:rsidR="006F682F" w:rsidRPr="006F682F" w:rsidRDefault="006F682F" w:rsidP="006F682F">
      <w:pPr>
        <w:tabs>
          <w:tab w:val="left" w:pos="3460"/>
        </w:tabs>
        <w:spacing w:line="480" w:lineRule="auto"/>
      </w:pPr>
      <w:r w:rsidRPr="006F682F">
        <w:t>a cumulative GPA of 2.0 and complete at least 67% of their coursework. This policy ensures that students remain focused and consistent in their studies, which is crucial for timely graduation.</w:t>
      </w:r>
    </w:p>
    <w:p w14:paraId="38F7F3C9" w14:textId="77777777" w:rsidR="006F682F" w:rsidRPr="006F682F" w:rsidRDefault="006F682F" w:rsidP="006F682F">
      <w:pPr>
        <w:tabs>
          <w:tab w:val="left" w:pos="3460"/>
        </w:tabs>
        <w:spacing w:line="480" w:lineRule="auto"/>
      </w:pPr>
      <w:r w:rsidRPr="006F682F">
        <w:t>The SAP Policy is important because it provides a clear framework for accountability. By monitoring progress, it encourages students to seek support when needed and avoid falling too far behind. For instance, students struggling with coursework can access resources like tutoring or academic advising before their academic standing is jeopardized. Moreover, this policy ensures that UoPeople’s limited resources are allocated to students who demonstrate commitment and dedication to their education.</w:t>
      </w:r>
    </w:p>
    <w:p w14:paraId="19292346" w14:textId="77777777" w:rsidR="007D036B" w:rsidRPr="007D036B" w:rsidRDefault="007D036B" w:rsidP="006F682F">
      <w:pPr>
        <w:tabs>
          <w:tab w:val="left" w:pos="3460"/>
        </w:tabs>
        <w:spacing w:line="480" w:lineRule="auto"/>
      </w:pPr>
    </w:p>
    <w:sectPr w:rsidR="007D036B" w:rsidRPr="007D03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D3363" w14:textId="77777777" w:rsidR="00C71C4D" w:rsidRDefault="00C71C4D" w:rsidP="00DD054E">
      <w:pPr>
        <w:spacing w:after="0" w:line="240" w:lineRule="auto"/>
      </w:pPr>
      <w:r>
        <w:separator/>
      </w:r>
    </w:p>
  </w:endnote>
  <w:endnote w:type="continuationSeparator" w:id="0">
    <w:p w14:paraId="0B0CAFD2" w14:textId="77777777" w:rsidR="00C71C4D" w:rsidRDefault="00C71C4D" w:rsidP="00DD0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D62F1" w14:textId="77777777" w:rsidR="00C71C4D" w:rsidRDefault="00C71C4D" w:rsidP="00DD054E">
      <w:pPr>
        <w:spacing w:after="0" w:line="240" w:lineRule="auto"/>
      </w:pPr>
      <w:r>
        <w:separator/>
      </w:r>
    </w:p>
  </w:footnote>
  <w:footnote w:type="continuationSeparator" w:id="0">
    <w:p w14:paraId="36FA1044" w14:textId="77777777" w:rsidR="00C71C4D" w:rsidRDefault="00C71C4D" w:rsidP="00DD0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0703489"/>
      <w:docPartObj>
        <w:docPartGallery w:val="Page Numbers (Top of Page)"/>
        <w:docPartUnique/>
      </w:docPartObj>
    </w:sdtPr>
    <w:sdtEndPr>
      <w:rPr>
        <w:noProof/>
      </w:rPr>
    </w:sdtEndPr>
    <w:sdtContent>
      <w:p w14:paraId="0D012331" w14:textId="18BD4654" w:rsidR="00DD054E" w:rsidRDefault="00DD05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DCB6E4" w14:textId="77777777" w:rsidR="00DD054E" w:rsidRDefault="00DD0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EA0FA3"/>
    <w:multiLevelType w:val="multilevel"/>
    <w:tmpl w:val="3D7A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53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6B"/>
    <w:rsid w:val="0000439F"/>
    <w:rsid w:val="002E290E"/>
    <w:rsid w:val="006F682F"/>
    <w:rsid w:val="007D036B"/>
    <w:rsid w:val="00946F05"/>
    <w:rsid w:val="00C71C4D"/>
    <w:rsid w:val="00DD054E"/>
    <w:rsid w:val="00E5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096B"/>
  <w15:chartTrackingRefBased/>
  <w15:docId w15:val="{3B61620E-0E05-4581-A033-E6D0B5B1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682F"/>
    <w:rPr>
      <w:color w:val="0563C1" w:themeColor="hyperlink"/>
      <w:u w:val="single"/>
    </w:rPr>
  </w:style>
  <w:style w:type="character" w:styleId="UnresolvedMention">
    <w:name w:val="Unresolved Mention"/>
    <w:basedOn w:val="DefaultParagraphFont"/>
    <w:uiPriority w:val="99"/>
    <w:semiHidden/>
    <w:unhideWhenUsed/>
    <w:rsid w:val="006F682F"/>
    <w:rPr>
      <w:color w:val="605E5C"/>
      <w:shd w:val="clear" w:color="auto" w:fill="E1DFDD"/>
    </w:rPr>
  </w:style>
  <w:style w:type="paragraph" w:styleId="Header">
    <w:name w:val="header"/>
    <w:basedOn w:val="Normal"/>
    <w:link w:val="HeaderChar"/>
    <w:uiPriority w:val="99"/>
    <w:unhideWhenUsed/>
    <w:rsid w:val="00DD0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54E"/>
  </w:style>
  <w:style w:type="paragraph" w:styleId="Footer">
    <w:name w:val="footer"/>
    <w:basedOn w:val="Normal"/>
    <w:link w:val="FooterChar"/>
    <w:uiPriority w:val="99"/>
    <w:unhideWhenUsed/>
    <w:rsid w:val="00DD0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3090">
      <w:bodyDiv w:val="1"/>
      <w:marLeft w:val="0"/>
      <w:marRight w:val="0"/>
      <w:marTop w:val="0"/>
      <w:marBottom w:val="0"/>
      <w:divBdr>
        <w:top w:val="none" w:sz="0" w:space="0" w:color="auto"/>
        <w:left w:val="none" w:sz="0" w:space="0" w:color="auto"/>
        <w:bottom w:val="none" w:sz="0" w:space="0" w:color="auto"/>
        <w:right w:val="none" w:sz="0" w:space="0" w:color="auto"/>
      </w:divBdr>
    </w:div>
    <w:div w:id="133446874">
      <w:bodyDiv w:val="1"/>
      <w:marLeft w:val="0"/>
      <w:marRight w:val="0"/>
      <w:marTop w:val="0"/>
      <w:marBottom w:val="0"/>
      <w:divBdr>
        <w:top w:val="none" w:sz="0" w:space="0" w:color="auto"/>
        <w:left w:val="none" w:sz="0" w:space="0" w:color="auto"/>
        <w:bottom w:val="none" w:sz="0" w:space="0" w:color="auto"/>
        <w:right w:val="none" w:sz="0" w:space="0" w:color="auto"/>
      </w:divBdr>
      <w:divsChild>
        <w:div w:id="932978711">
          <w:marLeft w:val="0"/>
          <w:marRight w:val="0"/>
          <w:marTop w:val="0"/>
          <w:marBottom w:val="0"/>
          <w:divBdr>
            <w:top w:val="none" w:sz="0" w:space="0" w:color="auto"/>
            <w:left w:val="none" w:sz="0" w:space="0" w:color="auto"/>
            <w:bottom w:val="none" w:sz="0" w:space="0" w:color="auto"/>
            <w:right w:val="none" w:sz="0" w:space="0" w:color="auto"/>
          </w:divBdr>
        </w:div>
      </w:divsChild>
    </w:div>
    <w:div w:id="273948833">
      <w:bodyDiv w:val="1"/>
      <w:marLeft w:val="0"/>
      <w:marRight w:val="0"/>
      <w:marTop w:val="0"/>
      <w:marBottom w:val="0"/>
      <w:divBdr>
        <w:top w:val="none" w:sz="0" w:space="0" w:color="auto"/>
        <w:left w:val="none" w:sz="0" w:space="0" w:color="auto"/>
        <w:bottom w:val="none" w:sz="0" w:space="0" w:color="auto"/>
        <w:right w:val="none" w:sz="0" w:space="0" w:color="auto"/>
      </w:divBdr>
      <w:divsChild>
        <w:div w:id="1815754789">
          <w:marLeft w:val="0"/>
          <w:marRight w:val="0"/>
          <w:marTop w:val="0"/>
          <w:marBottom w:val="0"/>
          <w:divBdr>
            <w:top w:val="none" w:sz="0" w:space="0" w:color="auto"/>
            <w:left w:val="none" w:sz="0" w:space="0" w:color="auto"/>
            <w:bottom w:val="none" w:sz="0" w:space="0" w:color="auto"/>
            <w:right w:val="none" w:sz="0" w:space="0" w:color="auto"/>
          </w:divBdr>
        </w:div>
      </w:divsChild>
    </w:div>
    <w:div w:id="711341429">
      <w:bodyDiv w:val="1"/>
      <w:marLeft w:val="0"/>
      <w:marRight w:val="0"/>
      <w:marTop w:val="0"/>
      <w:marBottom w:val="0"/>
      <w:divBdr>
        <w:top w:val="none" w:sz="0" w:space="0" w:color="auto"/>
        <w:left w:val="none" w:sz="0" w:space="0" w:color="auto"/>
        <w:bottom w:val="none" w:sz="0" w:space="0" w:color="auto"/>
        <w:right w:val="none" w:sz="0" w:space="0" w:color="auto"/>
      </w:divBdr>
    </w:div>
    <w:div w:id="811365550">
      <w:bodyDiv w:val="1"/>
      <w:marLeft w:val="0"/>
      <w:marRight w:val="0"/>
      <w:marTop w:val="0"/>
      <w:marBottom w:val="0"/>
      <w:divBdr>
        <w:top w:val="none" w:sz="0" w:space="0" w:color="auto"/>
        <w:left w:val="none" w:sz="0" w:space="0" w:color="auto"/>
        <w:bottom w:val="none" w:sz="0" w:space="0" w:color="auto"/>
        <w:right w:val="none" w:sz="0" w:space="0" w:color="auto"/>
      </w:divBdr>
    </w:div>
    <w:div w:id="890190291">
      <w:bodyDiv w:val="1"/>
      <w:marLeft w:val="0"/>
      <w:marRight w:val="0"/>
      <w:marTop w:val="0"/>
      <w:marBottom w:val="0"/>
      <w:divBdr>
        <w:top w:val="none" w:sz="0" w:space="0" w:color="auto"/>
        <w:left w:val="none" w:sz="0" w:space="0" w:color="auto"/>
        <w:bottom w:val="none" w:sz="0" w:space="0" w:color="auto"/>
        <w:right w:val="none" w:sz="0" w:space="0" w:color="auto"/>
      </w:divBdr>
    </w:div>
    <w:div w:id="1499075833">
      <w:bodyDiv w:val="1"/>
      <w:marLeft w:val="0"/>
      <w:marRight w:val="0"/>
      <w:marTop w:val="0"/>
      <w:marBottom w:val="0"/>
      <w:divBdr>
        <w:top w:val="none" w:sz="0" w:space="0" w:color="auto"/>
        <w:left w:val="none" w:sz="0" w:space="0" w:color="auto"/>
        <w:bottom w:val="none" w:sz="0" w:space="0" w:color="auto"/>
        <w:right w:val="none" w:sz="0" w:space="0" w:color="auto"/>
      </w:divBdr>
    </w:div>
    <w:div w:id="16090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isse</dc:creator>
  <cp:keywords/>
  <dc:description/>
  <cp:lastModifiedBy>noor isse</cp:lastModifiedBy>
  <cp:revision>1</cp:revision>
  <dcterms:created xsi:type="dcterms:W3CDTF">2024-11-27T09:44:00Z</dcterms:created>
  <dcterms:modified xsi:type="dcterms:W3CDTF">2024-11-27T10:09:00Z</dcterms:modified>
</cp:coreProperties>
</file>