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trHeight w:val="5400" w:hRule="exact"/>
        </w:trP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162032" w:val="clear"/>
            <w:vAlign w:val="top"/>
          </w:tcPr>
          <w:p>
            <w:pPr>
              <w:spacing w:before="1800"/>
            </w:pPr>
          </w:p>
          <w:p>
            <w:pPr>
              <w:spacing w:line="900" w:lineRule="atLeast"/>
              <w:ind w:left="40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PRD</w:t>
            </w:r>
          </w:p>
          <w:p>
            <w:pPr>
              <w:spacing w:before="200" w:line="700" w:lineRule="atLeast"/>
              <w:ind w:left="400"/>
              <w:jc w:val="left"/>
            </w:pPr>
            <w:r>
              <w:rPr>
                <w:rFonts w:ascii="Calibri" w:eastAsia="SimHei"/>
                <w:color w:val="B0C4DE"/>
                <w:sz w:val="40"/>
                <w:szCs w:val="40"/>
              </w:rPr>
              <w:t xml:space="preserve">Платформа для швейных производств</w:t>
            </w:r>
          </w:p>
          <w:p>
            <w:pPr>
              <w:spacing w:before="300"/>
              <w:ind w:left="400"/>
              <w:jc w:val="left"/>
            </w:pPr>
            <w:r>
              <w:rPr>
                <w:rFonts w:ascii="Calibri" w:eastAsia="SimHei"/>
                <w:color w:val="3B82F6"/>
                <w:sz w:val="22"/>
                <w:szCs w:val="22"/>
              </w:rPr>
              <w:t xml:space="preserve">Интеграция с WB/Ozon • Автоматизация отгрузок • Аналитика</w:t>
            </w:r>
          </w:p>
        </w:tc>
      </w:tr>
      <w:tr>
        <w:trPr>
          <w:trHeight w:val="11238" w:hRule="exact"/>
        </w:trP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before="1200"/>
            </w:pPr>
          </w:p>
          <w:p>
            <w:pPr>
              <w:spacing w:after="200"/>
              <w:ind w:left="400"/>
              <w:jc w:val="left"/>
            </w:pPr>
            <w:r>
              <w:rPr>
                <w:rFonts w:ascii="Calibri" w:eastAsia="SimHei"/>
                <w:color w:val="5B6B7D"/>
                <w:sz w:val="24"/>
                <w:szCs w:val="24"/>
              </w:rPr>
              <w:t xml:space="preserve">Документ для команды разработки</w:t>
            </w:r>
          </w:p>
          <w:p>
            <w:pPr>
              <w:ind w:left="400"/>
              <w:jc w:val="left"/>
            </w:pPr>
            <w:r>
              <w:rPr>
                <w:rFonts w:ascii="Calibri" w:eastAsia="SimHei"/>
                <w:color w:val="5B6B7D"/>
                <w:sz w:val="22"/>
                <w:szCs w:val="22"/>
              </w:rPr>
              <w:t xml:space="preserve">Версия 1.0  •  13 июня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Calibri" w:eastAsia="SimHei"/>
          <w:b/>
          <w:bCs/>
          <w:color w:val="162032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продукта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Описание проблемы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Предлагаемое решение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3.1. Текущий функционал (реализован)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3.2. Планируемый функционал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 Поэтапный план развития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 Технические вызовы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6. Модель данных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7. Алгоритм распределения отгрузок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8. Метрики успеха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9. Риски и митигация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10. Приоритеты разработки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999999"/>
          <w:sz w:val="20"/>
          <w:szCs w:val="20"/>
        </w:rPr>
        <w:t xml:space="preserve">Для обновления номеров страниц: нажмите правой кнопкой на оглавлении → «Обновить поле»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20" w:before="360"/>
      </w:pPr>
      <w:bookmarkStart w:id="100000" w:name="_Toc100000"/>
      <w:r>
        <w:rPr>
          <w:rFonts w:ascii="Calibri" w:eastAsia="SimHei"/>
          <w:b/>
          <w:bCs/>
          <w:color w:val="162032"/>
        </w:rPr>
        <w:t xml:space="preserve">1. Резюме продукта</w:t>
      </w:r>
      <w:bookmarkEnd w:id="10000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Платформа соединяет селлеров одежды на Wildberries и Ozon с швейными производствами. На данный момент реализован базовый функционал: связка селлера с цехом, создание заказов, отслеживание статусов производства в реальном времени, управление несколькими цехами и история заказов. Ключевое условие работы статусов: обе стороны (селлер и цех) должны быть подключены к платформе.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В планах развития — интеграция с API Wildberries и Ozon (остатки, продажи), автоматическое распределение отгрузок по городам и складам, аналитика продаж и рекомендации по сезонности. Развитие планируется в три фазы: Статистика, Рекомендации, Автопилот.</w:t>
      </w:r>
    </w:p>
    <w:p>
      <w:pPr>
        <w:pStyle w:val="Heading1"/>
        <w:spacing w:after="120" w:before="360"/>
      </w:pPr>
      <w:bookmarkStart w:id="100001" w:name="_Toc100001"/>
      <w:r>
        <w:rPr>
          <w:rFonts w:ascii="Calibri" w:eastAsia="SimHei"/>
          <w:b/>
          <w:bCs/>
          <w:color w:val="162032"/>
        </w:rPr>
        <w:t xml:space="preserve">2. Описание проблемы</w:t>
      </w:r>
      <w:bookmarkEnd w:id="10000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Селлеры одежды на Wildberries и Ozon, которые работают с швейными производствами, сталкиваются с системным хаосом в координации. Вся коммуникация с цехами идёт через WhatsApp и Telegram — нет единого пространства для заказов, статусов и сроков. Селлер не видит, на каком этапе заказ: закупка ткани, кройка, пошив, готовность. На координацию уходит 1–3 часа в день, а видимость производства практически нулевая.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Отдельная проблема — распределение отгрузок по городам и складам WB/Ozon выполняется вручную в Excel. Селлер сам решает, сколько коробок и каких размеров отправить в каждый город, опираясь на интуицию и таблицы Excel. Ошибки приводят к неоптимальному распределению и потерям продаж. Нет аналитики продаж, которая показала бы, какие модели нужно дошивать и в каком объёме.</w:t>
      </w:r>
    </w:p>
    <w:p>
      <w:pPr>
        <w:pStyle w:val="Heading1"/>
        <w:spacing w:after="120" w:before="360"/>
      </w:pPr>
      <w:bookmarkStart w:id="100002" w:name="_Toc100002"/>
      <w:r>
        <w:rPr>
          <w:rFonts w:ascii="Calibri" w:eastAsia="SimHei"/>
          <w:b/>
          <w:bCs/>
          <w:color w:val="162032"/>
        </w:rPr>
        <w:t xml:space="preserve">3. Предлагаемое решение</w:t>
      </w:r>
      <w:bookmarkEnd w:id="100002"/>
    </w:p>
    <w:p>
      <w:pPr>
        <w:pStyle w:val="Heading2"/>
        <w:spacing w:after="120" w:before="240"/>
      </w:pPr>
      <w:bookmarkStart w:id="100003" w:name="_Toc100003"/>
      <w:r>
        <w:rPr>
          <w:rFonts w:ascii="Calibri" w:eastAsia="SimHei"/>
          <w:b/>
          <w:bCs/>
          <w:color w:val="162032"/>
        </w:rPr>
        <w:t xml:space="preserve">3.1. Текущий функционал (реализован)</w:t>
      </w:r>
      <w:bookmarkEnd w:id="100003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1C2A3D"/>
          <w:sz w:val="24"/>
          <w:szCs w:val="24"/>
        </w:rPr>
        <w:t xml:space="preserve">Связка селлера с швейным цехом в единой системе (без WhatsApp)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1C2A3D"/>
          <w:sz w:val="24"/>
          <w:szCs w:val="24"/>
        </w:rPr>
        <w:t xml:space="preserve">Создание заказов цеху: что сшить, количество, размеры, сроки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1C2A3D"/>
          <w:sz w:val="24"/>
          <w:szCs w:val="24"/>
        </w:rPr>
        <w:t xml:space="preserve">Отслеживание статусов в реальном времени: ткань → крой → пошив → готово (цех обновляет статусы)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1C2A3D"/>
          <w:sz w:val="24"/>
          <w:szCs w:val="24"/>
        </w:rPr>
        <w:t xml:space="preserve">Управление несколькими цехами-подрядчиками в одном окне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1C2A3D"/>
          <w:sz w:val="24"/>
          <w:szCs w:val="24"/>
        </w:rPr>
        <w:t xml:space="preserve">История заказов и сроков</w:t>
      </w:r>
    </w:p>
    <w:p>
      <w:pPr>
        <w:spacing w:after="60" w:line="312"/>
        <w:ind w:firstLine="480"/>
        <w:jc w:val="both"/>
      </w:pPr>
      <w:r>
        <w:rPr>
          <w:rFonts w:ascii="Calibri" w:eastAsia="SimHei"/>
          <w:b/>
          <w:bCs/>
          <w:color w:val="162032"/>
          <w:sz w:val="24"/>
          <w:szCs w:val="24"/>
        </w:rPr>
        <w:t xml:space="preserve">Ключевое условие: </w:t>
      </w:r>
      <w:r>
        <w:rPr>
          <w:rFonts w:ascii="Times New Roman" w:eastAsia="SimSun"/>
          <w:color w:val="1C2A3D"/>
          <w:sz w:val="24"/>
          <w:szCs w:val="24"/>
        </w:rPr>
        <w:t xml:space="preserve">для полноценной работы статусов обе стороны (селлер и цех) должны быть подключены к платформе. Цех обновляет статусы в системе — селлер видит прогресс без звонков и сообщений.</w:t>
      </w:r>
    </w:p>
    <w:p>
      <w:pPr>
        <w:pStyle w:val="Heading2"/>
        <w:spacing w:after="120" w:before="240"/>
      </w:pPr>
      <w:bookmarkStart w:id="100004" w:name="_Toc100004"/>
      <w:r>
        <w:rPr>
          <w:rFonts w:ascii="Calibri" w:eastAsia="SimHei"/>
          <w:b/>
          <w:bCs/>
          <w:color w:val="162032"/>
        </w:rPr>
        <w:t xml:space="preserve">3.2. Планируемый функционал</w:t>
      </w:r>
      <w:bookmarkEnd w:id="100004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1C2A3D"/>
          <w:sz w:val="24"/>
          <w:szCs w:val="24"/>
        </w:rPr>
        <w:t xml:space="preserve">Интеграция с API Wildberries и Ozon (остатки, продажи, заказы)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1C2A3D"/>
          <w:sz w:val="24"/>
          <w:szCs w:val="24"/>
        </w:rPr>
        <w:t xml:space="preserve">Автоматическое распределение отгрузок по городам и складам на основе остатков и спроса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1C2A3D"/>
          <w:sz w:val="24"/>
          <w:szCs w:val="24"/>
        </w:rPr>
        <w:t xml:space="preserve">Аналитика продаж: динамика, рейтинг моделей, оборачиваемость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1C2A3D"/>
          <w:sz w:val="24"/>
          <w:szCs w:val="24"/>
        </w:rPr>
        <w:t xml:space="preserve">Рекомендации по сезонности: что дошивать, когда и в каком объёме</w:t>
      </w:r>
    </w:p>
    <w:p>
      <w:pPr>
        <w:pStyle w:val="Heading1"/>
        <w:spacing w:after="120" w:before="360"/>
      </w:pPr>
      <w:bookmarkStart w:id="100005" w:name="_Toc100005"/>
      <w:r>
        <w:rPr>
          <w:rFonts w:ascii="Calibri" w:eastAsia="SimHei"/>
          <w:b/>
          <w:bCs/>
          <w:color w:val="162032"/>
        </w:rPr>
        <w:t xml:space="preserve">4. Поэтапный план развития</w:t>
      </w:r>
      <w:bookmarkEnd w:id="10000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Развитие платформы планируется в три фазы, каждая из которых наращивает функциональность над уже работающим базом.</w:t>
      </w:r>
    </w:p>
    <w:tbl>
      <w:tblPr>
        <w:tblW w:type="pct" w:w="100%"/>
        <w:tblBorders>
          <w:top w:val="single" w:color="3B82F6" w:sz="2"/>
          <w:left w:val="none"/>
          <w:bottom w:val="single" w:color="3B82F6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Фаза</w:t>
            </w:r>
          </w:p>
        </w:tc>
        <w:tc>
          <w:tcPr>
            <w:tcW w:type="pct" w:w="40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Функциональность</w:t>
            </w:r>
          </w:p>
        </w:tc>
        <w:tc>
          <w:tcPr>
            <w:tcW w:type="pct" w:w="3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Фаза 1: Статистика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Интеграция WB/Ozon API, загрузка остатков и продаж, дашборд с ключевыми метриками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Селлер видит продажи и остатки в платформе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Фаза 2: Рекомендации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Алгоритм распределения отгрузок по городам/складам, рекомендации по сезонности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Селлер получает готовый план отгрузок и рекомендации по производству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Фаза 3: Автопилот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Авто-генерация плана пошива на основе продаж, авто-отгрузка по городам, замкнутый цикл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Полностью автоматизированный цикл: продажи → пошив → отгрузка</w:t>
            </w:r>
          </w:p>
        </w:tc>
      </w:tr>
    </w:tbl>
    <w:p>
      <w:pPr>
        <w:pStyle w:val="Heading1"/>
        <w:spacing w:after="120" w:before="360"/>
      </w:pPr>
      <w:bookmarkStart w:id="100006" w:name="_Toc100006"/>
      <w:r>
        <w:rPr>
          <w:rFonts w:ascii="Calibri" w:eastAsia="SimHei"/>
          <w:b/>
          <w:bCs/>
          <w:color w:val="162032"/>
        </w:rPr>
        <w:t xml:space="preserve">5. Технические вызовы</w:t>
      </w:r>
      <w:bookmarkEnd w:id="10000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Интеграция с маркетплейсами требует надёжной обработки rate limits API Wildberries и Ozon. Оба маркетплейса ограничивают количество запросов в минуту, при этом объём данных у крупных селлеров может достигать десятков тысяч строк. Необходима система очередей и пакетной загрузки с ретрайми.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Алгоритм распределения отгрузок должен учитывать множество факторов: текущие остатки на складах, скорость продаж по городам, минимальные остатки, сезонность, логистические ограничения. При этом селлер должен иметь возможность корректировки автоматического плана.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Синхронизация данных между селлером и цехом в реальном времени требует надёжного WebSocket-соединения с фолбэком на обычные HTTP-запросы, так как цехи часто работают с нестабильным интернет-соединением.</w:t>
      </w:r>
    </w:p>
    <w:p>
      <w:pPr>
        <w:pStyle w:val="Heading1"/>
        <w:spacing w:after="120" w:before="360"/>
      </w:pPr>
      <w:bookmarkStart w:id="100007" w:name="_Toc100007"/>
      <w:r>
        <w:rPr>
          <w:rFonts w:ascii="Calibri" w:eastAsia="SimHei"/>
          <w:b/>
          <w:bCs/>
          <w:color w:val="162032"/>
        </w:rPr>
        <w:t xml:space="preserve">6. Модель данных</w:t>
      </w:r>
      <w:bookmarkEnd w:id="10000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Основные сущности платформы и их ключевые поля:</w:t>
      </w:r>
    </w:p>
    <w:tbl>
      <w:tblPr>
        <w:tblW w:type="pct" w:w="100%"/>
        <w:tblBorders>
          <w:top w:val="single" w:color="3B82F6" w:sz="2"/>
          <w:left w:val="none"/>
          <w:bottom w:val="single" w:color="3B82F6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Сущность</w:t>
            </w:r>
          </w:p>
        </w:tc>
        <w:tc>
          <w:tcPr>
            <w:tcW w:type="pct" w:w="50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Ключевые поля</w:t>
            </w:r>
          </w:p>
        </w:tc>
        <w:tc>
          <w:tcPr>
            <w:tcW w:type="pct" w:w="30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Seller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id, name, wb_api_key, ozon_api_key, tariff, referral_credits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Workshop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id, name, contact, owner_id, subscription_status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Order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id, seller_id, workshop_id, items[], status, deadline, created_at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OrderStatus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order_id, status (fabric/curting/sewing/ready), updated_by, updated_at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Реализован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ShipmentPlan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id, seller_id, items[], city, warehouse, quantity, status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В плане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SalesData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seller_id, sku, marketplace, date, sold, revenue, stock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В плане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SeasonalityRule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id, category, month, demand_factor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В плане</w:t>
            </w:r>
          </w:p>
        </w:tc>
      </w:tr>
    </w:tbl>
    <w:p>
      <w:pPr>
        <w:pStyle w:val="Heading1"/>
        <w:spacing w:after="120" w:before="360"/>
      </w:pPr>
      <w:bookmarkStart w:id="100008" w:name="_Toc100008"/>
      <w:r>
        <w:rPr>
          <w:rFonts w:ascii="Calibri" w:eastAsia="SimHei"/>
          <w:b/>
          <w:bCs/>
          <w:color w:val="162032"/>
        </w:rPr>
        <w:t xml:space="preserve">7. Алгоритм распределения отгрузок</w:t>
      </w:r>
      <w:bookmarkEnd w:id="10000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Алгоритм автоматического распределения строится на основе анализа остатков и скорости продаж по городам. Входные данные: остатки на каждом складе, история продаж за 30 дней, сезонные коэффициенты, общее количество готовой продукции к отгрузке.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Шаг 1. Расчёт скорости продаж по каждому складу (шт./день) на основе истории продаж за 30 дней с применением сезонного коэффициента. Шаг 2. Расчёт дефицита по каждому складу: прогнозируемый спрос минус текущий остаток. Шаг 3. Распределение доступной продукции пропорционально дефициту. Шаг 4. Учёт минимальных остатков и логистических ограничений. Шаг 5. Выдача результата с возможностью ручной корректировки.</w:t>
      </w:r>
    </w:p>
    <w:p>
      <w:pPr>
        <w:pStyle w:val="Heading1"/>
        <w:spacing w:after="120" w:before="360"/>
      </w:pPr>
      <w:bookmarkStart w:id="100009" w:name="_Toc100009"/>
      <w:r>
        <w:rPr>
          <w:rFonts w:ascii="Calibri" w:eastAsia="SimHei"/>
          <w:b/>
          <w:bCs/>
          <w:color w:val="162032"/>
        </w:rPr>
        <w:t xml:space="preserve">8. Метрики успеха</w:t>
      </w:r>
      <w:bookmarkEnd w:id="100009"/>
    </w:p>
    <w:tbl>
      <w:tblPr>
        <w:tblW w:type="pct" w:w="100%"/>
        <w:tblBorders>
          <w:top w:val="single" w:color="3B82F6" w:sz="2"/>
          <w:left w:val="none"/>
          <w:bottom w:val="single" w:color="3B82F6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Метрика</w:t>
            </w:r>
          </w:p>
        </w:tc>
        <w:tc>
          <w:tcPr>
            <w:tcW w:type="pct" w:w="3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Цель</w:t>
            </w:r>
          </w:p>
        </w:tc>
        <w:tc>
          <w:tcPr>
            <w:tcW w:type="pct" w:w="30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Фаза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Активные селлеры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50+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Фаза 1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Активные цеха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20+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Фаза 1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Время на координацию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Снижение с 1–3 ч до 15 мин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Фаза 1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Точность распределения отгрузок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Ошибка &lt; 10% vs ручное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Фаза 2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Пользовательская удержания (retention)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&gt; 70% на 3-й месяц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Фаза 3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Конверсия бесплатных в платные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&gt; 30%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Фаза 2</w:t>
            </w:r>
          </w:p>
        </w:tc>
      </w:tr>
    </w:tbl>
    <w:p>
      <w:pPr>
        <w:pStyle w:val="Heading1"/>
        <w:spacing w:after="120" w:before="360"/>
      </w:pPr>
      <w:bookmarkStart w:id="100010" w:name="_Toc100010"/>
      <w:r>
        <w:rPr>
          <w:rFonts w:ascii="Calibri" w:eastAsia="SimHei"/>
          <w:b/>
          <w:bCs/>
          <w:color w:val="162032"/>
        </w:rPr>
        <w:t xml:space="preserve">9. Риски и митигация</w:t>
      </w:r>
      <w:bookmarkEnd w:id="100010"/>
    </w:p>
    <w:tbl>
      <w:tblPr>
        <w:tblW w:type="pct" w:w="100%"/>
        <w:tblBorders>
          <w:top w:val="single" w:color="3B82F6" w:sz="2"/>
          <w:left w:val="none"/>
          <w:bottom w:val="single" w:color="3B82F6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Риск</w:t>
            </w:r>
          </w:p>
        </w:tc>
        <w:tc>
          <w:tcPr>
            <w:tcW w:type="pct" w:w="1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Вероятность</w:t>
            </w:r>
          </w:p>
        </w:tc>
        <w:tc>
          <w:tcPr>
            <w:tcW w:type="pct" w:w="1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Влияние</w:t>
            </w:r>
          </w:p>
        </w:tc>
        <w:tc>
          <w:tcPr>
            <w:tcW w:type="pct" w:w="45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Изменение API WB/Ozon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Высокая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Критическое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Абстракция API-слоя, мониторинг changelog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Негативный опыт цехов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Средняя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Высокое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Простой интерфейс для цехов, обучение, поддержка при онбординге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Неточность алгоритма распределения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Средняя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Среднее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Ручная корректировка, A/B-тестирование с опытными селлерами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Низкая конверсия бесплатных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Средняя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Высокое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Реферальная программа, персональный онбординг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Потеря данных при синхронизации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Низкая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Критическое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Оптимистичная блокировка, event sourcing, логирование</w:t>
            </w:r>
          </w:p>
        </w:tc>
      </w:tr>
    </w:tbl>
    <w:p>
      <w:pPr>
        <w:pStyle w:val="Heading1"/>
        <w:spacing w:after="120" w:before="360"/>
      </w:pPr>
      <w:bookmarkStart w:id="100011" w:name="_Toc100011"/>
      <w:r>
        <w:rPr>
          <w:rFonts w:ascii="Calibri" w:eastAsia="SimHei"/>
          <w:b/>
          <w:bCs/>
          <w:color w:val="162032"/>
        </w:rPr>
        <w:t xml:space="preserve">10. Приоритеты разработки</w:t>
      </w:r>
      <w:bookmarkEnd w:id="100011"/>
    </w:p>
    <w:tbl>
      <w:tblPr>
        <w:tblW w:type="pct" w:w="100%"/>
        <w:tblBorders>
          <w:top w:val="single" w:color="3B82F6" w:sz="2"/>
          <w:left w:val="none"/>
          <w:bottom w:val="single" w:color="3B82F6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Задача</w:t>
            </w:r>
          </w:p>
        </w:tc>
        <w:tc>
          <w:tcPr>
            <w:tcW w:type="pct" w:w="20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Приоритет</w:t>
            </w:r>
          </w:p>
        </w:tc>
        <w:tc>
          <w:tcPr>
            <w:tcW w:type="pct" w:w="30%"/>
            <w:shd w:fill="3B8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Ответственный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Интеграция WB API: остатки, продажи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P0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Интеграция Ozon API: остатки, продажи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P0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Дашборд статистики продаж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P1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Frontend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Алгоритм распределения отгрузок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P1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Backend + ML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Рекомендации по сезонности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P2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Data Science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Автопилот: авто-пошив + авто-отгрузка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P2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SimSun"/>
                <w:color w:val="1C2A3D"/>
                <w:sz w:val="22"/>
                <w:szCs w:val="22"/>
              </w:rPr>
              <w:t xml:space="preserve">Fullstack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PRD — Платформа для швейных производств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C2A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620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62032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2026-06-13T09:02:58.927Z</dcterms:created>
  <dcterms:modified xsi:type="dcterms:W3CDTF">2026-06-13T09:02:58.927Z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