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 xml:space="preserve">GUSTAVO ENCALADA</w:t>
      </w:r>
    </w:p>
    <w:p>
      <w:pPr>
        <w:spacing w:after="20"/>
        <w:jc w:val="center"/>
      </w:pPr>
      <w:r>
        <w:rPr>
          <w:color w:val="1F3864"/>
          <w:sz w:val="19"/>
          <w:szCs w:val="19"/>
        </w:rPr>
        <w:t xml:space="preserve">Senior Project Manager  |  Operations Manager  |  Construction Superintendent  |  Owner's Rep  |  Remote CAD / Blueprint Designer</w:t>
      </w:r>
    </w:p>
    <w:p>
      <w:pPr>
        <w:spacing w:after="20"/>
        <w:jc w:val="center"/>
      </w:pPr>
      <w:r>
        <w:rPr>
          <w:i/>
          <w:iCs/>
          <w:color w:val="555555"/>
          <w:sz w:val="18"/>
          <w:szCs w:val="18"/>
        </w:rPr>
        <w:t xml:space="preserve">PMP  ·  CPM  ·  AutoCAD Civil 3D Certified Professional  ·  Bluebeam Revu  ·  OSHA</w:t>
      </w:r>
    </w:p>
    <w:p>
      <w:pPr>
        <w:spacing w:after="20"/>
        <w:jc w:val="center"/>
      </w:pPr>
      <w:r>
        <w:rPr>
          <w:sz w:val="17"/>
          <w:szCs w:val="17"/>
        </w:rPr>
        <w:t xml:space="preserve">954-332-8570  |  kazencalada@gmail.com  |  Orlando, FL 32832  |  linkedin.com/in/kazencalada</w:t>
      </w:r>
    </w:p>
    <w:p>
      <w:pPr>
        <w:spacing w:after="30"/>
        <w:jc w:val="center"/>
      </w:pPr>
      <w:r>
        <w:rPr>
          <w:color w:val="555555"/>
          <w:sz w:val="17"/>
          <w:szCs w:val="17"/>
        </w:rPr>
        <w:t xml:space="preserve">Bilingual English / Spanish (+ Portuguese)  ·  U.S. Authorized (EAD), no sponsorship required  ·  Open to relocation, hybrid &amp; remote</w:t>
      </w:r>
    </w:p>
    <w:p>
      <w:pPr>
        <w:pBdr>
          <w:bottom w:val="single" w:color="1F3864" w:sz="8" w:space="2"/>
        </w:pBdr>
        <w:spacing w:after="70" w:before="19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sz w:val="19"/>
          <w:szCs w:val="19"/>
        </w:rPr>
        <w:t xml:space="preserve">PMP- and CPM-certified construction and civil project management professional with 30+ years delivering projects across five countries. Full-lifecycle expertise — planning, design, permitting, budgeting, scheduling, construction, and turnover — with a strong record as an Owner's Representative. AutoCAD Civil 3D Certified Professional currently designing blueprints and construction drawings remotely for construction, engineering, and land-development clients: site plans, grading, drainage, stormwater, and utility documentation. Combines hands-on CAD and blueprint design with senior project and operations leadership. Bilingual, highly organized, and available for relocation, hybrid, or remote work.</w:t>
      </w:r>
    </w:p>
    <w:p>
      <w:pPr>
        <w:pBdr>
          <w:bottom w:val="single" w:color="1F3864" w:sz="8" w:space="2"/>
        </w:pBdr>
        <w:spacing w:after="70" w:before="19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CORE COMPETENCIES</w:t>
      </w:r>
    </w:p>
    <w:p>
      <w:pPr>
        <w:spacing w:after="35"/>
      </w:pPr>
      <w:r>
        <w:rPr>
          <w:b/>
          <w:bCs/>
          <w:color w:val="1F3864"/>
          <w:sz w:val="19"/>
          <w:szCs w:val="19"/>
        </w:rPr>
        <w:t xml:space="preserve">CAD &amp; Blueprint Design:  </w:t>
      </w:r>
      <w:r>
        <w:rPr>
          <w:sz w:val="19"/>
          <w:szCs w:val="19"/>
        </w:rPr>
        <w:t xml:space="preserve">AutoCAD Civil 3D (Certified) · AutoCAD 2D/3D · Bluebeam Revu · Construction Drawings &amp; Blueprints · Plan Sets · Grading / Drainage / Utility Plans · Red-Lines · As-Builts</w:t>
      </w:r>
    </w:p>
    <w:p>
      <w:pPr>
        <w:spacing w:after="35"/>
      </w:pPr>
      <w:r>
        <w:rPr>
          <w:b/>
          <w:bCs/>
          <w:color w:val="1F3864"/>
          <w:sz w:val="19"/>
          <w:szCs w:val="19"/>
        </w:rPr>
        <w:t xml:space="preserve">Project Management:  </w:t>
      </w:r>
      <w:r>
        <w:rPr>
          <w:sz w:val="19"/>
          <w:szCs w:val="19"/>
        </w:rPr>
        <w:t xml:space="preserve">Scope / Schedule / Budget Control · Cost Estimating · Owner's Representative · Punch List &amp; Turnover · PMP / CPM</w:t>
      </w:r>
    </w:p>
    <w:p>
      <w:pPr>
        <w:spacing w:after="35"/>
      </w:pPr>
      <w:r>
        <w:rPr>
          <w:b/>
          <w:bCs/>
          <w:color w:val="1F3864"/>
          <w:sz w:val="19"/>
          <w:szCs w:val="19"/>
        </w:rPr>
        <w:t xml:space="preserve">Project Controls:  </w:t>
      </w:r>
      <w:r>
        <w:rPr>
          <w:sz w:val="19"/>
          <w:szCs w:val="19"/>
        </w:rPr>
        <w:t xml:space="preserve">RFPs &amp; Bid Comparisons · Contracts, Change Orders &amp; Amendments · RFIs · Submittals · Pay Applications · Status Reporting</w:t>
      </w:r>
    </w:p>
    <w:p>
      <w:pPr>
        <w:spacing w:after="35"/>
      </w:pPr>
      <w:r>
        <w:rPr>
          <w:b/>
          <w:bCs/>
          <w:color w:val="1F3864"/>
          <w:sz w:val="19"/>
          <w:szCs w:val="19"/>
        </w:rPr>
        <w:t xml:space="preserve">Land Development &amp; Civil:  </w:t>
      </w:r>
      <w:r>
        <w:rPr>
          <w:sz w:val="19"/>
          <w:szCs w:val="19"/>
        </w:rPr>
        <w:t xml:space="preserve">Site Development &amp; Layout · Grading &amp; Drainage · Stormwater · Utilities · Permitting &amp; Entitlements · Agency Coordination</w:t>
      </w:r>
    </w:p>
    <w:p>
      <w:pPr>
        <w:spacing w:after="35"/>
      </w:pPr>
      <w:r>
        <w:rPr>
          <w:b/>
          <w:bCs/>
          <w:color w:val="1F3864"/>
          <w:sz w:val="19"/>
          <w:szCs w:val="19"/>
        </w:rPr>
        <w:t xml:space="preserve">Construction &amp; Leadership:  </w:t>
      </w:r>
      <w:r>
        <w:rPr>
          <w:sz w:val="19"/>
          <w:szCs w:val="19"/>
        </w:rPr>
        <w:t xml:space="preserve">Building Code Compliance (Florida Building Code) · QA/QC · OSHA Safety · Subcontractor Coordination · Multidisciplinary Team Leadership · Mentoring</w:t>
      </w:r>
    </w:p>
    <w:p>
      <w:pPr>
        <w:pBdr>
          <w:bottom w:val="single" w:color="1F3864" w:sz="8" w:space="2"/>
        </w:pBdr>
        <w:spacing w:after="70" w:before="19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PROFESSIONAL EXPERIENCE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Remote CAD / Blueprint Designer &amp; PM Consultant (Concurrent)</w:t>
      </w:r>
      <w:r>
        <w:rPr>
          <w:b/>
          <w:bCs/>
          <w:color w:val="1F3864"/>
          <w:sz w:val="19"/>
          <w:szCs w:val="19"/>
        </w:rPr>
        <w:t xml:space="preserve">	2020 – Present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Independent / Self-Employed — Orlando, FL (Remote)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Design blueprints and construction drawings remotely for construction, engineering, and land-development clients — site plans, grading, drainage, stormwater, and utility documentation in AutoCAD and Civil 3D.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Produce complete plan sets, incorporate red-lines, maintain CAD standards, and perform QA/QC to deliver permitting-ready, code-compliant documentation.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Provide project management and Owner's-Representative consulting — scope, schedule, budget, permitting strategy, and construction coordination — across multiple concurrent engagements.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Multi-Site Operations Coordinator (Concurrent)</w:t>
      </w:r>
      <w:r>
        <w:rPr>
          <w:b/>
          <w:bCs/>
          <w:color w:val="1F3864"/>
          <w:sz w:val="19"/>
          <w:szCs w:val="19"/>
        </w:rPr>
        <w:t xml:space="preserve">	2022 – Present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iCare Health Solutions — Orlando, FL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Coordinate operations across 15+ distributed sites — vendor and multi-vendor contract management, capital equipment deployment, and facility/equipment logistics with minimal disruption to occupied operating locations.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Manage regulatory compliance programs and process improvements; serve as coordination point between vendors, site staff, and leadership.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Operations Manager</w:t>
      </w:r>
      <w:r>
        <w:rPr>
          <w:b/>
          <w:bCs/>
          <w:color w:val="1F3864"/>
          <w:sz w:val="19"/>
          <w:szCs w:val="19"/>
        </w:rPr>
        <w:t xml:space="preserve">	2020 – 2022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Palnet USA — Houston, TX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Directed daily operations, vendor management, procurement, and logistics — controlling budgets and schedules across concurrent workstreams.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Senior Project Manager / Senior Civil Designer</w:t>
      </w:r>
      <w:r>
        <w:rPr>
          <w:b/>
          <w:bCs/>
          <w:color w:val="1F3864"/>
          <w:sz w:val="19"/>
          <w:szCs w:val="19"/>
        </w:rPr>
        <w:t xml:space="preserve">	2018 – 2020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Eric L. Davis Engineering &amp; Associates — Houston, TX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Managed commercial, residential, and mixed-use design and construction — budgets, schedules, and full construction-document packages (site plans, grading, drainage, stormwater, utilities) in Civil 3D.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Coordinated architects, engineers, contractors, and permitting authorities; incorporated agency review comments and maintained document control.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Senior Civil Designer &amp; Project Lead</w:t>
      </w:r>
      <w:r>
        <w:rPr>
          <w:b/>
          <w:bCs/>
          <w:color w:val="1F3864"/>
          <w:sz w:val="19"/>
          <w:szCs w:val="19"/>
        </w:rPr>
        <w:t xml:space="preserve">	2014 – 2018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Quatergy Petroleum Services — Ecuador / Peru / Mexico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Directed AutoCAD Civil 3D design and field coordination across three countries — site layouts, grading, utilities, drainage, and roadway design.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Managed submittals, permitting, and schedules; maintained a perfect safety record across all field assignments.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Technical Office Manager — Civil Area Leader</w:t>
      </w:r>
      <w:r>
        <w:rPr>
          <w:b/>
          <w:bCs/>
          <w:color w:val="1F3864"/>
          <w:sz w:val="19"/>
          <w:szCs w:val="19"/>
        </w:rPr>
        <w:t xml:space="preserve">	2012 – 2014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Techint Engineering &amp; Construction — Ecuador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Led technical office operations, directing a 12-person multidisciplinary CAD/engineering team and mentoring junior designers.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Managed drawing production, CAD standards, QA/QC, regulatory submittals, and multi-discipline coordination across concurrent sites.</w:t>
      </w:r>
    </w:p>
    <w:p>
      <w:pPr>
        <w:tabs>
          <w:tab w:val="right" w:pos="10080"/>
        </w:tabs>
        <w:spacing w:after="0" w:before="130"/>
      </w:pPr>
      <w:r>
        <w:rPr>
          <w:b/>
          <w:bCs/>
          <w:sz w:val="21"/>
          <w:szCs w:val="21"/>
        </w:rPr>
        <w:t xml:space="preserve">Design Manager &amp; Project Lead</w:t>
      </w:r>
      <w:r>
        <w:rPr>
          <w:b/>
          <w:bCs/>
          <w:color w:val="1F3864"/>
          <w:sz w:val="19"/>
          <w:szCs w:val="19"/>
        </w:rPr>
        <w:t xml:space="preserve">	2004 – 2012</w:t>
      </w:r>
    </w:p>
    <w:p>
      <w:pPr>
        <w:spacing w:after="50"/>
      </w:pPr>
      <w:r>
        <w:rPr>
          <w:i/>
          <w:iCs/>
          <w:color w:val="555555"/>
          <w:sz w:val="19"/>
          <w:szCs w:val="19"/>
        </w:rPr>
        <w:t xml:space="preserve">Salamandra Creativa (Quito, Ecuador) · Santos CMI (Ecuador)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Delivered structural, civil, and architectural design for commercial, industrial, and hospitality clients — award-winning, financially feasible results.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sz w:val="19"/>
          <w:szCs w:val="19"/>
        </w:rPr>
        <w:t xml:space="preserve">Recipient of the Best Building Design Award 2007 (Argentum Building, Quito) for structural and architectural excellence.</w:t>
      </w:r>
    </w:p>
    <w:p>
      <w:pPr>
        <w:pBdr>
          <w:bottom w:val="single" w:color="1F3864" w:sz="8" w:space="2"/>
        </w:pBdr>
        <w:spacing w:after="70" w:before="19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CERTIFICATIONS</w:t>
      </w:r>
    </w:p>
    <w:p>
      <w:pPr>
        <w:spacing w:after="20"/>
      </w:pPr>
      <w:r>
        <w:rPr>
          <w:sz w:val="19"/>
          <w:szCs w:val="19"/>
        </w:rPr>
        <w:t xml:space="preserve">AutoCAD Civil 3D Certified Professional — Autodesk  |  Project Management Professional (PMP) — PMI  |  Construction Project Manager (CPM) — AAPM  |  Construction Design Management (CDM)  |  OSHA Safety Trained</w:t>
      </w:r>
    </w:p>
    <w:p>
      <w:pPr>
        <w:pBdr>
          <w:bottom w:val="single" w:color="1F3864" w:sz="8" w:space="2"/>
        </w:pBdr>
        <w:spacing w:after="70" w:before="19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EDUCATION</w:t>
      </w:r>
    </w:p>
    <w:p>
      <w:pPr>
        <w:tabs>
          <w:tab w:val="right" w:pos="10080"/>
        </w:tabs>
        <w:spacing w:after="20"/>
      </w:pPr>
      <w:r>
        <w:rPr>
          <w:b/>
          <w:bCs/>
          <w:sz w:val="19"/>
          <w:szCs w:val="19"/>
        </w:rPr>
        <w:t xml:space="preserve">B.A. — Architectural Studies &amp; Civil Design</w:t>
      </w:r>
      <w:r>
        <w:rPr>
          <w:color w:val="1F3864"/>
          <w:sz w:val="18"/>
          <w:szCs w:val="18"/>
        </w:rPr>
        <w:t xml:space="preserve">	1996 – 2000</w:t>
      </w:r>
    </w:p>
    <w:p>
      <w:pPr>
        <w:spacing w:after="35"/>
      </w:pPr>
      <w:r>
        <w:rPr>
          <w:i/>
          <w:iCs/>
          <w:color w:val="555555"/>
          <w:sz w:val="18"/>
          <w:szCs w:val="18"/>
        </w:rPr>
        <w:t xml:space="preserve">Universidad San Francisco de Quito — Quito, Ecuador</w:t>
      </w:r>
    </w:p>
    <w:p>
      <w:pPr>
        <w:spacing w:after="20"/>
      </w:pPr>
      <w:r>
        <w:rPr>
          <w:sz w:val="18"/>
          <w:szCs w:val="18"/>
        </w:rPr>
        <w:t xml:space="preserve">A.S. — Mechanical Design, Unisinus (Brazil), 2000–2002  ·  A.A. — Industrial Design &amp; Project Management, Instituto Metropolitano de Diseño (Quito), 2002–2004</w:t>
      </w:r>
    </w:p>
    <w:p>
      <w:pPr>
        <w:pBdr>
          <w:bottom w:val="single" w:color="1F3864" w:sz="8" w:space="2"/>
        </w:pBdr>
        <w:spacing w:after="70" w:before="19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LANGUAGES</w:t>
      </w:r>
    </w:p>
    <w:p>
      <w:pPr>
        <w:spacing w:after="20"/>
      </w:pPr>
      <w:r>
        <w:rPr>
          <w:sz w:val="19"/>
          <w:szCs w:val="19"/>
        </w:rPr>
        <w:t xml:space="preserve">English (Fluent)  ·  Spanish (Native)  ·  Portuguese (Working)  ·  Italian (Learning)</w:t>
      </w:r>
    </w:p>
    <w:sectPr>
      <w:pgSz w:w="12240" w:h="15840" w:orient="portrait"/>
      <w:pgMar w:top="700" w:right="1000" w:bottom="7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2026-07-26T22:51:03.115Z</dcterms:created>
  <dcterms:modified xsi:type="dcterms:W3CDTF">2026-07-26T22:51:03.116Z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