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D92128"/>
          <w:sz w:val="18"/>
        </w:rPr>
        <w:t>EVENT NOTICE</w:t>
      </w:r>
    </w:p>
    <w:p>
      <w:pPr>
        <w:spacing w:after="120"/>
      </w:pPr>
      <w:r>
        <w:rPr>
          <w:rFonts w:ascii="Calibri" w:hAnsi="Calibri"/>
          <w:b/>
          <w:color w:val="1F1F1F"/>
          <w:sz w:val="56"/>
        </w:rPr>
        <w:t>Learning Event Announcement</w:t>
      </w:r>
    </w:p>
    <w:p>
      <w:pPr>
        <w:spacing w:after="400"/>
      </w:pPr>
      <w:r>
        <w:rPr>
          <w:rFonts w:ascii="Calibri" w:hAnsi="Calibri"/>
          <w:b w:val="0"/>
          <w:color w:val="646464"/>
          <w:sz w:val="24"/>
        </w:rPr>
        <w:t>Share the schedule, venue and participation details.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0F0"/>
          </w:tcPr>
          <w:p>
            <w:r>
              <w:rPr>
                <w:rFonts w:ascii="Calibri" w:hAnsi="Calibri"/>
                <w:b/>
                <w:color w:val="D92128"/>
                <w:sz w:val="20"/>
              </w:rPr>
              <w:t>Event</w:t>
            </w:r>
          </w:p>
        </w:tc>
        <w:tc>
          <w:tcPr>
            <w:tcW w:type="dxa" w:w="72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1F1F"/>
                <w:sz w:val="20"/>
              </w:rPr>
              <w:t>[Event name]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0F0"/>
          </w:tcPr>
          <w:p>
            <w:r>
              <w:rPr>
                <w:rFonts w:ascii="Calibri" w:hAnsi="Calibri"/>
                <w:b/>
                <w:color w:val="D92128"/>
                <w:sz w:val="20"/>
              </w:rPr>
              <w:t>Date and time</w:t>
            </w:r>
          </w:p>
        </w:tc>
        <w:tc>
          <w:tcPr>
            <w:tcW w:type="dxa" w:w="72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1F1F"/>
                <w:sz w:val="20"/>
              </w:rPr>
              <w:t>[Date, start time, end time]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0F0"/>
          </w:tcPr>
          <w:p>
            <w:r>
              <w:rPr>
                <w:rFonts w:ascii="Calibri" w:hAnsi="Calibri"/>
                <w:b/>
                <w:color w:val="D92128"/>
                <w:sz w:val="20"/>
              </w:rPr>
              <w:t>Venue / link</w:t>
            </w:r>
          </w:p>
        </w:tc>
        <w:tc>
          <w:tcPr>
            <w:tcW w:type="dxa" w:w="72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1F1F"/>
                <w:sz w:val="20"/>
              </w:rPr>
              <w:t>[Classroom or meeting URL]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FF0F0"/>
          </w:tcPr>
          <w:p>
            <w:r>
              <w:rPr>
                <w:rFonts w:ascii="Calibri" w:hAnsi="Calibri"/>
                <w:b/>
                <w:color w:val="D92128"/>
                <w:sz w:val="20"/>
              </w:rPr>
              <w:t>Registration</w:t>
            </w:r>
          </w:p>
        </w:tc>
        <w:tc>
          <w:tcPr>
            <w:tcW w:type="dxa" w:w="72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1F1F1F"/>
                <w:sz w:val="20"/>
              </w:rPr>
              <w:t>[Deadline and instructions]</w:t>
            </w:r>
          </w:p>
        </w:tc>
      </w:tr>
    </w:tbl>
    <w:p>
      <w:pPr>
        <w:pStyle w:val="Heading2"/>
      </w:pPr>
      <w:r>
        <w:t>Message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80" w:type="dxa"/>
              <w:start w:w="180" w:type="dxa"/>
              <w:bottom w:w="180" w:type="dxa"/>
              <w:end w:w="180" w:type="dxa"/>
            </w:tcMar>
            <w:shd w:fill="F7F8FA"/>
          </w:tcPr>
          <w:p>
            <w:pPr>
              <w:spacing w:after="960"/>
            </w:pPr>
            <w:r>
              <w:rPr>
                <w:rFonts w:ascii="Calibri" w:hAnsi="Calibri"/>
                <w:b w:val="0"/>
                <w:color w:val="646464"/>
                <w:sz w:val="20"/>
              </w:rPr>
              <w:t>[Write the announcement here. Keep the first sentence direct and include every required action.]</w:t>
            </w:r>
          </w:p>
        </w:tc>
      </w:tr>
    </w:tbl>
    <w:p>
      <w:pPr>
        <w:pStyle w:val="Heading2"/>
      </w:pPr>
      <w:r>
        <w:t>Additional Notes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80" w:type="dxa"/>
              <w:start w:w="180" w:type="dxa"/>
              <w:bottom w:w="180" w:type="dxa"/>
              <w:end w:w="180" w:type="dxa"/>
            </w:tcMar>
            <w:shd w:fill="F7F8FA"/>
          </w:tcPr>
          <w:p>
            <w:pPr>
              <w:spacing w:after="960"/>
            </w:pPr>
            <w:r>
              <w:rPr>
                <w:rFonts w:ascii="Calibri" w:hAnsi="Calibri"/>
                <w:b w:val="0"/>
                <w:color w:val="646464"/>
                <w:sz w:val="20"/>
              </w:rPr>
              <w:t>[Optional links, files, preparation details or policy reminders.]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46464"/>
        <w:sz w:val="16"/>
      </w:rPr>
      <w:t>Reusable learning resource template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46464"/>
        <w:sz w:val="16"/>
      </w:rPr>
      <w:t>LEARN CHINESE WITH KAZI ROBIN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