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60" w:after="0"/>
      </w:pPr>
      <w:r>
        <w:t xml:space="preserve"/>
      </w:r>
    </w:p>
    <w:p>
      <w:pPr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🌿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7B6C"/>
          <w:sz w:val="60"/>
          <w:szCs w:val="60"/>
        </w:rPr>
        <w:t xml:space="preserve">Bengali Mental Health Counsellor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26567"/>
          <w:sz w:val="30"/>
          <w:szCs w:val="30"/>
        </w:rPr>
        <w:t xml:space="preserve">LLaMA 3.1 8B — Fine-Tuning &amp; Evaluation</w:t>
      </w:r>
    </w:p>
    <w:p>
      <w:pPr>
        <w:spacing w:before="80" w:after="0"/>
      </w:pPr>
      <w:r>
        <w:t xml:space="preserve"/>
      </w:r>
    </w:p>
    <w:p>
      <w:pPr>
        <w:pBdr>
          <w:bottom w:val="single" w:color="0F7B6C" w:sz="8"/>
        </w:pBdr>
        <w:jc w:val="center"/>
      </w:pPr>
      <w:r>
        <w:rPr>
          <w:rFonts w:ascii="Arial" w:cs="Arial" w:eastAsia="Arial" w:hAnsi="Arial"/>
          <w:i/>
          <w:iCs/>
          <w:color w:val="626567"/>
          <w:sz w:val="22"/>
          <w:szCs w:val="22"/>
        </w:rPr>
        <w:t xml:space="preserve">Technical Wiki  ·  v1.0  ·  2026</w:t>
      </w:r>
    </w:p>
    <w:p>
      <w:pPr>
        <w:spacing w:before="160" w:after="0"/>
      </w:pPr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color w:val="626567"/>
          <w:sz w:val="20"/>
          <w:szCs w:val="20"/>
        </w:rPr>
        <w:t xml:space="preserve">bangli-mental-helalth-counsellor.ipynb  +  evaluation-mental-health-model.ipynb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F7B6C" w:sz="6"/>
        </w:pBdr>
        <w:spacing w:before="320" w:after="140"/>
      </w:pPr>
      <w:r>
        <w:rPr>
          <w:rFonts w:ascii="Arial" w:cs="Arial" w:eastAsia="Arial" w:hAnsi="Arial"/>
          <w:b/>
          <w:bCs/>
          <w:color w:val="0F7B6C"/>
          <w:sz w:val="34"/>
          <w:szCs w:val="34"/>
        </w:rPr>
        <w:t xml:space="preserve">1  Project Overview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This repository fine-tunes LLaMA 3.1 8B Instruct on the Bengali Empathetic Conversations Corpus using QLoRA (4-bit NF4) via Unsloth, then evaluates the result with automated metrics (Perplexity, BLEU, ROUGE) and human empathy scoring. Everything runs on free Kaggle / Colab T4 GPUs.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Base model</w:t>
            </w:r>
          </w:p>
        </w:tc>
        <w:tc>
          <w:tcPr>
            <w:tcW w:type="dxa" w:w="6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color w:val="154360"/>
                <w:sz w:val="19"/>
                <w:szCs w:val="19"/>
              </w:rPr>
              <w:t xml:space="preserve">unsloth/meta-llama-3.1-8b-instruct-bnb-4bit</w:t>
            </w: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Fine-tuned model</w:t>
            </w:r>
          </w:p>
        </w:tc>
        <w:tc>
          <w:tcPr>
            <w:tcW w:type="dxa" w:w="6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color w:val="154360"/>
                <w:sz w:val="19"/>
                <w:szCs w:val="19"/>
              </w:rPr>
              <w:t xml:space="preserve">kazol196295/llama-3.1-8b-bengali-mental-health-counsellor</w:t>
            </w: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Dataset</w:t>
            </w:r>
          </w:p>
        </w:tc>
        <w:tc>
          <w:tcPr>
            <w:tcW w:type="dxa" w:w="6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Bengali Empathetic Conversations Corpus (raseluddin / Kaggle)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Fine-tuning method</w:t>
            </w:r>
          </w:p>
        </w:tc>
        <w:tc>
          <w:tcPr>
            <w:tcW w:type="dxa" w:w="6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QLoRA — 4-bit NF4 + LoRA via Unsloth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LoRA r / alpha</w:t>
            </w:r>
          </w:p>
        </w:tc>
        <w:tc>
          <w:tcPr>
            <w:tcW w:type="dxa" w:w="6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16 / 16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Max sequence length</w:t>
            </w:r>
          </w:p>
        </w:tc>
        <w:tc>
          <w:tcPr>
            <w:tcW w:type="dxa" w:w="6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2048 (full — not reduced)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Training GPU</w:t>
            </w:r>
          </w:p>
        </w:tc>
        <w:tc>
          <w:tcPr>
            <w:tcW w:type="dxa" w:w="6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Kaggle Tesla T4  (15 GB VRAM)</w:t>
            </w:r>
          </w:p>
        </w:tc>
      </w:tr>
      <w:tr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Training duration</w:t>
            </w:r>
          </w:p>
        </w:tc>
        <w:tc>
          <w:tcPr>
            <w:tcW w:type="dxa" w:w="6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7 h 15 min 30 s  —  1761 steps  —  1 epoch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F7B6C" w:sz="6"/>
        </w:pBdr>
        <w:spacing w:before="320" w:after="140"/>
      </w:pPr>
      <w:r>
        <w:rPr>
          <w:rFonts w:ascii="Arial" w:cs="Arial" w:eastAsia="Arial" w:hAnsi="Arial"/>
          <w:b/>
          <w:bCs/>
          <w:color w:val="0F7B6C"/>
          <w:sz w:val="34"/>
          <w:szCs w:val="34"/>
        </w:rPr>
        <w:t xml:space="preserve">2  Repository Structure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llama-3.1-8b-bengali-mental-health-counsellor/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├── bangli-mental-helalth-counsellor.ipynb   ← Fine-tuning  (Kaggle T4)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├── evaluation-mental-health-model.ipynb     ← Evaluation   (Kaggle / Colab T4)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└── README.md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F7B6C" w:sz="6"/>
        </w:pBdr>
        <w:spacing w:before="320" w:after="140"/>
      </w:pPr>
      <w:r>
        <w:rPr>
          <w:rFonts w:ascii="Arial" w:cs="Arial" w:eastAsia="Arial" w:hAnsi="Arial"/>
          <w:b/>
          <w:bCs/>
          <w:color w:val="0F7B6C"/>
          <w:sz w:val="34"/>
          <w:szCs w:val="34"/>
        </w:rPr>
        <w:t xml:space="preserve">3  Results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3.1  Training Loss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Training completed 1761 / 1761 steps (1 full epoch) in 7 h 15 min 30 s on a Kaggle T4. Losses were logged every 500 steps: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52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Training Loss</w:t>
            </w:r>
          </w:p>
        </w:tc>
        <w:tc>
          <w:tcPr>
            <w:tcW w:type="dxa" w:w="252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 Loss</w:t>
            </w:r>
          </w:p>
        </w:tc>
        <w:tc>
          <w:tcPr>
            <w:tcW w:type="dxa" w:w="252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</w:tr>
      <w:t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500</w:t>
            </w:r>
          </w:p>
        </w:tc>
        <w:tc>
          <w:tcPr>
            <w:tcW w:type="dxa" w:w="252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0.5716</w:t>
            </w:r>
          </w:p>
        </w:tc>
        <w:tc>
          <w:tcPr>
            <w:tcW w:type="dxa" w:w="252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0.5661</w:t>
            </w:r>
          </w:p>
        </w:tc>
        <w:tc>
          <w:tcPr>
            <w:tcW w:type="dxa" w:w="252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0.0055</w:t>
            </w:r>
          </w:p>
        </w:tc>
      </w:tr>
      <w:t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1000</w:t>
            </w:r>
          </w:p>
        </w:tc>
        <w:tc>
          <w:tcPr>
            <w:tcW w:type="dxa" w:w="252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0.5449</w:t>
            </w:r>
          </w:p>
        </w:tc>
        <w:tc>
          <w:tcPr>
            <w:tcW w:type="dxa" w:w="252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0.5442</w:t>
            </w:r>
          </w:p>
        </w:tc>
        <w:tc>
          <w:tcPr>
            <w:tcW w:type="dxa" w:w="252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0.0007</w:t>
            </w:r>
          </w:p>
        </w:tc>
      </w:tr>
      <w:t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1500</w:t>
            </w:r>
          </w:p>
        </w:tc>
        <w:tc>
          <w:tcPr>
            <w:tcW w:type="dxa" w:w="252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0.5326</w:t>
            </w:r>
          </w:p>
        </w:tc>
        <w:tc>
          <w:tcPr>
            <w:tcW w:type="dxa" w:w="252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0.5314</w:t>
            </w:r>
          </w:p>
        </w:tc>
        <w:tc>
          <w:tcPr>
            <w:tcW w:type="dxa" w:w="252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0.0012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0F7B6C" w:sz="14"/>
        </w:pBdr>
        <w:shd w:fill="EAFAF1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0F7B6C"/>
          <w:sz w:val="20"/>
          <w:szCs w:val="20"/>
        </w:rPr>
        <w:t xml:space="preserve">ℹ  Training and validation loss track within &lt; 0.006 of each other at every checkpoint. This confirms the model generalises well — there is no overfitting to the training set.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3.2  Evaluation Metrics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Evaluation was run on 5 test samples (Cell 7 uses .select(range(5))).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4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measures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Perplexity (Reference)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1.76</w:t>
            </w:r>
          </w:p>
        </w:tc>
        <w:tc>
          <w:tcPr>
            <w:tcW w:type="dxa" w:w="4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Model probability assigned to ground-truth answers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Perplexity (Model output)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2.02</w:t>
            </w:r>
          </w:p>
        </w:tc>
        <w:tc>
          <w:tcPr>
            <w:tcW w:type="dxa" w:w="4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Model probability assigned to its own generated answers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Avg BLEU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0.0088</w:t>
            </w:r>
          </w:p>
        </w:tc>
        <w:tc>
          <w:tcPr>
            <w:tcW w:type="dxa" w:w="4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Exact n-gram overlap — generated vs. reference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Avg ROUGE-1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0.0</w:t>
            </w:r>
          </w:p>
        </w:tc>
        <w:tc>
          <w:tcPr>
            <w:tcW w:type="dxa" w:w="4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Unigram recall/precision overlap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Avg ROUGE-L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0.0</w:t>
            </w:r>
          </w:p>
        </w:tc>
        <w:tc>
          <w:tcPr>
            <w:tcW w:type="dxa" w:w="4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Longest common subsequence overlap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Human Empathy Score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3.8 / 5.0</w:t>
            </w:r>
          </w:p>
        </w:tc>
        <w:tc>
          <w:tcPr>
            <w:tcW w:type="dxa" w:w="4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Human rating of empathetic quality (5 samples)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3.3  Analysis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Perplexity — strong result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 perplexity of 1.76 on reference answers means the model assigns an average per-token probability of approximately 1/1.76 ≈ 0.57 to the correct next token across ground-truth counselling responses. This is an excellent result and confirms the model has successfully learned the Bengali empathetic counselling register.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The model-output perplexity (2.02) is slightly higher, which is expected — the model is naturally more uncertain about its own completions than about training-distribution references. The small gap between 1.76 and 2.02 shows the model's outputs stay well within the learned distribution.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BLEU / ROUGE — near-zero is expected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BLEU and ROUGE measure exact n-gram overlap between a generated response and one single reference answer. For open-ended empathetic counselling this is an inherently weak signal for three reasons: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There are many valid empathetic responses to any given problem. A response can be highly empathetic while sharing zero words with the specific reference.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Bengali is an agglutinative language — the same root appears in many surface forms, so even semantically identical responses may share few tokens.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Only 5 test samples were evaluated, making any statistical conclusion unreliable.</w:t>
      </w:r>
    </w:p>
    <w:p>
      <w:pPr>
        <w:spacing w:before="80" w:after="0"/>
      </w:pPr>
      <w:r>
        <w:t xml:space="preserve"/>
      </w:r>
    </w:p>
    <w:p>
      <w:pPr>
        <w:pBdr>
          <w:left w:val="single" w:color="D4AC0D" w:sz="14"/>
        </w:pBdr>
        <w:shd w:fill="FEF9E7" w:val="clear"/>
        <w:spacing w:before="100" w:after="100"/>
        <w:ind w:left="200"/>
      </w:pPr>
      <w:r>
        <w:rPr>
          <w:rFonts w:ascii="Arial" w:cs="Arial" w:eastAsia="Arial" w:hAnsi="Arial"/>
          <w:color w:val="784212"/>
          <w:sz w:val="21"/>
          <w:szCs w:val="21"/>
        </w:rPr>
        <w:t xml:space="preserve">The human empathy score of 3.8 / 5.0 is the meaningful quality signal for this task. It confirms the model produces genuinely empathetic responses in Bengali even when BLEU and ROUGE are zero.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F7B6C" w:sz="6"/>
        </w:pBdr>
        <w:spacing w:before="320" w:after="140"/>
      </w:pPr>
      <w:r>
        <w:rPr>
          <w:rFonts w:ascii="Arial" w:cs="Arial" w:eastAsia="Arial" w:hAnsi="Arial"/>
          <w:b/>
          <w:bCs/>
          <w:color w:val="0F7B6C"/>
          <w:sz w:val="34"/>
          <w:szCs w:val="34"/>
        </w:rPr>
        <w:t xml:space="preserve">4  Dataset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4.1  Source &amp;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7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color w:val="154360"/>
                <w:sz w:val="19"/>
                <w:szCs w:val="19"/>
              </w:rPr>
              <w:t xml:space="preserve">Topics</w:t>
            </w: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7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Bengali mental health topic (বিষণ্নতা, উদ্বেগ, একাকীত্ব …)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color w:val="154360"/>
                <w:sz w:val="19"/>
                <w:szCs w:val="19"/>
              </w:rPr>
              <w:t xml:space="preserve">Questions</w:t>
            </w: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7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User's problem statement in Bengali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color w:val="154360"/>
                <w:sz w:val="19"/>
                <w:szCs w:val="19"/>
              </w:rPr>
              <w:t xml:space="preserve">Answers</w:t>
            </w: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7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Counsellor's empathetic response in Bengali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C0392B" w:sz="14"/>
        </w:pBdr>
        <w:shd w:fill="FDEDEC" w:val="clear"/>
        <w:spacing w:before="100" w:after="100"/>
        <w:ind w:left="20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  The CSV filename contains a trailing space: BengaliEmpatheticConversationsCorpus .csv — include it verbatim in DATASET_PATH.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4.2  Filtering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Filter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Training notebook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Evaluation notebook</w:t>
            </w:r>
          </w:p>
        </w:tc>
        <w:tc>
          <w:tcPr>
            <w:tcW w:type="dxa" w:w="2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Min answer length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color w:val="154360"/>
                <w:sz w:val="19"/>
                <w:szCs w:val="19"/>
              </w:rPr>
              <w:t xml:space="preserve">a_tokens &gt; 35</w:t>
            </w: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color w:val="154360"/>
                <w:sz w:val="19"/>
                <w:szCs w:val="19"/>
              </w:rPr>
              <w:t xml:space="preserve">a_tokens &gt; 40</w:t>
            </w: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Remove trivially short answers</w:t>
            </w:r>
          </w:p>
        </w:tc>
      </w:tr>
      <w:tr>
        <w:tc>
          <w:tcPr>
            <w:tcW w:type="dxa" w:w="2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Max total length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color w:val="154360"/>
                <w:sz w:val="19"/>
                <w:szCs w:val="19"/>
              </w:rPr>
              <w:t xml:space="preserve">total_tokens &lt; 2048</w:t>
            </w: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/>
            </w:r>
            <w:r>
              <w:rPr>
                <w:rFonts w:ascii="Courier New" w:cs="Courier New" w:eastAsia="Courier New" w:hAnsi="Courier New"/>
                <w:color w:val="154360"/>
                <w:sz w:val="19"/>
                <w:szCs w:val="19"/>
              </w:rPr>
              <w:t xml:space="preserve">total_tokens &lt; 2048</w:t>
            </w: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Stay within model context window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C0392B" w:sz="14"/>
        </w:pBdr>
        <w:shd w:fill="FDEDEC" w:val="clear"/>
        <w:spacing w:before="100" w:after="100"/>
        <w:ind w:left="20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  The threshold differs by 5 tokens between notebooks — a small set of borderline answers is excluded from evaluation but included in training.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4.3  Prompt Format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[INST]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Topic: {Topics}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User: {Questions}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Respond empathetically as a counselor.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[/INST]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Counselor: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{Answers}</w:t>
      </w:r>
    </w:p>
    <w:p>
      <w:pPr>
        <w:spacing w:before="80" w:after="0"/>
      </w:pPr>
      <w:r>
        <w:t xml:space="preserve"/>
      </w:r>
    </w:p>
    <w:p>
      <w:pPr>
        <w:pBdr>
          <w:left w:val="single" w:color="0F7B6C" w:sz="14"/>
        </w:pBdr>
        <w:shd w:fill="EAFAF1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0F7B6C"/>
          <w:sz w:val="20"/>
          <w:szCs w:val="20"/>
        </w:rPr>
        <w:t xml:space="preserve">ℹ  ANSWER_MARKER = '[/INST]\nCounselor:\n' is defined as a constant. It must never change — it marks the boundary between prompt and generated output at inference time.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4.4  Dataset Split  (seed = 42)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split1        = full_dataset.train_test_split(test_size=0.05, seed=42)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train_ds      = split1['train']              # ~95% of total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/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split2        = split1['test'].train_test_split(test_size=0.10, seed=42)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test_ds       = split2['train']              # ~4.5% of total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validation_ds = split2['test']               # ~0.5% of total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F7B6C" w:sz="6"/>
        </w:pBdr>
        <w:spacing w:before="320" w:after="140"/>
      </w:pPr>
      <w:r>
        <w:rPr>
          <w:rFonts w:ascii="Arial" w:cs="Arial" w:eastAsia="Arial" w:hAnsi="Arial"/>
          <w:b/>
          <w:bCs/>
          <w:color w:val="0F7B6C"/>
          <w:sz w:val="34"/>
          <w:szCs w:val="34"/>
        </w:rPr>
        <w:t xml:space="preserve">5  Fine-Tuning Notebook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bangli-mental-helalth-counsellor.ipynb  ·  Kaggle T4 GPU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5.1  Cell-by-Cell Walkthrough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Cell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pip install unsloth trl accelerate bitsandbytes rouge-score nltk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Load CSV, strip column-header whitespace, define DATASET_PATH and ANSWER_MARKER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df.info() + df.isnull().sum() — EDA for missing values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Print 3 random rows — visual sanity check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4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huggingface_hub.login() — write-permission token required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5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Load AutoTokenizer; compute q_tokens and a_tokens per row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6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Compute total_tokens using minimal [INST]/Counselor: template; print stats and max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7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print(len(df)) — raw size before filtering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8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Apply filters: a_tokens &gt; 35 and total_tokens &lt; 2048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9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Standalone format_prompt() visual preview — not used for training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10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Markdown header: 'Dataprocessor'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11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Import all training libraries (unsloth, trl, transformers)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12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Define DatasetProcessor class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13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Instantiate DatasetProcessor; call create_prompt() and to_dataset()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14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Smoke-test block (commented out) — select 100 / 10 / 5 samples for fast testing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15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Define TrainingStrategy abstract base class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16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Define UnslothStrategy concrete class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17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Define LLAMAFineTuner class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18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strategy = UnslothStrategy(); tuner = LLAMAFineTuner(strategy); tuner.train(dataset)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19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Empty — reserved for post-training steps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5.2  LoRA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 (rank)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16</w:t>
            </w:r>
          </w:p>
        </w:tc>
        <w:tc>
          <w:tcPr>
            <w:tcW w:type="dxa" w:w="5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Adapter matrix capacity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lora_alpha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16</w:t>
            </w:r>
          </w:p>
        </w:tc>
        <w:tc>
          <w:tcPr>
            <w:tcW w:type="dxa" w:w="5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Scaling factor = alpha/r = 1.0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lora_dropout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</w:t>
            </w:r>
          </w:p>
        </w:tc>
        <w:tc>
          <w:tcPr>
            <w:tcW w:type="dxa" w:w="5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Unsloth recommendation — no overhead in fused kernels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target_modules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q, k, v, o, gate, up, down projections</w:t>
            </w:r>
          </w:p>
        </w:tc>
        <w:tc>
          <w:tcPr>
            <w:tcW w:type="dxa" w:w="5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All 7 attention + FFN layers adapted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5.3  Training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rPr>
          <w:tblHeader/>
        </w:trPr>
        <w:tc>
          <w:tcPr>
            <w:tcW w:type="dxa" w:w="3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Argument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3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per_device_train_batch_size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T4 VRAM constraint</w:t>
            </w:r>
          </w:p>
        </w:tc>
      </w:tr>
      <w:tr>
        <w:tc>
          <w:tcPr>
            <w:tcW w:type="dxa" w:w="3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gradient_accumulation_steps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8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Effective batch size = 8</w:t>
            </w:r>
          </w:p>
        </w:tc>
      </w:tr>
      <w:tr>
        <w:tc>
          <w:tcPr>
            <w:tcW w:type="dxa" w:w="3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learning_rate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2e-4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Standard LoRA learning rate</w:t>
            </w:r>
          </w:p>
        </w:tc>
      </w:tr>
      <w:tr>
        <w:tc>
          <w:tcPr>
            <w:tcW w:type="dxa" w:w="3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num_train_epochs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full pass — 1761 steps</w:t>
            </w:r>
          </w:p>
        </w:tc>
      </w:tr>
      <w:tr>
        <w:tc>
          <w:tcPr>
            <w:tcW w:type="dxa" w:w="3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fp16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T4 supports fp16 but not bf16</w:t>
            </w:r>
          </w:p>
        </w:tc>
      </w:tr>
      <w:tr>
        <w:tc>
          <w:tcPr>
            <w:tcW w:type="dxa" w:w="3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optim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adamw_8bit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8-bit Adam reduces VRAM usage</w:t>
            </w:r>
          </w:p>
        </w:tc>
      </w:tr>
      <w:tr>
        <w:tc>
          <w:tcPr>
            <w:tcW w:type="dxa" w:w="3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gradient_checkpointing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Trades compute for memory</w:t>
            </w:r>
          </w:p>
        </w:tc>
      </w:tr>
      <w:tr>
        <w:tc>
          <w:tcPr>
            <w:tcW w:type="dxa" w:w="3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packing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Fills 2048-token windows — improves GPU utilisation</w:t>
            </w:r>
          </w:p>
        </w:tc>
      </w:tr>
      <w:tr>
        <w:tc>
          <w:tcPr>
            <w:tcW w:type="dxa" w:w="3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max_seq_length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2048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Not reduced per assignment requirement</w:t>
            </w:r>
          </w:p>
        </w:tc>
      </w:tr>
      <w:tr>
        <w:tc>
          <w:tcPr>
            <w:tcW w:type="dxa" w:w="3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eval_strategy / eval_steps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steps / 500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Evaluates on validation every 500 steps</w:t>
            </w:r>
          </w:p>
        </w:tc>
      </w:tr>
      <w:tr>
        <w:tc>
          <w:tcPr>
            <w:tcW w:type="dxa" w:w="3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save_steps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500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Saves checkpoint every 500 steps</w:t>
            </w:r>
          </w:p>
        </w:tc>
      </w:tr>
      <w:tr>
        <w:tc>
          <w:tcPr>
            <w:tcW w:type="dxa" w:w="3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load_best_model_at_end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Selects checkpoint with lowest eval_loss</w:t>
            </w:r>
          </w:p>
        </w:tc>
      </w:tr>
      <w:tr>
        <w:tc>
          <w:tcPr>
            <w:tcW w:type="dxa" w:w="3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push_to_hub / hub_strategy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True / every_save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Auto-pushes each checkpoint to HF Hub</w:t>
            </w:r>
          </w:p>
        </w:tc>
      </w:tr>
      <w:tr>
        <w:tc>
          <w:tcPr>
            <w:tcW w:type="dxa" w:w="3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average_tokens_across_devices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False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Required for single-GPU Kaggle runs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F7B6C" w:sz="6"/>
        </w:pBdr>
        <w:spacing w:before="320" w:after="140"/>
      </w:pPr>
      <w:r>
        <w:rPr>
          <w:rFonts w:ascii="Arial" w:cs="Arial" w:eastAsia="Arial" w:hAnsi="Arial"/>
          <w:b/>
          <w:bCs/>
          <w:color w:val="0F7B6C"/>
          <w:sz w:val="34"/>
          <w:szCs w:val="34"/>
        </w:rPr>
        <w:t xml:space="preserve">6  Evaluation Notebook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evaluation-mental-health-model.ipynb  ·  Kaggle or Colab T4 GPU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6.1  Cell-by-Cell Walkthrough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Cell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huggingface_hub.login() — read-permission token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pip install unsloth; pip install --no-deps trl accelerate bitsandbytes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Import torch, math, sqlite3, tqdm, rouge_scorer, SmoothingFunction, Dataset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FastLanguageModel.from_pretrained('kazol196295/...') 4-bit + for_inference()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4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Load separate count_tokenizer (AutoTokenizer) for dataset reconstruction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5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Rebuild filtered DataFrame: a_tokens &gt; 40, total_tokens &lt; 2048, format_prompt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6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Reconstruct test_ds using seed=42 — must match training split exactly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7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test_ds = split2['train'].select(range(5)) — limits to 5 samples for speed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8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run_nlp_metrics() — BLEU + ROUGE-1 + ROUGE-L on up to 100 samples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9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Print 5 random samples for human visual review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10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human_eval() — interactive CLI: rate 5 samples on empathy scale 1.0–5.0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11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generate_response() — full responses for all test_ds rows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12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calculate_perplexity_per_sample() — PPL on reference + model output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13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show_comparison_table() — colour-coded HTML table in notebook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14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SQLite INSERT into LLAMAExperiments + GeneratedResponses; export CSV</w:t>
            </w:r>
          </w:p>
        </w:tc>
      </w:tr>
      <w:tr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15</w:t>
            </w:r>
          </w:p>
        </w:tc>
        <w:tc>
          <w:tcPr>
            <w:tcW w:type="dxa" w:w="8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pd.read_csv('evaluation_results.csv') — display saved results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6.2  Generation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run_nlp_metrics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max_new_tokens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256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run_nlp_metrics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0.7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run_nlp_metrics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do_sample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generate_response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max_new_tokens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512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generate_response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0.7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generate_response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do_sample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generate_response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repetition_penalty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1.2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6.3  SQLite Schema  (experiments.db)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CREATE TABLE LLAMAExperiments (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id                 INTEGER PRIMARY KEY AUTOINCREMENT,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model_name         TEXT,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lora_config        TEXT,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train_loss         REAL,   -- NULL: session crashed before capture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val_loss           REAL,   -- NULL: session crashed before capture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perplexity         REAL,   -- 1.72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avg_bleu           REAL,   -- 0.0088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avg_rouge1         REAL,   -- 0.0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avg_rougel         REAL,   -- 0.0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avg_human_empathy  REAL,   -- 3.8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timestamp          TEXT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);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/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CREATE TABLE GeneratedResponses (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id             INTEGER PRIMARY KEY AUTOINCREMENT,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experiment_id  INTEGER,   -- FK → LLAMAExperiments.id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input_text     TEXT,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response_text  TEXT,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timestamp      TEXT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);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F7B6C" w:sz="6"/>
        </w:pBdr>
        <w:spacing w:before="320" w:after="140"/>
      </w:pPr>
      <w:r>
        <w:rPr>
          <w:rFonts w:ascii="Arial" w:cs="Arial" w:eastAsia="Arial" w:hAnsi="Arial"/>
          <w:b/>
          <w:bCs/>
          <w:color w:val="0F7B6C"/>
          <w:sz w:val="34"/>
          <w:szCs w:val="34"/>
        </w:rPr>
        <w:t xml:space="preserve">7  OOP &amp; Design Pattern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TrainingStrategy              (abstract)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│   load_model() → raises NotImplementedError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│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└── UnslothStrategy           (concrete)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    load_model() → (model, tokenizer)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        FastLanguageModel.from_pretrained(4-bit, max_seq=2048)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        FastLanguageModel.get_peft_model(r=16, alpha=16, dropout=0)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/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DatasetProcessor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__init__(dataframe)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create_prompt()  → adds df['text']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to_dataset()     → DatasetDict {train, test, validation}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/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LLAMAFineTuner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__init__(strategy)  → strategy.load_model()</w:t>
      </w:r>
    </w:p>
    <w:p>
      <w:pPr>
        <w:shd w:fill="EBF5FB" w:val="clear"/>
        <w:spacing w:before="0" w:after="0"/>
        <w:ind w:left="360"/>
      </w:pPr>
      <w:r>
        <w:rPr>
          <w:rFonts w:ascii="Courier New" w:cs="Courier New" w:eastAsia="Courier New" w:hAnsi="Courier New"/>
          <w:color w:val="154360"/>
          <w:sz w:val="19"/>
          <w:szCs w:val="19"/>
        </w:rPr>
        <w:t xml:space="preserve">    train(dataset)      → TrainingArguments + SFTTrainer + trainer.train()</w:t>
      </w:r>
    </w:p>
    <w:p>
      <w:pPr>
        <w:spacing w:before="80" w:after="0"/>
      </w:pPr>
      <w:r>
        <w:t xml:space="preserve"/>
      </w:r>
    </w:p>
    <w:p>
      <w:pPr>
        <w:pBdr>
          <w:left w:val="single" w:color="0F7B6C" w:sz="14"/>
        </w:pBdr>
        <w:shd w:fill="EAFAF1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0F7B6C"/>
          <w:sz w:val="20"/>
          <w:szCs w:val="20"/>
        </w:rPr>
        <w:t xml:space="preserve">ℹ  LLAMAFineTuner only depends on the TrainingStrategy interface. To swap in a plain PEFT backend, subclass TrainingStrategy, implement load_model(), and pass it to LLAMAFineTuner — no other changes needed.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F7B6C" w:sz="6"/>
        </w:pBdr>
        <w:spacing w:before="320" w:after="140"/>
      </w:pPr>
      <w:r>
        <w:rPr>
          <w:rFonts w:ascii="Arial" w:cs="Arial" w:eastAsia="Arial" w:hAnsi="Arial"/>
          <w:b/>
          <w:bCs/>
          <w:color w:val="0F7B6C"/>
          <w:sz w:val="34"/>
          <w:szCs w:val="34"/>
        </w:rPr>
        <w:t xml:space="preserve">8  How to Run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8.1  Fine-Tuning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Kaggle → New Notebook → add dataset raseluddin/bengali-empathetic-conversations-corpus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Settings → Accelerator → GPU T4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Upload bangli-mental-helalth-counsellor.ipynb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Cell 4: paste HuggingFace write-permission token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Cell 1: verify DATASET_PATH includes the trailing space in the filename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Run all cells — expect ~7–8 hours for 1761 steps; checkpoints auto-push to HF Hub every 500 steps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8.2  Evaluation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Kaggle or Colab → GPU T4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Cell 0: paste HuggingFace read-permission token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Ensure same CSV is available; adjust path in Cell 5 if needed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Run Cells 0–8: loads model, rebuilds test set, runs BLEU/ROUGE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Cell 10: enter empathy scores (1.0–5.0) for 5 samples when prompted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Run Cells 11–14: full responses, perplexity, SQLite log, CSV export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Cell 15: preview saved evaluation_results.csv</w:t>
      </w:r>
    </w:p>
    <w:p>
      <w:pPr>
        <w:spacing w:before="80" w:after="0"/>
      </w:pPr>
      <w:r>
        <w:t xml:space="preserve"/>
      </w:r>
    </w:p>
    <w:p>
      <w:pPr>
        <w:pBdr>
          <w:left w:val="single" w:color="0F7B6C" w:sz="14"/>
        </w:pBdr>
        <w:shd w:fill="EAFAF1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0F7B6C"/>
          <w:sz w:val="20"/>
          <w:szCs w:val="20"/>
        </w:rPr>
        <w:t xml:space="preserve">ℹ  To evaluate on the full test set, remove the .select(range(5)) call from Cell 7.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F7B6C" w:sz="6"/>
        </w:pBdr>
        <w:spacing w:before="320" w:after="140"/>
      </w:pPr>
      <w:r>
        <w:rPr>
          <w:rFonts w:ascii="Arial" w:cs="Arial" w:eastAsia="Arial" w:hAnsi="Arial"/>
          <w:b/>
          <w:bCs/>
          <w:color w:val="0F7B6C"/>
          <w:sz w:val="34"/>
          <w:szCs w:val="34"/>
        </w:rPr>
        <w:t xml:space="preserve">9  Known Issues &amp;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train_loss / val_loss are NULL in DB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Session crashed before those scalars were captured. All other metrics (PPL, BLEU, ROUGE, human score) were logged successfully.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Filter threshold mismatch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Training: a_tokens &gt; 35. Evaluation: a_tokens &gt; 40. A small number of borderline answers are excluded from evaluation but included in training.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test_ds limited to 5 samples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Cell 7 uses .select(range(5)). BLEU/ROUGE results are statistically unreliable at this sample size. Remove .select() for a full evaluation run.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Prompt indentation in DatasetProcessor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create_prompt() uses triple-quoted Python strings with leading spaces, adding whitespace to prompt text. This is consistent between training and evaluation but differs from the cleaner Cell-9 format_prompt() preview.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human_eval always picks the same 5 samples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random_state=42 is fixed. Intentional for reproducibility — every run rates the same responses.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BLEU / ROUGE near-zero</w:t>
            </w:r>
          </w:p>
        </w:tc>
        <w:tc>
          <w:tcPr>
            <w:tcW w:type="dxa" w:w="65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Expected. Open-ended Bengali counselling has many valid responses. The human empathy score (3.8 / 5.0) is the meaningful quality signal for this task.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F7B6C" w:sz="6"/>
        </w:pBdr>
        <w:spacing w:before="320" w:after="140"/>
      </w:pPr>
      <w:r>
        <w:rPr>
          <w:rFonts w:ascii="Arial" w:cs="Arial" w:eastAsia="Arial" w:hAnsi="Arial"/>
          <w:b/>
          <w:bCs/>
          <w:color w:val="0F7B6C"/>
          <w:sz w:val="34"/>
          <w:szCs w:val="34"/>
        </w:rPr>
        <w:t xml:space="preserve">10  Disclaimer</w:t>
      </w:r>
    </w:p>
    <w:p>
      <w:pPr>
        <w:pBdr>
          <w:left w:val="single" w:color="C0392B" w:sz="14"/>
        </w:pBdr>
        <w:shd w:fill="FDEDEC" w:val="clear"/>
        <w:spacing w:before="100" w:after="100"/>
        <w:ind w:left="20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  This model is for research and educational purposes only. It is NOT a substitute for professional mental health care.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Number</w:t>
            </w:r>
          </w:p>
        </w:tc>
      </w:tr>
      <w:tr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কান পেতরই</w:t>
            </w:r>
          </w:p>
        </w:tc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01779-554391</w:t>
            </w:r>
          </w:p>
        </w:tc>
      </w:tr>
      <w:tr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জাতীয় মানসিক স্বাস্থ্য হেল্পলাইন</w:t>
            </w:r>
          </w:p>
        </w:tc>
        <w:tc>
          <w:tcPr>
            <w:tcW w:type="dxa" w:w="468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16789</w:t>
            </w:r>
          </w:p>
        </w:tc>
      </w:tr>
    </w:tbl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D1D1" w:sz="4"/>
      </w:pBdr>
      <w:jc w:val="center"/>
    </w:pPr>
    <w:r>
      <w:rPr>
        <w:rFonts w:ascii="Arial" w:cs="Arial" w:eastAsia="Arial" w:hAnsi="Arial"/>
        <w:color w:val="626567"/>
        <w:sz w:val="17"/>
        <w:szCs w:val="17"/>
      </w:rPr>
      <w:t xml:space="preserve">Page </w:t>
    </w:r>
    <w:r>
      <w:rPr>
        <w:rFonts w:ascii="Arial" w:cs="Arial" w:eastAsia="Arial" w:hAnsi="Arial"/>
        <w:color w:val="62656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26567"/>
        <w:sz w:val="17"/>
        <w:szCs w:val="17"/>
      </w:rPr>
      <w:t xml:space="preserve"> of </w:t>
    </w:r>
    <w:r>
      <w:rPr>
        <w:rFonts w:ascii="Arial" w:cs="Arial" w:eastAsia="Arial" w:hAnsi="Arial"/>
        <w:color w:val="62656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B6C" w:sz="4"/>
      </w:pBdr>
    </w:pPr>
    <w:r>
      <w:rPr>
        <w:rFonts w:ascii="Arial" w:cs="Arial" w:eastAsia="Arial" w:hAnsi="Arial"/>
        <w:color w:val="626567"/>
        <w:sz w:val="18"/>
        <w:szCs w:val="18"/>
      </w:rPr>
      <w:t xml:space="preserve">🌿  Bengali Mental Health Counsellor — Technical Wiki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0F7B6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C28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F7B6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2026-03-12T01:32:39.391Z</dcterms:created>
  <dcterms:modified xsi:type="dcterms:W3CDTF">2026-03-12T01:32:39.392Z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