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9F9" w:rsidRDefault="00316E9D" w:rsidP="00316E9D">
      <w:pPr>
        <w:pStyle w:val="1"/>
        <w:numPr>
          <w:ilvl w:val="0"/>
          <w:numId w:val="2"/>
        </w:numPr>
      </w:pPr>
      <w:r>
        <w:rPr>
          <w:rFonts w:hint="eastAsia"/>
        </w:rPr>
        <w:t>はじめに</w:t>
      </w:r>
    </w:p>
    <w:p w:rsidR="00316E9D" w:rsidRDefault="00316E9D" w:rsidP="00316E9D">
      <w:r>
        <w:rPr>
          <w:rFonts w:hint="eastAsia"/>
        </w:rPr>
        <w:t xml:space="preserve">　</w:t>
      </w:r>
      <w:r>
        <w:rPr>
          <w:rFonts w:hint="eastAsia"/>
        </w:rPr>
        <w:t>LDI</w:t>
      </w:r>
      <w:r>
        <w:rPr>
          <w:rFonts w:hint="eastAsia"/>
        </w:rPr>
        <w:t>とは、</w:t>
      </w:r>
      <w:r>
        <w:rPr>
          <w:rFonts w:hint="eastAsia"/>
        </w:rPr>
        <w:t xml:space="preserve">Liability Driven Investment </w:t>
      </w:r>
      <w:r>
        <w:rPr>
          <w:rFonts w:hint="eastAsia"/>
        </w:rPr>
        <w:t>の略であり、年金運用における負債を意識した運用戦略のことである。従来の運用戦略においては、年金資産のみに着目し、リスクを低減しつつ高収益を狙うものであった。これに対し</w:t>
      </w:r>
      <w:r>
        <w:rPr>
          <w:rFonts w:hint="eastAsia"/>
        </w:rPr>
        <w:t>LDI</w:t>
      </w:r>
      <w:r>
        <w:rPr>
          <w:rFonts w:hint="eastAsia"/>
        </w:rPr>
        <w:t>では、期待収益率を高める点については従来の運用戦略と同様ながら、年金負債評価額の変動にマッチングさせた年金資産を保有することで、年金負債対比での年金資産額の変動の低減が試みられている。</w:t>
      </w:r>
    </w:p>
    <w:p w:rsidR="00316E9D" w:rsidRDefault="00316E9D" w:rsidP="00316E9D"/>
    <w:p w:rsidR="00D97CC7" w:rsidRDefault="00D97CC7" w:rsidP="00136561">
      <w:pPr>
        <w:ind w:firstLineChars="100" w:firstLine="210"/>
      </w:pPr>
      <w:r>
        <w:rPr>
          <w:rFonts w:hint="eastAsia"/>
        </w:rPr>
        <w:t>この</w:t>
      </w:r>
      <w:r>
        <w:rPr>
          <w:rFonts w:hint="eastAsia"/>
        </w:rPr>
        <w:t>LDI</w:t>
      </w:r>
      <w:r>
        <w:rPr>
          <w:rFonts w:hint="eastAsia"/>
        </w:rPr>
        <w:t>は欧米で急速に広まったものであり、その</w:t>
      </w:r>
      <w:r w:rsidR="00136561">
        <w:rPr>
          <w:rFonts w:hint="eastAsia"/>
        </w:rPr>
        <w:t>主な要因として、</w:t>
      </w:r>
      <w:r w:rsidR="00C918BA">
        <w:rPr>
          <w:rFonts w:hint="eastAsia"/>
        </w:rPr>
        <w:t>各国の年金制度上の</w:t>
      </w:r>
      <w:r w:rsidR="00136561">
        <w:rPr>
          <w:rFonts w:hint="eastAsia"/>
        </w:rPr>
        <w:t>積立基準や企業会計</w:t>
      </w:r>
      <w:r w:rsidR="00C918BA">
        <w:rPr>
          <w:rFonts w:hint="eastAsia"/>
        </w:rPr>
        <w:t>規則</w:t>
      </w:r>
      <w:r w:rsidR="00136561">
        <w:rPr>
          <w:rFonts w:hint="eastAsia"/>
        </w:rPr>
        <w:t>において、時価に基づく評価が急速に進展したことが指摘されている。</w:t>
      </w:r>
    </w:p>
    <w:p w:rsidR="00136561" w:rsidRDefault="00136561" w:rsidP="00136561">
      <w:pPr>
        <w:ind w:firstLineChars="100" w:firstLine="210"/>
      </w:pPr>
    </w:p>
    <w:p w:rsidR="00136561" w:rsidRDefault="00136561" w:rsidP="00136561">
      <w:pPr>
        <w:ind w:firstLineChars="100" w:firstLine="210"/>
      </w:pPr>
      <w:r>
        <w:rPr>
          <w:rFonts w:hint="eastAsia"/>
        </w:rPr>
        <w:t>デンマークの年金監督ルールでは、評価日時点のイールドカーブを用いて負債を計算する公正価値測定が</w:t>
      </w:r>
      <w:r>
        <w:rPr>
          <w:rFonts w:hint="eastAsia"/>
        </w:rPr>
        <w:t>2002</w:t>
      </w:r>
      <w:r>
        <w:rPr>
          <w:rFonts w:hint="eastAsia"/>
        </w:rPr>
        <w:t>年から導入された。</w:t>
      </w:r>
      <w:r w:rsidR="001F4922">
        <w:rPr>
          <w:rFonts w:hint="eastAsia"/>
        </w:rPr>
        <w:t>また、オランダにおいても</w:t>
      </w:r>
      <w:r w:rsidR="001F4922">
        <w:rPr>
          <w:rFonts w:hint="eastAsia"/>
        </w:rPr>
        <w:t>2007</w:t>
      </w:r>
      <w:r w:rsidR="001F4922">
        <w:rPr>
          <w:rFonts w:hint="eastAsia"/>
        </w:rPr>
        <w:t>年から</w:t>
      </w:r>
      <w:r w:rsidR="00013C96">
        <w:rPr>
          <w:rFonts w:hint="eastAsia"/>
        </w:rPr>
        <w:t>保険・年金分野で新財務規制（</w:t>
      </w:r>
      <w:r w:rsidR="00013C96">
        <w:rPr>
          <w:rFonts w:hint="eastAsia"/>
        </w:rPr>
        <w:t>FTK</w:t>
      </w:r>
      <w:r w:rsidR="00013C96">
        <w:rPr>
          <w:rFonts w:hint="eastAsia"/>
        </w:rPr>
        <w:t>：</w:t>
      </w:r>
      <w:proofErr w:type="spellStart"/>
      <w:r w:rsidR="00013C96">
        <w:rPr>
          <w:rFonts w:hint="eastAsia"/>
        </w:rPr>
        <w:t>Financieel</w:t>
      </w:r>
      <w:proofErr w:type="spellEnd"/>
      <w:r w:rsidR="00013C96">
        <w:rPr>
          <w:rFonts w:hint="eastAsia"/>
        </w:rPr>
        <w:t xml:space="preserve"> </w:t>
      </w:r>
      <w:proofErr w:type="spellStart"/>
      <w:r w:rsidR="00013C96">
        <w:rPr>
          <w:rFonts w:hint="eastAsia"/>
        </w:rPr>
        <w:t>Toetsingskader</w:t>
      </w:r>
      <w:proofErr w:type="spellEnd"/>
      <w:r w:rsidR="00013C96">
        <w:rPr>
          <w:rFonts w:hint="eastAsia"/>
        </w:rPr>
        <w:t>）が導入され、スワップレートから算出された各年限の</w:t>
      </w:r>
      <w:r w:rsidR="00047089">
        <w:rPr>
          <w:rFonts w:hint="eastAsia"/>
        </w:rPr>
        <w:t>割引率</w:t>
      </w:r>
      <w:r w:rsidR="00013C96">
        <w:rPr>
          <w:rFonts w:hint="eastAsia"/>
        </w:rPr>
        <w:t>を用いて負債を時価評価することになった。</w:t>
      </w:r>
    </w:p>
    <w:p w:rsidR="0075572F" w:rsidRDefault="00047089" w:rsidP="00316E9D">
      <w:r>
        <w:rPr>
          <w:rFonts w:hint="eastAsia"/>
        </w:rPr>
        <w:t xml:space="preserve">　</w:t>
      </w:r>
      <w:r w:rsidR="00A47817">
        <w:rPr>
          <w:rFonts w:hint="eastAsia"/>
        </w:rPr>
        <w:t>会計ルールの面では、英国で資産・負債の差額を遅延認識せずに貸借対照表で全額即時認識する会計ルール</w:t>
      </w:r>
      <w:r w:rsidR="00495242">
        <w:rPr>
          <w:rFonts w:hint="eastAsia"/>
        </w:rPr>
        <w:t>（</w:t>
      </w:r>
      <w:r w:rsidR="00495242">
        <w:rPr>
          <w:rFonts w:hint="eastAsia"/>
        </w:rPr>
        <w:t>FRS17</w:t>
      </w:r>
      <w:r w:rsidR="00495242">
        <w:rPr>
          <w:rFonts w:hint="eastAsia"/>
        </w:rPr>
        <w:t>：</w:t>
      </w:r>
      <w:r w:rsidR="00495242">
        <w:rPr>
          <w:rFonts w:hint="eastAsia"/>
        </w:rPr>
        <w:t>Financial Reporting Standard No.17</w:t>
      </w:r>
      <w:r w:rsidR="00495242">
        <w:rPr>
          <w:rFonts w:hint="eastAsia"/>
        </w:rPr>
        <w:t>）</w:t>
      </w:r>
      <w:r w:rsidR="00A47817">
        <w:rPr>
          <w:rFonts w:hint="eastAsia"/>
        </w:rPr>
        <w:t>が</w:t>
      </w:r>
      <w:r w:rsidR="00A47817">
        <w:rPr>
          <w:rFonts w:hint="eastAsia"/>
        </w:rPr>
        <w:t>2005</w:t>
      </w:r>
      <w:r w:rsidR="00A47817">
        <w:rPr>
          <w:rFonts w:hint="eastAsia"/>
        </w:rPr>
        <w:t>年から導入された。</w:t>
      </w:r>
      <w:r w:rsidR="00495242">
        <w:rPr>
          <w:rFonts w:hint="eastAsia"/>
        </w:rPr>
        <w:t>国際会計基準（</w:t>
      </w:r>
      <w:r w:rsidR="00495242">
        <w:rPr>
          <w:rFonts w:hint="eastAsia"/>
        </w:rPr>
        <w:t>IAS19</w:t>
      </w:r>
      <w:r w:rsidR="00495242">
        <w:rPr>
          <w:rFonts w:hint="eastAsia"/>
        </w:rPr>
        <w:t>：</w:t>
      </w:r>
      <w:r w:rsidR="00495242">
        <w:rPr>
          <w:rFonts w:hint="eastAsia"/>
        </w:rPr>
        <w:t>International Accounting Standard No.19</w:t>
      </w:r>
      <w:r w:rsidR="00495242">
        <w:rPr>
          <w:rFonts w:hint="eastAsia"/>
        </w:rPr>
        <w:t>）も歩調を合わせ、同様の即時認識を認める選択肢を用意している。</w:t>
      </w:r>
      <w:r w:rsidR="0075572F">
        <w:rPr>
          <w:rFonts w:hint="eastAsia"/>
        </w:rPr>
        <w:t>また、</w:t>
      </w:r>
      <w:r w:rsidR="0075572F">
        <w:rPr>
          <w:rFonts w:hint="eastAsia"/>
        </w:rPr>
        <w:t>2006</w:t>
      </w:r>
      <w:r w:rsidR="0075572F">
        <w:rPr>
          <w:rFonts w:hint="eastAsia"/>
        </w:rPr>
        <w:t>年末から適用されている米国の財務会計基準（</w:t>
      </w:r>
      <w:r w:rsidR="0075572F">
        <w:rPr>
          <w:rFonts w:hint="eastAsia"/>
        </w:rPr>
        <w:t>FAS158</w:t>
      </w:r>
      <w:r w:rsidR="0075572F">
        <w:rPr>
          <w:rFonts w:hint="eastAsia"/>
        </w:rPr>
        <w:t>：</w:t>
      </w:r>
      <w:r w:rsidR="0075572F" w:rsidRPr="0075572F">
        <w:t>Financial Accounting Standard 158</w:t>
      </w:r>
      <w:r w:rsidR="0075572F">
        <w:rPr>
          <w:rFonts w:hint="eastAsia"/>
        </w:rPr>
        <w:t>）では、数理計算上の差異だけでなく、過去勤務債務や会計基準変更時差異などを含むすべての年金遺産・債務の評価額の変動をそれが発生した期末の包括損益計算書や貸借対照表に認識することになった。</w:t>
      </w:r>
    </w:p>
    <w:p w:rsidR="008743F3" w:rsidRDefault="00C918BA" w:rsidP="00316E9D">
      <w:r>
        <w:rPr>
          <w:rFonts w:hint="eastAsia"/>
        </w:rPr>
        <w:t xml:space="preserve">　これら</w:t>
      </w:r>
      <w:r w:rsidR="008743F3">
        <w:rPr>
          <w:rFonts w:hint="eastAsia"/>
        </w:rPr>
        <w:t>の制度変更</w:t>
      </w:r>
      <w:r>
        <w:rPr>
          <w:rFonts w:hint="eastAsia"/>
        </w:rPr>
        <w:t>を受け</w:t>
      </w:r>
      <w:r w:rsidR="008743F3">
        <w:rPr>
          <w:rFonts w:hint="eastAsia"/>
        </w:rPr>
        <w:t>、</w:t>
      </w:r>
      <w:r w:rsidR="008743F3">
        <w:rPr>
          <w:rFonts w:hint="eastAsia"/>
        </w:rPr>
        <w:t>LDI</w:t>
      </w:r>
      <w:r w:rsidR="008743F3">
        <w:rPr>
          <w:rFonts w:hint="eastAsia"/>
        </w:rPr>
        <w:t>が各国で広まっている。英国および米国の例を、＜＞、＜＞に示す。＜＞は監査、税務、アドバイサリー等を専門とするグローバルファームである</w:t>
      </w:r>
      <w:r w:rsidR="008743F3">
        <w:rPr>
          <w:rFonts w:hint="eastAsia"/>
        </w:rPr>
        <w:t>KPMG</w:t>
      </w:r>
      <w:r w:rsidR="008743F3">
        <w:rPr>
          <w:rFonts w:hint="eastAsia"/>
        </w:rPr>
        <w:t>が、英国にて</w:t>
      </w:r>
      <w:r w:rsidR="008743F3">
        <w:rPr>
          <w:rFonts w:hint="eastAsia"/>
        </w:rPr>
        <w:t>LDI</w:t>
      </w:r>
      <w:r w:rsidR="008743F3">
        <w:rPr>
          <w:rFonts w:hint="eastAsia"/>
        </w:rPr>
        <w:t>の調査を行った結果を示したものである。</w:t>
      </w:r>
      <w:r w:rsidR="008C146B">
        <w:rPr>
          <w:rFonts w:hint="eastAsia"/>
        </w:rPr>
        <w:t>ヘッジ対象となる負債の想定元本が</w:t>
      </w:r>
      <w:r w:rsidR="008C146B">
        <w:rPr>
          <w:rFonts w:hint="eastAsia"/>
        </w:rPr>
        <w:t>2011</w:t>
      </w:r>
      <w:r w:rsidR="008C146B">
        <w:rPr>
          <w:rFonts w:hint="eastAsia"/>
        </w:rPr>
        <w:t>年から</w:t>
      </w:r>
      <w:r w:rsidR="008C146B">
        <w:rPr>
          <w:rFonts w:hint="eastAsia"/>
        </w:rPr>
        <w:t>2016</w:t>
      </w:r>
      <w:r w:rsidR="008C146B">
        <w:rPr>
          <w:rFonts w:hint="eastAsia"/>
        </w:rPr>
        <w:t>年の</w:t>
      </w:r>
      <w:r w:rsidR="008C146B">
        <w:rPr>
          <w:rFonts w:hint="eastAsia"/>
        </w:rPr>
        <w:t>5</w:t>
      </w:r>
      <w:r w:rsidR="008C146B">
        <w:rPr>
          <w:rFonts w:hint="eastAsia"/>
        </w:rPr>
        <w:t>年間において倍増しており、日本円換算で（</w:t>
      </w:r>
      <w:r w:rsidR="008C146B">
        <w:rPr>
          <w:rFonts w:hint="eastAsia"/>
        </w:rPr>
        <w:t>1</w:t>
      </w:r>
      <w:r w:rsidR="008C146B">
        <w:rPr>
          <w:rFonts w:hint="eastAsia"/>
        </w:rPr>
        <w:t>ポンド≒</w:t>
      </w:r>
      <w:r w:rsidR="008C146B">
        <w:rPr>
          <w:rFonts w:hint="eastAsia"/>
        </w:rPr>
        <w:t>150</w:t>
      </w:r>
      <w:r w:rsidR="008C146B">
        <w:rPr>
          <w:rFonts w:hint="eastAsia"/>
        </w:rPr>
        <w:t>円）約</w:t>
      </w:r>
      <w:r w:rsidR="008C146B">
        <w:rPr>
          <w:rFonts w:hint="eastAsia"/>
        </w:rPr>
        <w:t>60</w:t>
      </w:r>
      <w:r w:rsidR="008C146B">
        <w:rPr>
          <w:rFonts w:hint="eastAsia"/>
        </w:rPr>
        <w:t>兆円から</w:t>
      </w:r>
      <w:r w:rsidR="008C146B">
        <w:rPr>
          <w:rFonts w:hint="eastAsia"/>
        </w:rPr>
        <w:t>135</w:t>
      </w:r>
      <w:r w:rsidR="008C146B">
        <w:rPr>
          <w:rFonts w:hint="eastAsia"/>
        </w:rPr>
        <w:t>兆円ほどと非常に大きな金額となっていることがわかる。また、＜＞は米国最大級の資産運用会社</w:t>
      </w:r>
      <w:r w:rsidR="008C146B">
        <w:rPr>
          <w:rFonts w:hint="eastAsia"/>
        </w:rPr>
        <w:t>Vanguard</w:t>
      </w:r>
      <w:r w:rsidR="008C146B">
        <w:rPr>
          <w:rFonts w:hint="eastAsia"/>
        </w:rPr>
        <w:t>による米国の</w:t>
      </w:r>
      <w:r w:rsidR="008C146B">
        <w:rPr>
          <w:rFonts w:hint="eastAsia"/>
        </w:rPr>
        <w:t>DB</w:t>
      </w:r>
      <w:r w:rsidR="008C146B">
        <w:rPr>
          <w:rFonts w:hint="eastAsia"/>
        </w:rPr>
        <w:t>プランを持つプラン・スポンサー（母体企業）向けのアンケート調査の結果である。</w:t>
      </w:r>
      <w:r w:rsidR="00875CA1">
        <w:rPr>
          <w:rFonts w:hint="eastAsia"/>
        </w:rPr>
        <w:t>2015</w:t>
      </w:r>
      <w:r w:rsidR="00875CA1">
        <w:rPr>
          <w:rFonts w:hint="eastAsia"/>
        </w:rPr>
        <w:t>年に</w:t>
      </w:r>
      <w:r w:rsidR="00BC7180" w:rsidRPr="00BC7180">
        <w:rPr>
          <w:rFonts w:hint="eastAsia"/>
        </w:rPr>
        <w:t>178</w:t>
      </w:r>
      <w:r w:rsidR="00BC7180" w:rsidRPr="00BC7180">
        <w:rPr>
          <w:rFonts w:hint="eastAsia"/>
        </w:rPr>
        <w:t>の企業から回答を受けた結果</w:t>
      </w:r>
      <w:r w:rsidR="00BC7180">
        <w:rPr>
          <w:rFonts w:hint="eastAsia"/>
        </w:rPr>
        <w:t>、</w:t>
      </w:r>
      <w:r w:rsidR="00875CA1">
        <w:rPr>
          <w:rFonts w:hint="eastAsia"/>
        </w:rPr>
        <w:t>LDI</w:t>
      </w:r>
      <w:r w:rsidR="00875CA1">
        <w:rPr>
          <w:rFonts w:hint="eastAsia"/>
        </w:rPr>
        <w:t>を採用している企業が</w:t>
      </w:r>
      <w:r w:rsidR="00875CA1">
        <w:rPr>
          <w:rFonts w:hint="eastAsia"/>
        </w:rPr>
        <w:t>80%</w:t>
      </w:r>
      <w:r w:rsidR="00875CA1">
        <w:rPr>
          <w:rFonts w:hint="eastAsia"/>
        </w:rPr>
        <w:t>と</w:t>
      </w:r>
      <w:r w:rsidR="00875CA1">
        <w:rPr>
          <w:rFonts w:hint="eastAsia"/>
        </w:rPr>
        <w:t>2012</w:t>
      </w:r>
      <w:r w:rsidR="00875CA1">
        <w:rPr>
          <w:rFonts w:hint="eastAsia"/>
        </w:rPr>
        <w:t>年</w:t>
      </w:r>
      <w:r w:rsidR="00BC7180">
        <w:rPr>
          <w:rFonts w:hint="eastAsia"/>
        </w:rPr>
        <w:t>調査</w:t>
      </w:r>
      <w:r w:rsidR="00875CA1">
        <w:rPr>
          <w:rFonts w:hint="eastAsia"/>
        </w:rPr>
        <w:t>の</w:t>
      </w:r>
      <w:r w:rsidR="00875CA1">
        <w:rPr>
          <w:rFonts w:hint="eastAsia"/>
        </w:rPr>
        <w:t>68%</w:t>
      </w:r>
      <w:r w:rsidR="00875CA1">
        <w:rPr>
          <w:rFonts w:hint="eastAsia"/>
        </w:rPr>
        <w:t>から増加していることがわかる。</w:t>
      </w:r>
    </w:p>
    <w:p w:rsidR="00316E9D" w:rsidRDefault="00BC7180" w:rsidP="00193C63">
      <w:r>
        <w:rPr>
          <w:rFonts w:hint="eastAsia"/>
        </w:rPr>
        <w:t xml:space="preserve">　日本においても、</w:t>
      </w:r>
      <w:r w:rsidR="00193C63">
        <w:rPr>
          <w:rFonts w:hint="eastAsia"/>
        </w:rPr>
        <w:t>国際的な会計基準とのコンバージェンスを図る観点から、「退職給付に関する会計基準」および「退職給付に関する会計基準の適用指針」が</w:t>
      </w:r>
      <w:r w:rsidR="00193C63">
        <w:rPr>
          <w:rFonts w:hint="eastAsia"/>
        </w:rPr>
        <w:t>2012</w:t>
      </w:r>
      <w:r w:rsidR="00193C63">
        <w:rPr>
          <w:rFonts w:hint="eastAsia"/>
        </w:rPr>
        <w:t>年に公表され、</w:t>
      </w:r>
      <w:r w:rsidR="00367216" w:rsidRPr="00367216">
        <w:rPr>
          <w:rFonts w:hint="eastAsia"/>
        </w:rPr>
        <w:t>平成</w:t>
      </w:r>
      <w:r w:rsidR="00367216" w:rsidRPr="00367216">
        <w:rPr>
          <w:rFonts w:hint="eastAsia"/>
        </w:rPr>
        <w:t>25</w:t>
      </w:r>
      <w:r w:rsidR="00367216" w:rsidRPr="00367216">
        <w:rPr>
          <w:rFonts w:hint="eastAsia"/>
        </w:rPr>
        <w:t>年</w:t>
      </w:r>
      <w:r w:rsidR="00367216" w:rsidRPr="00367216">
        <w:rPr>
          <w:rFonts w:hint="eastAsia"/>
        </w:rPr>
        <w:t>4</w:t>
      </w:r>
      <w:r w:rsidR="00367216" w:rsidRPr="00367216">
        <w:rPr>
          <w:rFonts w:hint="eastAsia"/>
        </w:rPr>
        <w:t>月</w:t>
      </w:r>
      <w:r w:rsidR="00367216" w:rsidRPr="00367216">
        <w:rPr>
          <w:rFonts w:hint="eastAsia"/>
        </w:rPr>
        <w:t>1</w:t>
      </w:r>
      <w:r w:rsidR="00367216" w:rsidRPr="00367216">
        <w:rPr>
          <w:rFonts w:hint="eastAsia"/>
        </w:rPr>
        <w:t>日以後開始する事業年度の末日から、</w:t>
      </w:r>
      <w:r w:rsidR="00193C63">
        <w:rPr>
          <w:rFonts w:hint="eastAsia"/>
        </w:rPr>
        <w:t>「</w:t>
      </w:r>
      <w:r w:rsidR="00193C63" w:rsidRPr="00193C63">
        <w:rPr>
          <w:rFonts w:hint="eastAsia"/>
        </w:rPr>
        <w:t>未認識数理計算上の差異</w:t>
      </w:r>
      <w:r w:rsidR="00193C63">
        <w:rPr>
          <w:rFonts w:hint="eastAsia"/>
        </w:rPr>
        <w:t>」および「</w:t>
      </w:r>
      <w:r w:rsidR="00193C63" w:rsidRPr="00193C63">
        <w:rPr>
          <w:rFonts w:hint="eastAsia"/>
        </w:rPr>
        <w:t>未認識過去勤務費用</w:t>
      </w:r>
      <w:r w:rsidR="00193C63">
        <w:rPr>
          <w:rFonts w:hint="eastAsia"/>
        </w:rPr>
        <w:t>」を貸借対照表の純資産の部で「退職給付に係る調整累計額」とし</w:t>
      </w:r>
      <w:r w:rsidR="00193C63">
        <w:rPr>
          <w:rFonts w:hint="eastAsia"/>
        </w:rPr>
        <w:lastRenderedPageBreak/>
        <w:t>て認識する</w:t>
      </w:r>
      <w:r w:rsidR="00367216" w:rsidRPr="00367216">
        <w:rPr>
          <w:rFonts w:hint="eastAsia"/>
        </w:rPr>
        <w:t>こととされた。</w:t>
      </w:r>
      <w:r w:rsidR="00DF67F5">
        <w:rPr>
          <w:rFonts w:hint="eastAsia"/>
        </w:rPr>
        <w:t>また、国際的な会計基準との適合に向け、</w:t>
      </w:r>
      <w:r w:rsidR="00DF67F5" w:rsidRPr="00DF67F5">
        <w:rPr>
          <w:rFonts w:hint="eastAsia"/>
        </w:rPr>
        <w:t>今後</w:t>
      </w:r>
      <w:r w:rsidR="00DF67F5">
        <w:rPr>
          <w:rFonts w:hint="eastAsia"/>
        </w:rPr>
        <w:t>更なる法改正が行われる可能性も考えられる。</w:t>
      </w:r>
    </w:p>
    <w:p w:rsidR="00367216" w:rsidRDefault="00DF67F5" w:rsidP="00316E9D">
      <w:r>
        <w:rPr>
          <w:rFonts w:hint="eastAsia"/>
        </w:rPr>
        <w:t xml:space="preserve">　これらの背景により、今後日本においても</w:t>
      </w:r>
      <w:r>
        <w:rPr>
          <w:rFonts w:hint="eastAsia"/>
        </w:rPr>
        <w:t>LDI</w:t>
      </w:r>
      <w:r>
        <w:rPr>
          <w:rFonts w:hint="eastAsia"/>
        </w:rPr>
        <w:t>が発展を遂げることは想像に難くなく、第一生命は年金基金向け</w:t>
      </w:r>
      <w:r w:rsidR="00CE600D">
        <w:rPr>
          <w:rFonts w:hint="eastAsia"/>
        </w:rPr>
        <w:t>に</w:t>
      </w:r>
      <w:r w:rsidR="00CE600D">
        <w:rPr>
          <w:rFonts w:hint="eastAsia"/>
        </w:rPr>
        <w:t>LDI</w:t>
      </w:r>
      <w:r w:rsidR="00CE600D">
        <w:rPr>
          <w:rFonts w:hint="eastAsia"/>
        </w:rPr>
        <w:t>のコンセプトを用いた</w:t>
      </w:r>
      <w:r>
        <w:rPr>
          <w:rFonts w:hint="eastAsia"/>
        </w:rPr>
        <w:t>商品の第一弾として、</w:t>
      </w:r>
      <w:r>
        <w:rPr>
          <w:rFonts w:hint="eastAsia"/>
        </w:rPr>
        <w:t>2017</w:t>
      </w:r>
      <w:r>
        <w:rPr>
          <w:rFonts w:hint="eastAsia"/>
        </w:rPr>
        <w:t>年</w:t>
      </w:r>
      <w:r>
        <w:rPr>
          <w:rFonts w:hint="eastAsia"/>
        </w:rPr>
        <w:t>4</w:t>
      </w:r>
      <w:r>
        <w:rPr>
          <w:rFonts w:hint="eastAsia"/>
        </w:rPr>
        <w:t>月</w:t>
      </w:r>
      <w:r w:rsidR="00CE600D">
        <w:rPr>
          <w:rFonts w:hint="eastAsia"/>
        </w:rPr>
        <w:t>より「年金債務対応総合口」の販売を開始している。</w:t>
      </w:r>
      <w:r w:rsidR="00D15A4E">
        <w:rPr>
          <w:rFonts w:hint="eastAsia"/>
        </w:rPr>
        <w:t>これは、顧客の資金をまとめて運用する合同口の商品となっており、標準的な企業年金の負債属性を前提とし</w:t>
      </w:r>
      <w:r w:rsidR="00B422D4">
        <w:rPr>
          <w:rFonts w:hint="eastAsia"/>
        </w:rPr>
        <w:t>た商品設計となって</w:t>
      </w:r>
      <w:r w:rsidR="00D15A4E">
        <w:rPr>
          <w:rFonts w:hint="eastAsia"/>
        </w:rPr>
        <w:t>いる。しかしながら、年金基金によりそれぞれの持つ負債の</w:t>
      </w:r>
      <w:r w:rsidR="00B422D4">
        <w:rPr>
          <w:rFonts w:hint="eastAsia"/>
        </w:rPr>
        <w:t>特性</w:t>
      </w:r>
      <w:r w:rsidR="00D15A4E">
        <w:rPr>
          <w:rFonts w:hint="eastAsia"/>
        </w:rPr>
        <w:t>は異な</w:t>
      </w:r>
      <w:r w:rsidR="004F2EFA">
        <w:rPr>
          <w:rFonts w:hint="eastAsia"/>
        </w:rPr>
        <w:t>るため</w:t>
      </w:r>
      <w:r w:rsidR="00D15A4E">
        <w:rPr>
          <w:rFonts w:hint="eastAsia"/>
        </w:rPr>
        <w:t>、</w:t>
      </w:r>
      <w:r w:rsidR="004F2EFA">
        <w:rPr>
          <w:rFonts w:hint="eastAsia"/>
        </w:rPr>
        <w:t>現在、</w:t>
      </w:r>
      <w:r w:rsidR="00D15A4E">
        <w:rPr>
          <w:rFonts w:hint="eastAsia"/>
        </w:rPr>
        <w:t>大口年金基金向けに個社カスタマイズ型</w:t>
      </w:r>
      <w:r w:rsidR="00D15A4E">
        <w:rPr>
          <w:rFonts w:hint="eastAsia"/>
        </w:rPr>
        <w:t>LDI</w:t>
      </w:r>
      <w:r w:rsidR="00D15A4E">
        <w:rPr>
          <w:rFonts w:hint="eastAsia"/>
        </w:rPr>
        <w:t>商品</w:t>
      </w:r>
      <w:r w:rsidR="004F2EFA">
        <w:rPr>
          <w:rFonts w:hint="eastAsia"/>
        </w:rPr>
        <w:t>の</w:t>
      </w:r>
      <w:r w:rsidR="00D15A4E">
        <w:rPr>
          <w:rFonts w:hint="eastAsia"/>
        </w:rPr>
        <w:t>開発</w:t>
      </w:r>
      <w:r w:rsidR="004F2EFA">
        <w:rPr>
          <w:rFonts w:hint="eastAsia"/>
        </w:rPr>
        <w:t>を検討</w:t>
      </w:r>
      <w:r w:rsidR="00D15A4E">
        <w:rPr>
          <w:rFonts w:hint="eastAsia"/>
        </w:rPr>
        <w:t>している。</w:t>
      </w:r>
    </w:p>
    <w:p w:rsidR="003226DF" w:rsidRDefault="00B422D4" w:rsidP="00316E9D">
      <w:r>
        <w:rPr>
          <w:rFonts w:hint="eastAsia"/>
        </w:rPr>
        <w:t xml:space="preserve">　</w:t>
      </w:r>
      <w:r w:rsidR="008E7CD0">
        <w:rPr>
          <w:rFonts w:hint="eastAsia"/>
        </w:rPr>
        <w:t>は、</w:t>
      </w:r>
      <w:bookmarkStart w:id="0" w:name="_GoBack"/>
      <w:bookmarkEnd w:id="0"/>
      <w:r w:rsidR="008E7CD0">
        <w:rPr>
          <w:rFonts w:hint="eastAsia"/>
        </w:rPr>
        <w:t>からの依頼を受け、この</w:t>
      </w:r>
      <w:r w:rsidR="008E7CD0" w:rsidRPr="008E7CD0">
        <w:rPr>
          <w:rFonts w:hint="eastAsia"/>
        </w:rPr>
        <w:t>個社カスタマイズ型</w:t>
      </w:r>
      <w:r w:rsidR="008E7CD0" w:rsidRPr="008E7CD0">
        <w:rPr>
          <w:rFonts w:hint="eastAsia"/>
        </w:rPr>
        <w:t>LDI</w:t>
      </w:r>
      <w:r w:rsidR="008E7CD0" w:rsidRPr="008E7CD0">
        <w:rPr>
          <w:rFonts w:hint="eastAsia"/>
        </w:rPr>
        <w:t>商品</w:t>
      </w:r>
      <w:r w:rsidR="008E7CD0">
        <w:rPr>
          <w:rFonts w:hint="eastAsia"/>
        </w:rPr>
        <w:t>に対し技術的なサポートを行っている。</w:t>
      </w:r>
    </w:p>
    <w:p w:rsidR="003226DF" w:rsidRDefault="003226DF" w:rsidP="00316E9D"/>
    <w:p w:rsidR="003226DF" w:rsidRDefault="003226DF" w:rsidP="00316E9D">
      <w:r>
        <w:rPr>
          <w:rFonts w:hint="eastAsia"/>
        </w:rPr>
        <w:t>ファンドセパレーションの話はどうする？？</w:t>
      </w:r>
    </w:p>
    <w:p w:rsidR="003226DF" w:rsidRDefault="003226DF" w:rsidP="00316E9D"/>
    <w:p w:rsidR="003226DF" w:rsidRDefault="003226DF" w:rsidP="00FB5886">
      <w:pPr>
        <w:ind w:firstLineChars="100" w:firstLine="210"/>
      </w:pPr>
      <w:r>
        <w:rPr>
          <w:rFonts w:hint="eastAsia"/>
        </w:rPr>
        <w:t>本稿では、</w:t>
      </w:r>
      <w:r w:rsidR="00FB5886" w:rsidRPr="00FB5886">
        <w:rPr>
          <w:rFonts w:hint="eastAsia"/>
        </w:rPr>
        <w:t>個社カスタマイズ型</w:t>
      </w:r>
      <w:r w:rsidR="00FB5886" w:rsidRPr="00FB5886">
        <w:rPr>
          <w:rFonts w:hint="eastAsia"/>
        </w:rPr>
        <w:t>LDI</w:t>
      </w:r>
      <w:r w:rsidR="00FB5886" w:rsidRPr="00FB5886">
        <w:rPr>
          <w:rFonts w:hint="eastAsia"/>
        </w:rPr>
        <w:t>商品</w:t>
      </w:r>
      <w:r w:rsidR="00FB5886">
        <w:rPr>
          <w:rFonts w:hint="eastAsia"/>
        </w:rPr>
        <w:t>の要となる、年金負債評価額の変動に対するヘッジ手法として、</w:t>
      </w:r>
      <w:r>
        <w:rPr>
          <w:rFonts w:hint="eastAsia"/>
        </w:rPr>
        <w:t>キーレート・デュレーション・マッチングを用いた負債ヘッジポートフォリオ構築</w:t>
      </w:r>
      <w:r w:rsidR="00EE6D1C">
        <w:rPr>
          <w:rFonts w:hint="eastAsia"/>
        </w:rPr>
        <w:t>手法</w:t>
      </w:r>
      <w:r w:rsidR="00FB5886">
        <w:rPr>
          <w:rFonts w:hint="eastAsia"/>
        </w:rPr>
        <w:t>についての</w:t>
      </w:r>
      <w:r>
        <w:rPr>
          <w:rFonts w:hint="eastAsia"/>
        </w:rPr>
        <w:t>検討を行う。</w:t>
      </w:r>
    </w:p>
    <w:p w:rsidR="00DF67F5" w:rsidRPr="003226DF" w:rsidRDefault="00DF67F5" w:rsidP="00316E9D"/>
    <w:p w:rsidR="00316E9D" w:rsidRPr="00316E9D" w:rsidRDefault="00316E9D" w:rsidP="00316E9D">
      <w:pPr>
        <w:pStyle w:val="1"/>
        <w:numPr>
          <w:ilvl w:val="0"/>
          <w:numId w:val="2"/>
        </w:numPr>
      </w:pPr>
      <w:r>
        <w:rPr>
          <w:rFonts w:hint="eastAsia"/>
        </w:rPr>
        <w:t>LDI</w:t>
      </w:r>
      <w:r>
        <w:rPr>
          <w:rFonts w:hint="eastAsia"/>
        </w:rPr>
        <w:t>における負債ヘッジポートフォリオの整理</w:t>
      </w:r>
    </w:p>
    <w:sectPr w:rsidR="00316E9D" w:rsidRPr="00316E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76D8A"/>
    <w:multiLevelType w:val="hybridMultilevel"/>
    <w:tmpl w:val="120CD9F6"/>
    <w:lvl w:ilvl="0" w:tplc="0409000F">
      <w:start w:val="1"/>
      <w:numFmt w:val="decimal"/>
      <w:lvlText w:val="%1."/>
      <w:lvlJc w:val="left"/>
      <w:pPr>
        <w:ind w:left="420" w:hanging="420"/>
      </w:pPr>
      <w:rPr>
        <w:rFonts w:hint="default"/>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94E7202"/>
    <w:multiLevelType w:val="hybridMultilevel"/>
    <w:tmpl w:val="AC6E8264"/>
    <w:lvl w:ilvl="0" w:tplc="A1A02980">
      <w:start w:val="1"/>
      <w:numFmt w:val="decimal"/>
      <w:lvlText w:val="第%1章"/>
      <w:lvlJc w:val="left"/>
      <w:pPr>
        <w:ind w:left="420" w:hanging="420"/>
      </w:pPr>
      <w:rPr>
        <w:rFonts w:hint="default"/>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F595148"/>
    <w:multiLevelType w:val="hybridMultilevel"/>
    <w:tmpl w:val="25C69E24"/>
    <w:lvl w:ilvl="0" w:tplc="0409000F">
      <w:start w:val="1"/>
      <w:numFmt w:val="decimal"/>
      <w:lvlText w:val="%1."/>
      <w:lvlJc w:val="left"/>
      <w:pPr>
        <w:ind w:left="420" w:hanging="420"/>
      </w:pPr>
      <w:rPr>
        <w:rFonts w:hint="default"/>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10C"/>
    <w:rsid w:val="00013C96"/>
    <w:rsid w:val="00047089"/>
    <w:rsid w:val="00136561"/>
    <w:rsid w:val="001922E5"/>
    <w:rsid w:val="00193C63"/>
    <w:rsid w:val="001F4922"/>
    <w:rsid w:val="002E35E3"/>
    <w:rsid w:val="00316E9D"/>
    <w:rsid w:val="003226DF"/>
    <w:rsid w:val="00331B45"/>
    <w:rsid w:val="00367216"/>
    <w:rsid w:val="00495242"/>
    <w:rsid w:val="004F2EFA"/>
    <w:rsid w:val="0075572F"/>
    <w:rsid w:val="00802EC6"/>
    <w:rsid w:val="008743F3"/>
    <w:rsid w:val="00875CA1"/>
    <w:rsid w:val="008C146B"/>
    <w:rsid w:val="008E7CD0"/>
    <w:rsid w:val="00A069F9"/>
    <w:rsid w:val="00A47817"/>
    <w:rsid w:val="00AC210C"/>
    <w:rsid w:val="00B422D4"/>
    <w:rsid w:val="00BB41DB"/>
    <w:rsid w:val="00BC7180"/>
    <w:rsid w:val="00C918BA"/>
    <w:rsid w:val="00CE600D"/>
    <w:rsid w:val="00D15A4E"/>
    <w:rsid w:val="00D97CC7"/>
    <w:rsid w:val="00DC0F1F"/>
    <w:rsid w:val="00DF67F5"/>
    <w:rsid w:val="00EE6D1C"/>
    <w:rsid w:val="00FB5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6E9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16E9D"/>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6E9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16E9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272</Words>
  <Characters>1555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KAZUHIRO HATA</dc:creator>
  <cp:keywords/>
  <dc:description/>
  <cp:lastModifiedBy>KAZUHIRO HATA</cp:lastModifiedBy>
  <cp:revision>19</cp:revision>
  <dcterms:created xsi:type="dcterms:W3CDTF">2018-10-11T12:03:00Z</dcterms:created>
  <dcterms:modified xsi:type="dcterms:W3CDTF">2018-10-23T12:50:00Z</dcterms:modified>
</cp:coreProperties>
</file>