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黑体" w:hAnsi="黑体" w:eastAsia="黑体"/>
          <w:sz w:val="32"/>
          <w:szCs w:val="32"/>
        </w:rPr>
      </w:pPr>
    </w:p>
    <w:p>
      <w:pPr>
        <w:jc w:val="center"/>
      </w:pPr>
      <w:r>
        <w:rPr>
          <w:rFonts w:hint="eastAsia" w:ascii="宋体" w:hAnsi="宋体"/>
          <w:b/>
          <w:bCs/>
          <w:spacing w:val="40"/>
          <w:sz w:val="94"/>
          <w:szCs w:val="94"/>
        </w:rPr>
        <w:t>广东开放大学</w:t>
      </w:r>
    </w:p>
    <w:p>
      <w:pPr>
        <w:spacing w:after="936" w:afterLines="300" w:line="1200" w:lineRule="auto"/>
        <w:jc w:val="center"/>
        <w:rPr>
          <w:rFonts w:asci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毕 业</w:t>
      </w:r>
      <w:r>
        <w:rPr>
          <w:rFonts w:ascii="宋体" w:hAnsi="宋体"/>
          <w:b/>
          <w:bCs/>
          <w:sz w:val="72"/>
          <w:szCs w:val="72"/>
        </w:rPr>
        <w:t xml:space="preserve"> </w:t>
      </w:r>
      <w:r>
        <w:rPr>
          <w:rFonts w:hint="eastAsia" w:ascii="宋体" w:hAnsi="宋体"/>
          <w:b/>
          <w:bCs/>
          <w:sz w:val="72"/>
          <w:szCs w:val="72"/>
        </w:rPr>
        <w:t>设</w:t>
      </w:r>
      <w:r>
        <w:rPr>
          <w:rFonts w:ascii="宋体" w:hAnsi="宋体"/>
          <w:b/>
          <w:bCs/>
          <w:sz w:val="72"/>
          <w:szCs w:val="72"/>
        </w:rPr>
        <w:t xml:space="preserve"> </w:t>
      </w:r>
      <w:r>
        <w:rPr>
          <w:rFonts w:hint="eastAsia" w:ascii="宋体" w:hAnsi="宋体"/>
          <w:b/>
          <w:bCs/>
          <w:sz w:val="72"/>
          <w:szCs w:val="72"/>
        </w:rPr>
        <w:t>计</w:t>
      </w:r>
    </w:p>
    <w:p>
      <w:pPr>
        <w:spacing w:after="936" w:afterLines="300"/>
        <w:jc w:val="center"/>
        <w:rPr>
          <w:rFonts w:ascii="??_GB2312" w:hAnsi="宋体"/>
          <w:sz w:val="36"/>
          <w:szCs w:val="36"/>
        </w:rPr>
      </w:pP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  <w:r>
        <w:rPr>
          <w:rFonts w:ascii="??_GB2312" w:hAnsi="宋体"/>
          <w:sz w:val="36"/>
          <w:szCs w:val="36"/>
        </w:rPr>
        <w:softHyphen/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题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目：</w:t>
            </w:r>
          </w:p>
        </w:tc>
        <w:tc>
          <w:tcPr>
            <w:tcW w:w="4709" w:type="dxa"/>
            <w:tcBorders>
              <w:top w:val="nil"/>
              <w:left w:val="nil"/>
              <w:bottom w:val="dash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电子商务网站竞争力影响因素分析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姓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名：</w:t>
            </w:r>
          </w:p>
        </w:tc>
        <w:tc>
          <w:tcPr>
            <w:tcW w:w="4709" w:type="dxa"/>
            <w:tcBorders>
              <w:top w:val="dashed" w:color="auto" w:sz="4" w:space="0"/>
              <w:left w:val="nil"/>
              <w:bottom w:val="dash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何坤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号：</w:t>
            </w:r>
          </w:p>
        </w:tc>
        <w:tc>
          <w:tcPr>
            <w:tcW w:w="4709" w:type="dxa"/>
            <w:tcBorders>
              <w:top w:val="dashed" w:color="auto" w:sz="4" w:space="0"/>
              <w:left w:val="nil"/>
              <w:bottom w:val="dash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23230301400213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专    业：</w:t>
            </w:r>
          </w:p>
        </w:tc>
        <w:tc>
          <w:tcPr>
            <w:tcW w:w="4709" w:type="dxa"/>
            <w:tcBorders>
              <w:top w:val="dashed" w:color="auto" w:sz="4" w:space="0"/>
              <w:left w:val="nil"/>
              <w:bottom w:val="dash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计算机应用技术（互联网营销）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班    级：</w:t>
            </w:r>
          </w:p>
        </w:tc>
        <w:tc>
          <w:tcPr>
            <w:tcW w:w="4709" w:type="dxa"/>
            <w:tcBorders>
              <w:top w:val="dashed" w:color="auto" w:sz="4" w:space="0"/>
              <w:left w:val="nil"/>
              <w:bottom w:val="dashed" w:color="auto" w:sz="4" w:space="0"/>
              <w:right w:val="nil"/>
            </w:tcBorders>
            <w:vAlign w:val="center"/>
          </w:tcPr>
          <w:p>
            <w:pPr>
              <w:spacing w:line="20" w:lineRule="atLeast"/>
              <w:jc w:val="center"/>
              <w:rPr>
                <w:rFonts w:hint="default" w:asci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202312303014006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教 学 点：</w:t>
            </w:r>
          </w:p>
        </w:tc>
        <w:tc>
          <w:tcPr>
            <w:tcW w:w="4709" w:type="dxa"/>
            <w:tcBorders>
              <w:top w:val="dashed" w:color="auto" w:sz="4" w:space="0"/>
              <w:left w:val="nil"/>
              <w:bottom w:val="dash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阳山县开放大学</w:t>
            </w:r>
          </w:p>
        </w:tc>
      </w:tr>
    </w:tbl>
    <w:p>
      <w:pPr>
        <w:jc w:val="center"/>
        <w:rPr>
          <w:rFonts w:ascii="宋体"/>
          <w:b/>
          <w:bCs/>
          <w:sz w:val="28"/>
          <w:szCs w:val="28"/>
        </w:rPr>
      </w:pPr>
    </w:p>
    <w:p>
      <w:pPr>
        <w:jc w:val="center"/>
        <w:rPr>
          <w:rFonts w:ascii="宋体"/>
          <w:b/>
          <w:bCs/>
          <w:sz w:val="28"/>
          <w:szCs w:val="28"/>
        </w:rPr>
      </w:pPr>
    </w:p>
    <w:p>
      <w:pPr>
        <w:jc w:val="center"/>
        <w:rPr>
          <w:rFonts w:ascii="宋体"/>
          <w:b/>
          <w:bCs/>
          <w:sz w:val="36"/>
          <w:szCs w:val="36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400"/>
        <w:gridCol w:w="415"/>
        <w:gridCol w:w="4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900" w:type="dxa"/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2024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年</w:t>
            </w:r>
          </w:p>
        </w:tc>
        <w:tc>
          <w:tcPr>
            <w:tcW w:w="415" w:type="dxa"/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468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月</w:t>
            </w:r>
          </w:p>
        </w:tc>
      </w:tr>
    </w:tbl>
    <w:p>
      <w:pPr>
        <w:spacing w:line="48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48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48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480" w:lineRule="exact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Steam</w:t>
      </w:r>
      <w:r>
        <w:rPr>
          <w:rFonts w:hint="eastAsia" w:ascii="黑体" w:hAnsi="黑体" w:eastAsia="黑体"/>
          <w:sz w:val="36"/>
          <w:szCs w:val="36"/>
        </w:rPr>
        <w:t>网站竞争力影响因素分析</w:t>
      </w:r>
    </w:p>
    <w:p>
      <w:pPr>
        <w:spacing w:line="480" w:lineRule="exact"/>
        <w:rPr>
          <w:rFonts w:ascii="宋体"/>
          <w:sz w:val="28"/>
          <w:szCs w:val="28"/>
        </w:rPr>
      </w:pPr>
    </w:p>
    <w:p>
      <w:pPr>
        <w:spacing w:line="480" w:lineRule="exact"/>
        <w:ind w:firstLine="482" w:firstLineChars="200"/>
        <w:rPr>
          <w:rFonts w:ascii="宋体"/>
          <w:sz w:val="24"/>
        </w:rPr>
      </w:pPr>
      <w:r>
        <w:rPr>
          <w:rFonts w:ascii="宋体" w:hAnsi="宋体"/>
          <w:b/>
          <w:bCs/>
          <w:sz w:val="24"/>
        </w:rPr>
        <w:t>[</w:t>
      </w:r>
      <w:r>
        <w:rPr>
          <w:rFonts w:hint="eastAsia" w:ascii="宋体" w:hAnsi="宋体"/>
          <w:b/>
          <w:bCs/>
          <w:sz w:val="24"/>
        </w:rPr>
        <w:t>内容摘要</w:t>
      </w:r>
      <w:r>
        <w:rPr>
          <w:rFonts w:ascii="宋体" w:hAnsi="宋体"/>
          <w:b/>
          <w:bCs/>
          <w:sz w:val="24"/>
        </w:rPr>
        <w:t>]</w:t>
      </w:r>
      <w:r>
        <w:rPr>
          <w:rFonts w:hint="eastAsia" w:ascii="宋体" w:hAnsi="宋体"/>
          <w:sz w:val="24"/>
        </w:rPr>
        <w:t>Steam作为全球最大的数字游戏分发平台之一，其竞争力受到多方面因素的影响。本文旨在分析Steam在数字游戏平台市场中的核心竞争力及其影响因素。通过从用户体验、内容生态、技术支持和竞争环境四个维度进行深入探讨，研究发现：用户粘性与活跃度是Steam的重要竞争优势，丰富的游戏内容和强大的社区互动功能显著提升了用户的满意度；同时，Steam通过技术创新（如VR支持和反作弊系统）保持了技术领先。然而，激烈的市场竞争、区域政策监管和收益分成模式的争议也为其带来了挑战。本文结合数据分析和用户调研，提出了优化用户体验、提升独占内容和加强开发者合作等建议，为Steam及其他游戏平台在激烈竞争中提供了参考思路。</w:t>
      </w:r>
    </w:p>
    <w:p>
      <w:pPr>
        <w:spacing w:line="480" w:lineRule="exact"/>
        <w:ind w:firstLine="482" w:firstLineChars="200"/>
        <w:rPr>
          <w:rFonts w:ascii="宋体"/>
          <w:sz w:val="24"/>
        </w:rPr>
      </w:pPr>
      <w:r>
        <w:rPr>
          <w:rFonts w:ascii="宋体" w:hAnsi="宋体"/>
          <w:b/>
          <w:bCs/>
          <w:sz w:val="24"/>
        </w:rPr>
        <w:t>[</w:t>
      </w:r>
      <w:r>
        <w:rPr>
          <w:rFonts w:hint="eastAsia" w:ascii="宋体" w:hAnsi="宋体"/>
          <w:b/>
          <w:bCs/>
          <w:sz w:val="24"/>
        </w:rPr>
        <w:t>关键词</w:t>
      </w:r>
      <w:r>
        <w:rPr>
          <w:rFonts w:ascii="宋体" w:hAnsi="宋体"/>
          <w:b/>
          <w:bCs/>
          <w:sz w:val="24"/>
        </w:rPr>
        <w:t>]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Steam；竞争力；数字游戏分发；用户体验；内容生态；市场分析</w:t>
      </w:r>
    </w:p>
    <w:p>
      <w:pPr>
        <w:spacing w:line="480" w:lineRule="exact"/>
        <w:ind w:firstLine="482" w:firstLineChars="200"/>
        <w:jc w:val="center"/>
        <w:rPr>
          <w:rFonts w:ascii="宋体"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研究目的与意义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ascii="宋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研究目的</w:t>
      </w:r>
    </w:p>
    <w:p>
      <w:pPr>
        <w:spacing w:line="480" w:lineRule="exact"/>
        <w:ind w:firstLine="560" w:firstLineChars="20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本研究旨在系统分析影响 Steam 平台竞争力的关键因素，包括用户体验、内容生态、技术支持以及市场竞争环境等方面。通过定量和定性方法探讨 Steam 在数字游戏分发领域的优势与不足，为其持续优化服务与策略提供参考，同时为其他数字游戏平台的市场竞争提供借鉴。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研究意义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本研究填补了关于数字游戏平台竞争力因素系统分析的空白，提供了关于平台运营与用户行为关系的新视角，为数字经济领域的研究贡献理论基础。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实践意义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对Steam平台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帮助其识别竞争中的关键问题，优化用户体验和内容策略，提高市场竞争力。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对游戏开发者与发行商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提供有关平台选择的实用性建议，助力开发者在合适的平台上推广游戏。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对行业发展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为整个数字游戏分发行业提供发展建议，促进平台间的良性竞争，推动行业整体进步。</w:t>
      </w:r>
    </w:p>
    <w:p>
      <w:p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核心影响因素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用户与市场因素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用户群体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Steam的用户群体呈现多样化、全球化的特点，涵盖了各个年龄层、地区及玩家类型。了解用户特征是Steam优化平台和制定市场战略的关键。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年龄分布：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Steam的用户大部分属于年轻群体，尤其是18-34岁之间的玩家，占据了平台用户的大部分。这一群体通常具有较高的技术接受度，愿意为更好的游戏体验支付。这也是Steam需要注重提升技术创新和内容多样化的原因。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地理分布：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的用户遍布全球，尤其在欧美地区拥有强大的市场份额。近年来，Steam还在亚洲市场（如中国、日本、韩国等）取得了显著增长。Steam的全球化战略帮助其在各个地区拓展市场，尤其是在东南亚和南美等新兴市场，Steam的用户数量逐年攀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用户类型：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核心玩家：这些玩家通常对游戏有深入的兴趣，他们倾向于购买大型游戏，频繁参与促销活动，且对平台的新功能和更新具有高度关注。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休闲玩家：这些玩家更偏向于游戏体验的轻松和娱乐性，不一定每月都有大量的游戏购买行为，但会参与打折促销和偶尔购买。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开发者与内容创作者：Steam不仅吸引了大量玩家，还吸引了数以万计的独立游戏开发者和内容创作者，特别是通过 Steam Workshop，这些创作者为平台带来了丰富的用户生成内容（UGC），如模组、皮肤、地图等。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消费行为：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价格敏感性：Steam的促销活动（如夏季特卖、黑色星期五等）是其重要的吸引力之一。对于大多数用户而言，价格是决定购买的关键因素。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游戏评价与社区互动：Steam的用户评论、评分系统和社区功能对玩家的购买决策有重要影响。正面的用户评价和活跃的讨论可以显著提高游戏的购买率。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会员与忠诚度计划：Steam通过促销、奖励计划（如Steam积分商城）以及 Steam订阅服务 等方式，激励玩家成为长期用户。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市场竞争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Steam的市场竞争环境十分复杂，除了直接的竞争对手，如Epic Games Store、GOG、Origin、Uplay等平台外，还面临着从主机游戏到云游戏平台等多元化的竞争压力。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竞争对手分析：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Epic Games Store：Epic以其大手笔的独占游戏合作和免费游戏策略迅速吸引了大量用户，尤其是在促销活动和独占内容的吸引下，Epic不断蚕食Steam的市场份额。尽管Epic Store的功能较为简单，但它依靠资金和内容的优势，迅速崛起为Steam的有力竞争者。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GOG（Good Old Games）：GOG专注于提供无DRM（数字版权管理）保护的游戏，吸引了一批追求自由、无数字限制的用户。GOG对Steam的竞争主要体现在提供类似的独立游戏及老牌游戏，但其用户量和市场影响力相较Steam较小。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PlayStation、Xbox、Nintendo Switch：这些主机平台不仅有自己的游戏生态系统，还推出了在线商店，向数字游戏市场扩展。尽管与Steam在PC市场上的直接竞争较少，但主机平台逐渐通过跨平台游戏来渗透PC市场。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云游戏平台：像Google Stadia、NVIDIA GeForce NOW以及微软的Xbox Cloud Gaming（前身为xCloud）等云游戏平台，凭借其无需高端硬件即可体验高质量游戏的优势，正在成为Steam的重要竞争威胁。Steam目前在云游戏方面的技术推进较为缓慢，未来需要加强云服务的发展。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市场趋势：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字化和下载趋势：随着互联网和数字支付的普及，PC游戏的购买和下载模式已经成为主流，Steam在这一领域占据了绝大部分市场份额。下载与流媒体服务的普及使得传统的实体游戏市场逐渐萎缩，Steam依托其强大的数字商店和分发平台占据了市场领先地位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独立游戏的崛起：越来越多的小型独立游戏开发者选择通过Steam发布游戏，Steam因此成为全球最大、最重要的独立游戏平台。独立游戏的日益重要为Steam带来了更丰富的内容，并增强了平台的多样性。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移动设备的游戏化：随着智能手机的普及，移动游戏成为增长最快的细分市场。虽然Steam主要面向PC玩家，但其推出的Steam Link和移动端应用，也在一定程度上扩展了其市场，尤其是借助大屏幕电视和家庭娱乐系统，Steam可以与移动游戏平台展开竞争。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市场发展机遇与挑战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机遇：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全球市场扩展：特别是在亚洲和南美等新兴市场，Steam有巨大的扩展潜力。随着当地互联网基础设施的完善，Steam可以借此机会扩展更多的用户群体。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云游戏与跨平台发展：随着云游戏技术的成熟，Steam可以利用其现有的用户基础推出更强大的云游戏平台，进一步提升用户粘性，并拓展到非传统游戏设备（如电视和智能设备）上。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社交与社区功能：通过进一步增强社交互动功能，Steam可以更好地吸引年轻用户，尤其是通过游戏内社交、直播功能、社区互动等手段，提升平台的活跃度。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挑战：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竞争压力增大：Epic Games Store等竞争平台的崛起，尤其是提供独占内容、免费的游戏促销等，挑战了Steam长期以来的市场主导地位。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本地化与法规合规问题：在某些国家和地区，Steam可能面临监管问题，需要根据不同地区的法规调整其运营模式。此外，本地化内容和语言支持的不足也可能限制其在特定市场的增长潜力。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反作弊与安全问题：Steam面临着作弊和账户安全问题，随着平台规模的扩大，维护一个公平、安全的游戏环境变得尤为重要。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内容与生态因素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游戏内容的多样性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海量游戏库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平台上的游戏内容涵盖了几乎所有类型，从大型商业游戏、独立游戏到VR游戏、模拟类、冒险类等多种类别，满足了不同玩家的需求。Steam提供了超过三万个游戏，游戏种类覆盖了射击、角色扮演、策略、运动、竞速等几乎所有流派。相比于其他游戏平台，Steam的游戏库在数量和种类上具有明显优势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独立游戏（Indie Games）的崛起：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是全球最大的独立游戏发行平台之一，许多独立游戏开发者选择通过Steam发布其作品。Steam提供了一个低门槛的发布平台，使得很多创意独立游戏能够获得大量曝光并吸引用户。成功的独立游戏如《我的世界》、《炉石传说》、《传送门2》等，都是通过Steam平台获得了极大的关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定期促销与打折活动：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的促销活动（如夏季促销、冬季促销等）不仅推动了平台的销售增长，也成为平台内容的一部分，极大地激发了玩家的购买欲望。许多玩家习惯等待Steam打折活动，这种促销策略为Steam带来了大量的销量和活跃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多语言与本地化内容：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为了吸引全球各地的玩家，Steam在多个语言版本和地区提供游戏本地化支持，尤其是针对非英语地区（如中国、日韩等），这一做法进一步扩大了其用户群体，提升了平台的普及率。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用户生成内容（UGC）与社区互动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 Workshop：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 Workshop是Steam平台上的一个重要功能，允许玩家和创作者上传、分享和下载用户生成的内容（如模组、皮肤、地图等）。这一功能不仅极大地丰富了平台的游戏内容，也增加了玩家与游戏之间的互动性，创造了一个活跃的社区文化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玩家社区与社交功能：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不仅是一个游戏平台，还是一个社区平台。通过Steam社区，玩家可以创建个人档案，加入群组，分享游戏经验，参与讨论，甚至举办虚拟赛事。社区的互动性增强了玩家之间的社交粘性，也促进了游戏内容的二次创作和创新。用户的交流和合作推动了平台的多样性和活跃度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创作者支持与反馈机制：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Steam为游戏开发者和内容创作者提供了开发工具（如Steam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works）和分发平台，鼓励他们发布新游戏或创造内容，同时通过社区反馈机制和评论系统，玩家能直接对游戏提出意见和建议。这种互动不仅让开发者了解玩家的需求，也帮助游戏持续优化和更新。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Steam市场：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市场允许玩家购买、出售和交换游戏中的虚拟物品，如皮肤、饰品、卡片等。这些虚拟物品的买卖创造了新的收入来源，也提升了玩家的参与感和归属感。Steam市场的运营增强了玩家的沉浸感，并为游戏内容增添了更多层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内容分发与平台开放性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开放平台的内容发布：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为开发者提供了一个相对开放的平台，任何符合平台标准的游戏都可以提交到Steam进行审核并发布。这种开放性使得大量独立游戏和小型开发团队能够进入市场，促进了游戏的多样性和创新性。此外，Steam支持开发者通过 Early Access（抢先体验）功能发布未完成的游戏版本，让玩家提前体验并提供反馈，帮助开发者改进游戏。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持续更新与内容迭代：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Steam平台上的许多游戏都具有持续更新和迭代的特点，特别是多人在线游戏和服务型游戏（如《Dota 2》、《CS》等），开发者会定期推出新的内容、修复漏洞、调整平衡等。这种持续更新的方式，使得游戏能够长期保持活跃度，增强玩家粘性。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支持数字商品与内容购买：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Steam通过 Steam Store 提供了一个简便的数字商品购买平台，玩家可以方便地购买游戏、DLC、季票等内容。这种数字化的内容购买方式降低了传统零售商的成本，并加快了内容更新的速度。同时，Steam还通过 订阅服务（如 Game Pass 等）和 捆绑包 等方式，向玩家提供更丰富的购买选择。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合作与内容丰富性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与开发者的合作：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Steam通过 Steam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works 平台与开发者合作，提供游戏发布、更新和营销等一站式服务。Steam的开发工具和分析系统帮助开发者理解玩家需求并优化游戏内容。同时，Steam还为开发者提供了定制化的推广手段，如打折促销、推荐算法等，帮助他们扩大游戏的曝光度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与大厂和独立工作室的合作：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Steam与多家知名游戏公司（如EA、Ubisoft、Square Enix等）保持紧密合作，推出独占内容和大型促销活动。此外，Steam也通过 Steam Green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light、Steam Direct 等方式支持独立开发者，帮助他们在平台上发布和推广游戏，这不仅丰富了平台内容，也促进了多样化的市场需求。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8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内容的跨平台整合：</w:t>
      </w:r>
    </w:p>
    <w:p>
      <w:pPr>
        <w:keepNext w:val="0"/>
        <w:keepLines w:val="0"/>
        <w:pageBreakBefore w:val="0"/>
        <w:widowControl w:val="0"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近年来，Steam推出了多平台的内容整合，包括与主机平台（如PlayStation、Xbox）的跨平台联动，以及与云游戏平台的兼容性。这使得玩家可以在多个平台之间共享进度，提供了更为灵活的游戏体验，同时也为Steam带来了更多的用户和市场份额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技术与功能因素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云游戏与流媒体服务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现状：</w:t>
      </w:r>
    </w:p>
    <w:p>
      <w:pPr>
        <w:spacing w:line="480" w:lineRule="exact"/>
        <w:ind w:left="1260" w:leftChars="0"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Steam 已经推出了 Steam Cloud 和 Steam Remote Play 功能，支持用户跨设备保存游戏进度和在不同设备之间进行流媒体游戏。Steam Remote Play 允许玩家通过局域网或互联网远程玩自己的 PC 游戏，甚至可以在不同的设备（如手机、平板、TV）上进行流媒体播放。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优点：</w:t>
      </w:r>
    </w:p>
    <w:p>
      <w:pPr>
        <w:numPr>
          <w:ilvl w:val="0"/>
          <w:numId w:val="9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灵活性：玩家能够不受设备限制，随时随地进行游戏，尤其是对于没有高性能硬件的用户，提供了更多选择。</w:t>
      </w:r>
    </w:p>
    <w:p>
      <w:pPr>
        <w:numPr>
          <w:ilvl w:val="0"/>
          <w:numId w:val="9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跨平台兼容性：可以在 Windows、Mac、Linux、iOS 和 Android 等设备之间进行无缝切换，极大地提升了用户体验。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挑战与改进空间：</w:t>
      </w:r>
    </w:p>
    <w:p>
      <w:pPr>
        <w:numPr>
          <w:ilvl w:val="0"/>
          <w:numId w:val="10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网络延迟问题：虽然Steam的云游戏功能在高带宽环境下表现优异，但在网络条件较差的情况下可能出现延迟或画质下降的问题。</w:t>
      </w:r>
    </w:p>
    <w:p>
      <w:pPr>
        <w:numPr>
          <w:ilvl w:val="0"/>
          <w:numId w:val="10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硬件依赖：尽管提供了云游戏功能，但高性能游戏仍然需要较高的设备性能，这对于某些玩家来说依然是限制因素。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虚拟现实（VR）支持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现状：</w:t>
      </w:r>
    </w:p>
    <w:p>
      <w:pPr>
        <w:spacing w:line="480" w:lineRule="exact"/>
        <w:ind w:left="1260" w:leftChars="0"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Steam大力支持虚拟现实技术，尤其是通过 Steam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>VR 平台与硬件设备（如 HTC Vive、Oculus Rift）进行深度整合，支持众多VR游戏的分发与体验。Steam还为开发者提供了一系列工具，方便其为VR设备优化游戏。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优点：</w:t>
      </w:r>
    </w:p>
    <w:p>
      <w:pPr>
        <w:numPr>
          <w:ilvl w:val="0"/>
          <w:numId w:val="11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沉浸式体验：Steam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>VR为玩家提供身临其境的游戏体验，特别是在冒险、模拟、射击类等类型游戏中表现尤为突出。</w:t>
      </w:r>
    </w:p>
    <w:p>
      <w:pPr>
        <w:numPr>
          <w:ilvl w:val="0"/>
          <w:numId w:val="11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平台广泛支持：不仅支持多种硬件设备，还兼容多种VR游戏和应用，满足了不同用户的需求。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挑战与改进空间：</w:t>
      </w:r>
    </w:p>
    <w:p>
      <w:pPr>
        <w:numPr>
          <w:ilvl w:val="0"/>
          <w:numId w:val="12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硬件成本较高：VR设备价格高昂，限制了大多数玩家的参与，虽然有一定用户群体，但整体市场仍较小。</w:t>
      </w:r>
    </w:p>
    <w:p>
      <w:pPr>
        <w:numPr>
          <w:ilvl w:val="0"/>
          <w:numId w:val="12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游戏内容尚在发展：虽然已有一些高质量的VR游戏，但相较于传统PC游戏，VR游戏的数量和质量仍有提升空间。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跨平台支持与兼容性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现状：</w:t>
      </w:r>
    </w:p>
    <w:p>
      <w:pPr>
        <w:spacing w:line="480" w:lineRule="exact"/>
        <w:ind w:left="1260" w:leftChars="0"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Steam支持Windows、Mac、Linux等操作系统，还在移动设备（如iOS和Android）上推出了Steam Link和Steam Remote Play，确保玩家能够在多个平台间无缝切换。此外，Steam还在跨平台多玩家联机和保存进度上表现出色。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优点：</w:t>
      </w:r>
    </w:p>
    <w:p>
      <w:pPr>
        <w:numPr>
          <w:ilvl w:val="0"/>
          <w:numId w:val="13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设备和操作系统兼容性：通过支持多个操作系统，Steam能够吸引更广泛的用户群体，满足不同用户需求。</w:t>
      </w:r>
    </w:p>
    <w:p>
      <w:pPr>
        <w:numPr>
          <w:ilvl w:val="0"/>
          <w:numId w:val="13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灵活的游戏体验：通过 Steam Link 和 Steam Remote Play，玩家可以将游戏串流到不同设备，享受更便捷的游戏体验。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挑战与改进空间：</w:t>
      </w:r>
    </w:p>
    <w:p>
      <w:pPr>
        <w:numPr>
          <w:ilvl w:val="0"/>
          <w:numId w:val="14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跨平台联机问题：尽管Steam支持跨平台联机，但有些游戏由于开发商的限制，无法实现不同平台玩家的互通。</w:t>
      </w:r>
    </w:p>
    <w:p>
      <w:pPr>
        <w:numPr>
          <w:ilvl w:val="0"/>
          <w:numId w:val="14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移动端性能限制：尽管提供了移动端应用，但受限于移动设备的性能和网络条件，玩家在手机、平板等设备上的体验仍有所差距。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作弊与平台安全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现状：</w:t>
      </w:r>
    </w:p>
    <w:p>
      <w:pPr>
        <w:spacing w:line="480" w:lineRule="exact"/>
        <w:ind w:left="1260" w:leftChars="0"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Steam的反作弊系统（VAC，Valve Anti-Cheat）能够有效地检测并阻止作弊行为，保障公平的游戏环境。Steam还提供多种安全功能，如Steam Guard（双重身份验证）以防止账户被盗。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优点：</w:t>
      </w:r>
    </w:p>
    <w:p>
      <w:pPr>
        <w:numPr>
          <w:ilvl w:val="0"/>
          <w:numId w:val="15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公平性：VAC系统在保障玩家的公平竞争环境方面起到了关键作用，有效打击了作弊行为，提升了用户的信任度。</w:t>
      </w:r>
    </w:p>
    <w:p>
      <w:pPr>
        <w:numPr>
          <w:ilvl w:val="0"/>
          <w:numId w:val="15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安全性：通过Steam Guard等安全功能，有效避免了账户盗用等安全问题，增强了用户的安全感。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挑战与改进空间：</w:t>
      </w:r>
    </w:p>
    <w:p>
      <w:pPr>
        <w:numPr>
          <w:ilvl w:val="0"/>
          <w:numId w:val="16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反作弊技术的适应性：随着作弊手段不断升级，VAC系统也需要不断更新和优化，保证能及时应对新型作弊行为。</w:t>
      </w:r>
    </w:p>
    <w:p>
      <w:pPr>
        <w:numPr>
          <w:ilvl w:val="0"/>
          <w:numId w:val="16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反作弊机制的透明度：虽然VAC系统在一定程度上起到了作用，但仍存在一些玩家和开发者认为其存在误判或执行不一致的情况。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性能与平台稳定性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现状：</w:t>
      </w:r>
    </w:p>
    <w:p>
      <w:pPr>
        <w:spacing w:line="480" w:lineRule="exact"/>
        <w:ind w:left="1260" w:leftChars="0"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Steam的服务器架构和下载系统能够支持全球范围内的用户，保障了平台的高可用性和稳定性。Steam客户端和游戏更新采用分布式架构，能够高效地推送更新并确保平台运行顺畅。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优点：</w:t>
      </w:r>
    </w:p>
    <w:p>
      <w:pPr>
        <w:numPr>
          <w:ilvl w:val="0"/>
          <w:numId w:val="17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全球化的服务器分布：Steam在多个地区部署数据中心，保证了全球用户能够享受快速、稳定的下载与更新服务。</w:t>
      </w:r>
    </w:p>
    <w:p>
      <w:pPr>
        <w:numPr>
          <w:ilvl w:val="0"/>
          <w:numId w:val="17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下载速度与稳定性：得益于其强大的网络架构，Steam提供较快的下载速度和较低的等待时间，提升了用户体验。</w:t>
      </w:r>
    </w:p>
    <w:p>
      <w:pPr>
        <w:spacing w:line="480" w:lineRule="exact"/>
        <w:ind w:firstLine="977" w:firstLineChars="34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挑战与改进空间：</w:t>
      </w:r>
    </w:p>
    <w:p>
      <w:pPr>
        <w:numPr>
          <w:ilvl w:val="0"/>
          <w:numId w:val="18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高峰时段的拥堵：在特定的促销活动或新游戏发售期间，Steam的服务器可能出现过载，影响下载速度和平台的稳定性。</w:t>
      </w:r>
    </w:p>
    <w:p>
      <w:pPr>
        <w:numPr>
          <w:ilvl w:val="0"/>
          <w:numId w:val="18"/>
        </w:numPr>
        <w:spacing w:line="480" w:lineRule="exact"/>
        <w:ind w:left="1685" w:leftChars="0" w:hanging="425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客户端性能优化：尽管Steam的客户端功能强大，但也有用户反映客户端偶尔会出现卡顿或启动缓慢的情况，尤其是在低配置设备上。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提升竞争力的策略建议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优化用户体验与平台功能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提升界面友好性与个性化推荐算法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改进平台的界面设计，确保用户能够更方便地找到感兴趣的游戏。同时，增强推荐系统的精准度，通过大数据和机器学习进一步优化个性化推荐，提高用户的购买转化率。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简化支付流程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针对全球用户的多样化支付需求，支持更多支付方式（如本地支付工具、加密</w:t>
      </w:r>
      <w:r>
        <w:rPr>
          <w:rFonts w:hint="eastAsia" w:ascii="宋体" w:hAnsi="宋体"/>
          <w:sz w:val="28"/>
          <w:szCs w:val="28"/>
        </w:rPr>
        <w:t>货币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等），提升支付流程的便利性，减少用户因支付问题而放弃购买的情况。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增强社区互动与社交功能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强化 Steam 社区（如评论区、论坛和玩家组）的功能，使其成为一个更加活跃和</w:t>
      </w:r>
      <w:r>
        <w:rPr>
          <w:rFonts w:hint="eastAsia" w:ascii="宋体" w:hAnsi="宋体"/>
          <w:sz w:val="28"/>
          <w:szCs w:val="28"/>
        </w:rPr>
        <w:t>互动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的平台，提升玩家的参与感和忠诚度。加强跨游戏社区互动，比如允许玩家在不同游戏之间共享成就、物品或社交内容。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丰富内容与独占游戏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推动独占游戏与自制内容的增加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加大对独立游戏和小型开发团队的支持，吸引更多原创作品进入平台。通过合作</w:t>
      </w:r>
      <w:r>
        <w:rPr>
          <w:rFonts w:hint="eastAsia" w:ascii="宋体" w:hAnsi="宋体"/>
          <w:sz w:val="28"/>
          <w:szCs w:val="28"/>
        </w:rPr>
        <w:t>推出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独占内容，提升平台对用户的吸引力，类似于 Epic Games Store 的免费游戏策略，但要确保这些独占内容能够真正吸引核心用户群体。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加大本地化与跨语言支持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针对不同地区和文化的需求，提供更好的本地化服务（包括语言支持和定制内容），以更好地满足全球市场的需求。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开发更多非传统游戏类型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在传统的 RPG、射击等类别之外，拓展虚拟现实（VR）、增强现实（AR）以及云游戏等新兴领域，保持技术和内容的领先地位。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提升技术与平台创新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加强云游戏与流媒体服务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随着云游戏的崛起，Steam 可以加速推进自己的云游戏服务（如 Steam Cloud Gaming）。通过改善云游戏的稳定性和低延迟体验，吸引不愿意购买高性能硬件的用户。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增强跨平台兼容性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提供更好的跨平台支持，让玩家在 PC、Mac、Linux 以及移动设备上无缝连接与体验。加大与主机平台（如 PlayStation、X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box）的合作，使 Steam 游戏能够更广泛地适应不同设备。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提高反作弊系统的可靠性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继续优化 Steam 的反作弊系统（如 VAC），确保公平竞技环境，提升用户的信任度与平台的声誉。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强化市场营销与品牌塑造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制定长期用户忠诚度计划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推出积分奖励或订阅服务（如 Steam 优惠会员），鼓励用户长期使用平台，并通过积分换取独家内容或折扣，提升用户的黏性。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增加平台促销和折扣活动的多样性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除了大型的年度特卖活动外，Steam 可以推出更多主题性促销（例如节日促销、地区性促销等），针对不同用户群体设计更有吸引力的优惠政策。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提升品牌形象与公关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增强 Steam 在全球范围内的品牌曝光度，特别是在非西方市场，增加与知名游戏品牌或明星的合作，提升平台的国际影响力。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改善与开发者的合作关系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优化开发者分成模式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虽然 Steam 的30%分成模式较为标准，但可以考虑针对小型开发者或独立游戏提供更加灵活的分成方案，减少开发者的经济负担，并吸引更多新兴创作者入驻。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加强对开发者的支持和培训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提供更多的开发者资源与支持（如开发工具包、营销渠道等），并定期举办开发者大会、培训班，帮助开发者提升游戏质量和销售能力。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结束语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工作总结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本次“Steam网站竞争力影响因素分析”工作中，我主要负责市场调研和报告撰写。通过对Steam及其竞争对手的比较分析，从内容丰富度、用户体验、技术创新等维度，全面评估了其竞争力，并提出了优化建议，如提升界面设计、加强云游戏技术支持及优化开发者政策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工作期间，我增强了对数字游戏平台行业的理解，并积累了团队协作经验。未来，我将进一步深耕游戏行业研究，为团队决策提供更多价值。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工作展望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关注行业前沿动态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持续关注数字游戏平台的发展趋势，特别是云游戏、虚拟现实等技术的应用。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研究用户消费习惯的变化，为平台优化提供新思路。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提升战略规划能力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更加全面地理解市场竞争格局，从数据出发制定更具针对性的策略建议。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积累更多跨部门协作经验，提升综合项目管理能力。</w:t>
      </w:r>
    </w:p>
    <w:p>
      <w:pPr>
        <w:spacing w:line="480" w:lineRule="exact"/>
        <w:jc w:val="both"/>
        <w:rPr>
          <w:rFonts w:hint="eastAsia" w:ascii="黑体" w:hAnsi="宋体" w:eastAsia="黑体"/>
          <w:sz w:val="28"/>
          <w:szCs w:val="28"/>
        </w:rPr>
      </w:pPr>
    </w:p>
    <w:p>
      <w:pPr>
        <w:spacing w:line="480" w:lineRule="exact"/>
        <w:jc w:val="center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致 谢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在本研究的过程中，我得到了许多人的支持与帮助，在此向所有给予我帮助的人表示诚挚的感谢。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首先，感谢我的导师，在整个研究过程中提供了宝贵的指导和建议，使我能够顺利开展和完成研究工作。您的耐心指导和专业意见是我完成本研究的关键。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其次，感谢参与调查的所有人士，您的反馈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为本研究的顺利进行提供了重要保障。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最后，感谢我的家人和朋友们，感谢你们在我研究期间的理解与支持。你们的鼓励和关爱为我提供了不断前行的动力。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衷心感谢所有帮助过我的人，是你们让这项研究得以完成。</w:t>
      </w:r>
    </w:p>
    <w:p>
      <w:pPr>
        <w:spacing w:line="480" w:lineRule="exact"/>
        <w:jc w:val="both"/>
        <w:rPr>
          <w:rFonts w:hint="eastAsia" w:ascii="黑体" w:hAnsi="宋体" w:eastAsia="黑体"/>
          <w:sz w:val="28"/>
          <w:szCs w:val="28"/>
        </w:rPr>
      </w:pPr>
    </w:p>
    <w:p>
      <w:pPr>
        <w:spacing w:line="480" w:lineRule="exact"/>
        <w:jc w:val="center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参考文献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[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ascii="宋体" w:hAnsi="宋体"/>
          <w:sz w:val="28"/>
          <w:szCs w:val="28"/>
        </w:rPr>
        <w:t xml:space="preserve">] </w:t>
      </w:r>
      <w:r>
        <w:rPr>
          <w:rFonts w:hint="eastAsia" w:ascii="宋体" w:hAnsi="宋体"/>
          <w:sz w:val="28"/>
          <w:szCs w:val="28"/>
        </w:rPr>
        <w:t>Smith, J. (2020). The Impact of Revenue Share Models on Digital Distribution Platforms: A Comparative Study. Journal of Digital Economics, 15(3), 45-62.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[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] </w:t>
      </w:r>
      <w:r>
        <w:rPr>
          <w:rFonts w:hint="eastAsia" w:ascii="宋体" w:hAnsi="宋体"/>
          <w:sz w:val="28"/>
          <w:szCs w:val="28"/>
        </w:rPr>
        <w:t>Johnson, A. (2021). Exclusive Content and its Role in Competitive Advantage for Digital Game Stores. International Journal of Gaming and Technology, 9(2), 112-126.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[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ascii="宋体" w:hAnsi="宋体"/>
          <w:sz w:val="28"/>
          <w:szCs w:val="28"/>
        </w:rPr>
        <w:t xml:space="preserve">] </w:t>
      </w:r>
      <w:r>
        <w:rPr>
          <w:rFonts w:hint="eastAsia" w:ascii="宋体" w:hAnsi="宋体"/>
          <w:sz w:val="28"/>
          <w:szCs w:val="28"/>
        </w:rPr>
        <w:t>Taylor, L. (2019). Community Engagement in Gaming Platforms: The Case of Steam. Journal of Media Studies, 17(4), 88-102.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[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] </w:t>
      </w:r>
      <w:r>
        <w:rPr>
          <w:rFonts w:hint="eastAsia" w:ascii="宋体" w:hAnsi="宋体"/>
          <w:sz w:val="28"/>
          <w:szCs w:val="28"/>
        </w:rPr>
        <w:t>Brown, P. (2022). Sales Promotions and Consumer Behavior: An Analysis of Steam’s Seasonal Events. Marketing Review, 12(1), 50-63.</w:t>
      </w:r>
    </w:p>
    <w:sectPr>
      <w:headerReference r:id="rId3" w:type="default"/>
      <w:footerReference r:id="rId4" w:type="default"/>
      <w:pgSz w:w="11906" w:h="16838"/>
      <w:pgMar w:top="1701" w:right="1134" w:bottom="1417" w:left="1701" w:header="851" w:footer="5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t>2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1"/>
        <w:szCs w:val="21"/>
      </w:rPr>
    </w:pPr>
    <w:r>
      <w:rPr>
        <w:rFonts w:hint="eastAsia" w:ascii="宋体" w:hAnsi="宋体"/>
        <w:sz w:val="21"/>
        <w:szCs w:val="21"/>
      </w:rPr>
      <w:t>广东开放大学毕业设计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42B89"/>
    <w:multiLevelType w:val="singleLevel"/>
    <w:tmpl w:val="81042B89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929B113B"/>
    <w:multiLevelType w:val="multilevel"/>
    <w:tmpl w:val="929B11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A86B5EFB"/>
    <w:multiLevelType w:val="singleLevel"/>
    <w:tmpl w:val="A86B5EFB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3">
    <w:nsid w:val="BC14D208"/>
    <w:multiLevelType w:val="singleLevel"/>
    <w:tmpl w:val="BC14D208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CA56AF39"/>
    <w:multiLevelType w:val="singleLevel"/>
    <w:tmpl w:val="CA56AF39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E0578901"/>
    <w:multiLevelType w:val="singleLevel"/>
    <w:tmpl w:val="E0578901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">
    <w:nsid w:val="E6A681CE"/>
    <w:multiLevelType w:val="singleLevel"/>
    <w:tmpl w:val="E6A681CE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E9141590"/>
    <w:multiLevelType w:val="multilevel"/>
    <w:tmpl w:val="E9141590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8">
    <w:nsid w:val="EF385CA8"/>
    <w:multiLevelType w:val="singleLevel"/>
    <w:tmpl w:val="EF385CA8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9">
    <w:nsid w:val="0DA3230B"/>
    <w:multiLevelType w:val="singleLevel"/>
    <w:tmpl w:val="0DA3230B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0">
    <w:nsid w:val="138A5581"/>
    <w:multiLevelType w:val="singleLevel"/>
    <w:tmpl w:val="138A5581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1">
    <w:nsid w:val="2489A28F"/>
    <w:multiLevelType w:val="singleLevel"/>
    <w:tmpl w:val="2489A28F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2">
    <w:nsid w:val="30E66BA2"/>
    <w:multiLevelType w:val="singleLevel"/>
    <w:tmpl w:val="30E66BA2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3">
    <w:nsid w:val="35569741"/>
    <w:multiLevelType w:val="singleLevel"/>
    <w:tmpl w:val="35569741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4">
    <w:nsid w:val="3B7A81ED"/>
    <w:multiLevelType w:val="multilevel"/>
    <w:tmpl w:val="3B7A81ED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15">
    <w:nsid w:val="3F48114C"/>
    <w:multiLevelType w:val="singleLevel"/>
    <w:tmpl w:val="3F48114C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6">
    <w:nsid w:val="5437A09C"/>
    <w:multiLevelType w:val="singleLevel"/>
    <w:tmpl w:val="5437A09C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7">
    <w:nsid w:val="5D9E580D"/>
    <w:multiLevelType w:val="multilevel"/>
    <w:tmpl w:val="5D9E580D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17"/>
  </w:num>
  <w:num w:numId="7">
    <w:abstractNumId w:val="14"/>
  </w:num>
  <w:num w:numId="8">
    <w:abstractNumId w:val="9"/>
  </w:num>
  <w:num w:numId="9">
    <w:abstractNumId w:val="13"/>
  </w:num>
  <w:num w:numId="10">
    <w:abstractNumId w:val="16"/>
  </w:num>
  <w:num w:numId="11">
    <w:abstractNumId w:val="1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4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mZmZhNzFjNGFiNThmZmE5YTNkMjM2NWUyY2JjOTYifQ=="/>
  </w:docVars>
  <w:rsids>
    <w:rsidRoot w:val="52F33AA1"/>
    <w:rsid w:val="01BD37C1"/>
    <w:rsid w:val="06E447B4"/>
    <w:rsid w:val="082045DB"/>
    <w:rsid w:val="087023B6"/>
    <w:rsid w:val="08D74914"/>
    <w:rsid w:val="09250556"/>
    <w:rsid w:val="09AA4D5C"/>
    <w:rsid w:val="0A5A448A"/>
    <w:rsid w:val="0A8C7FBE"/>
    <w:rsid w:val="0AE62115"/>
    <w:rsid w:val="0B5374D4"/>
    <w:rsid w:val="0D150284"/>
    <w:rsid w:val="0D330BC5"/>
    <w:rsid w:val="0E1C78AB"/>
    <w:rsid w:val="0F656F9D"/>
    <w:rsid w:val="0FEA1995"/>
    <w:rsid w:val="10F808A7"/>
    <w:rsid w:val="11086EBE"/>
    <w:rsid w:val="114B5472"/>
    <w:rsid w:val="14D50B50"/>
    <w:rsid w:val="1550232E"/>
    <w:rsid w:val="15F33C85"/>
    <w:rsid w:val="164719BE"/>
    <w:rsid w:val="167D346F"/>
    <w:rsid w:val="16C90DC6"/>
    <w:rsid w:val="175749E9"/>
    <w:rsid w:val="18E33486"/>
    <w:rsid w:val="190743F1"/>
    <w:rsid w:val="19CA0493"/>
    <w:rsid w:val="19F44305"/>
    <w:rsid w:val="1B494818"/>
    <w:rsid w:val="1BB71ADC"/>
    <w:rsid w:val="1C641230"/>
    <w:rsid w:val="1D332977"/>
    <w:rsid w:val="1D677FC0"/>
    <w:rsid w:val="1E544E3F"/>
    <w:rsid w:val="1F02429F"/>
    <w:rsid w:val="1F503198"/>
    <w:rsid w:val="21D33855"/>
    <w:rsid w:val="227E4E98"/>
    <w:rsid w:val="22973DAC"/>
    <w:rsid w:val="235167AB"/>
    <w:rsid w:val="25051397"/>
    <w:rsid w:val="25B54886"/>
    <w:rsid w:val="26402C29"/>
    <w:rsid w:val="2657618F"/>
    <w:rsid w:val="26C257FB"/>
    <w:rsid w:val="290A4F84"/>
    <w:rsid w:val="2ABF45A1"/>
    <w:rsid w:val="2BA53CD8"/>
    <w:rsid w:val="2C4219EE"/>
    <w:rsid w:val="2C9F270C"/>
    <w:rsid w:val="2DF5289B"/>
    <w:rsid w:val="2E241763"/>
    <w:rsid w:val="2E427B73"/>
    <w:rsid w:val="2E5D73CF"/>
    <w:rsid w:val="2F6F0DB8"/>
    <w:rsid w:val="30233EAF"/>
    <w:rsid w:val="306F7E4A"/>
    <w:rsid w:val="307A2F86"/>
    <w:rsid w:val="3178368F"/>
    <w:rsid w:val="318F333A"/>
    <w:rsid w:val="31DC3606"/>
    <w:rsid w:val="32B74B36"/>
    <w:rsid w:val="32DC7485"/>
    <w:rsid w:val="33127E65"/>
    <w:rsid w:val="33C9028D"/>
    <w:rsid w:val="34677222"/>
    <w:rsid w:val="34E36401"/>
    <w:rsid w:val="39C2437D"/>
    <w:rsid w:val="3A923A99"/>
    <w:rsid w:val="3A9F498F"/>
    <w:rsid w:val="3AAC6550"/>
    <w:rsid w:val="3AF53E64"/>
    <w:rsid w:val="3AF851F0"/>
    <w:rsid w:val="3B9F4796"/>
    <w:rsid w:val="3BC669BB"/>
    <w:rsid w:val="3D815D7B"/>
    <w:rsid w:val="3E845DE6"/>
    <w:rsid w:val="3EE576C2"/>
    <w:rsid w:val="3F695DAF"/>
    <w:rsid w:val="3F906952"/>
    <w:rsid w:val="3FB83028"/>
    <w:rsid w:val="402528F6"/>
    <w:rsid w:val="414B74E4"/>
    <w:rsid w:val="419B12E5"/>
    <w:rsid w:val="41B355CC"/>
    <w:rsid w:val="42434E32"/>
    <w:rsid w:val="433474A5"/>
    <w:rsid w:val="434C281A"/>
    <w:rsid w:val="43705CFB"/>
    <w:rsid w:val="468974CC"/>
    <w:rsid w:val="46B2637B"/>
    <w:rsid w:val="46FA1788"/>
    <w:rsid w:val="48B331F5"/>
    <w:rsid w:val="4931445C"/>
    <w:rsid w:val="49373210"/>
    <w:rsid w:val="49DF0B35"/>
    <w:rsid w:val="49E13BAD"/>
    <w:rsid w:val="4A264ABA"/>
    <w:rsid w:val="4A862CA8"/>
    <w:rsid w:val="4B031AF1"/>
    <w:rsid w:val="4B0C045B"/>
    <w:rsid w:val="4C4D2D4A"/>
    <w:rsid w:val="4C5E0AB3"/>
    <w:rsid w:val="4CFB6302"/>
    <w:rsid w:val="4D237444"/>
    <w:rsid w:val="4D3D691B"/>
    <w:rsid w:val="4E5734AB"/>
    <w:rsid w:val="4E790FA8"/>
    <w:rsid w:val="4E8E297B"/>
    <w:rsid w:val="4FFE6835"/>
    <w:rsid w:val="50071B26"/>
    <w:rsid w:val="508F0A57"/>
    <w:rsid w:val="51580123"/>
    <w:rsid w:val="51CC5E14"/>
    <w:rsid w:val="51D94ECF"/>
    <w:rsid w:val="52F33AA1"/>
    <w:rsid w:val="537E0443"/>
    <w:rsid w:val="53E774F6"/>
    <w:rsid w:val="54CE266B"/>
    <w:rsid w:val="54FD72FB"/>
    <w:rsid w:val="56345C99"/>
    <w:rsid w:val="56AD6EB1"/>
    <w:rsid w:val="57517B92"/>
    <w:rsid w:val="57C52DA1"/>
    <w:rsid w:val="594F1802"/>
    <w:rsid w:val="5A2F373C"/>
    <w:rsid w:val="5A6E5741"/>
    <w:rsid w:val="5A8D70EC"/>
    <w:rsid w:val="5B242EC8"/>
    <w:rsid w:val="5B4A50CB"/>
    <w:rsid w:val="5C333797"/>
    <w:rsid w:val="5F2601B5"/>
    <w:rsid w:val="5F3E4D8D"/>
    <w:rsid w:val="610F0A45"/>
    <w:rsid w:val="62B45479"/>
    <w:rsid w:val="63F7546C"/>
    <w:rsid w:val="64BF015A"/>
    <w:rsid w:val="64C60F17"/>
    <w:rsid w:val="64CC2A37"/>
    <w:rsid w:val="6542401B"/>
    <w:rsid w:val="668F6144"/>
    <w:rsid w:val="66FA3298"/>
    <w:rsid w:val="6735387D"/>
    <w:rsid w:val="679961FD"/>
    <w:rsid w:val="68415DA4"/>
    <w:rsid w:val="68792AA5"/>
    <w:rsid w:val="6A764CCA"/>
    <w:rsid w:val="6A8C0276"/>
    <w:rsid w:val="6B59668E"/>
    <w:rsid w:val="6BAE6F0A"/>
    <w:rsid w:val="6DE95AD0"/>
    <w:rsid w:val="6E11175B"/>
    <w:rsid w:val="714F4CF1"/>
    <w:rsid w:val="718215D5"/>
    <w:rsid w:val="71E847F7"/>
    <w:rsid w:val="72263A65"/>
    <w:rsid w:val="7338355D"/>
    <w:rsid w:val="73D747B2"/>
    <w:rsid w:val="74613030"/>
    <w:rsid w:val="74EC05D6"/>
    <w:rsid w:val="752669FD"/>
    <w:rsid w:val="754B57C9"/>
    <w:rsid w:val="756D1BE3"/>
    <w:rsid w:val="7577036C"/>
    <w:rsid w:val="75C15A8B"/>
    <w:rsid w:val="7786290F"/>
    <w:rsid w:val="790838F9"/>
    <w:rsid w:val="7A545120"/>
    <w:rsid w:val="7AF86B7B"/>
    <w:rsid w:val="7C925A44"/>
    <w:rsid w:val="7D4312E1"/>
    <w:rsid w:val="7DE13815"/>
    <w:rsid w:val="7E7B4E43"/>
    <w:rsid w:val="7F30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2024-11-16T07:38:00Z</dcterms:created>
  <dc:creator>KAZUKI</dc:creator>
  <cp:lastModifiedBy>KAZUKI</cp:lastModifiedBy>
  <dcterms:modified xsi:type="dcterms:W3CDTF">2024-11-23T09:02:28Z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119173A5685C4B36AF0A3532635484FE_11</vt:lpwstr>
  </property>
</Properties>
</file>