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9F0CE" w14:textId="77777777" w:rsidR="00584E15" w:rsidRDefault="00584E15">
      <w:pPr>
        <w:spacing w:after="0"/>
        <w:ind w:firstLine="0"/>
      </w:pPr>
    </w:p>
    <w:p w14:paraId="0027BFB2" w14:textId="77777777" w:rsidR="00584E15" w:rsidRDefault="00584E15">
      <w:pPr>
        <w:spacing w:after="0"/>
        <w:ind w:firstLine="0"/>
      </w:pPr>
    </w:p>
    <w:p w14:paraId="0FF1AD44" w14:textId="77777777" w:rsidR="00584E15" w:rsidRDefault="00584E15">
      <w:pPr>
        <w:spacing w:after="0"/>
        <w:ind w:firstLine="0"/>
      </w:pPr>
    </w:p>
    <w:p w14:paraId="4590B384" w14:textId="77777777" w:rsidR="00584E15" w:rsidRDefault="00BD7A8C">
      <w:pPr>
        <w:ind w:firstLine="0"/>
        <w:jc w:val="center"/>
      </w:pPr>
      <w:r>
        <w:rPr>
          <w:sz w:val="40"/>
        </w:rPr>
        <w:t xml:space="preserve">2026 </w:t>
      </w:r>
      <w:r>
        <w:rPr>
          <w:sz w:val="40"/>
        </w:rPr>
        <w:t>法遵科技與電腦稽核專題競賽</w:t>
      </w:r>
    </w:p>
    <w:p w14:paraId="5B439E6F" w14:textId="77777777" w:rsidR="00584E15" w:rsidRDefault="00BD7A8C">
      <w:pPr>
        <w:spacing w:after="720"/>
        <w:ind w:firstLine="0"/>
        <w:jc w:val="center"/>
      </w:pPr>
      <w:r>
        <w:rPr>
          <w:sz w:val="40"/>
        </w:rPr>
        <w:t>企劃書</w:t>
      </w:r>
    </w:p>
    <w:tbl>
      <w:tblPr>
        <w:tblStyle w:val="aff2"/>
        <w:tblW w:w="0" w:type="auto"/>
        <w:jc w:val="center"/>
        <w:tblLook w:val="04A0" w:firstRow="1" w:lastRow="0" w:firstColumn="1" w:lastColumn="0" w:noHBand="0" w:noVBand="1"/>
      </w:tblPr>
      <w:tblGrid>
        <w:gridCol w:w="8504"/>
      </w:tblGrid>
      <w:tr w:rsidR="00584E15" w14:paraId="5E2F3F71" w14:textId="77777777">
        <w:trPr>
          <w:jc w:val="center"/>
        </w:trPr>
        <w:tc>
          <w:tcPr>
            <w:tcW w:w="8504" w:type="dxa"/>
          </w:tcPr>
          <w:p w14:paraId="4C21DF51" w14:textId="77777777" w:rsidR="00584E15" w:rsidRDefault="00BD7A8C">
            <w:pPr>
              <w:spacing w:before="200"/>
              <w:ind w:firstLine="0"/>
            </w:pPr>
            <w:r>
              <w:rPr>
                <w:sz w:val="32"/>
              </w:rPr>
              <w:t>作品名稱：</w:t>
            </w:r>
          </w:p>
          <w:p w14:paraId="4A80FBD8" w14:textId="77777777" w:rsidR="00584E15" w:rsidRDefault="00584E15">
            <w:pPr>
              <w:spacing w:line="312" w:lineRule="auto"/>
              <w:ind w:firstLine="0"/>
            </w:pPr>
          </w:p>
          <w:p w14:paraId="514A6A01" w14:textId="77777777" w:rsidR="00584E15" w:rsidRDefault="00BD7A8C">
            <w:pPr>
              <w:spacing w:line="312" w:lineRule="auto"/>
              <w:ind w:firstLine="0"/>
              <w:jc w:val="center"/>
            </w:pPr>
            <w:r>
              <w:rPr>
                <w:sz w:val="36"/>
              </w:rPr>
              <w:t xml:space="preserve">FlowAudit </w:t>
            </w:r>
            <w:r>
              <w:rPr>
                <w:sz w:val="36"/>
              </w:rPr>
              <w:t>金流偵探：以資金流向圖與可解釋</w:t>
            </w:r>
            <w:r>
              <w:rPr>
                <w:sz w:val="36"/>
              </w:rPr>
              <w:t xml:space="preserve"> AI</w:t>
            </w:r>
          </w:p>
          <w:p w14:paraId="2ED18EB7" w14:textId="77777777" w:rsidR="00584E15" w:rsidRDefault="00BD7A8C">
            <w:pPr>
              <w:spacing w:line="312" w:lineRule="auto"/>
              <w:ind w:firstLine="0"/>
              <w:jc w:val="center"/>
            </w:pPr>
            <w:r>
              <w:rPr>
                <w:sz w:val="36"/>
              </w:rPr>
              <w:t>偵測人頭帳戶的持續稽核系統</w:t>
            </w:r>
          </w:p>
          <w:p w14:paraId="385CE0F7" w14:textId="77777777" w:rsidR="00584E15" w:rsidRDefault="00584E15">
            <w:pPr>
              <w:spacing w:line="312" w:lineRule="auto"/>
              <w:ind w:firstLine="0"/>
            </w:pPr>
          </w:p>
        </w:tc>
      </w:tr>
    </w:tbl>
    <w:p w14:paraId="55A1B87A" w14:textId="77777777" w:rsidR="00584E15" w:rsidRDefault="00584E15">
      <w:pPr>
        <w:spacing w:after="0"/>
        <w:ind w:firstLine="0"/>
      </w:pPr>
    </w:p>
    <w:p w14:paraId="382F05C6" w14:textId="77777777" w:rsidR="00584E15" w:rsidRDefault="00584E15">
      <w:pPr>
        <w:spacing w:after="0"/>
        <w:ind w:firstLine="0"/>
      </w:pPr>
    </w:p>
    <w:p w14:paraId="7EFD5484" w14:textId="77777777" w:rsidR="00584E15" w:rsidRDefault="00584E15">
      <w:pPr>
        <w:spacing w:after="0"/>
        <w:ind w:firstLine="0"/>
      </w:pPr>
    </w:p>
    <w:p w14:paraId="57A0591E" w14:textId="77777777" w:rsidR="00584E15" w:rsidRDefault="00584E15">
      <w:pPr>
        <w:spacing w:after="0"/>
        <w:ind w:firstLine="0"/>
      </w:pPr>
    </w:p>
    <w:p w14:paraId="3D87B5D5" w14:textId="77777777" w:rsidR="00584E15" w:rsidRDefault="00584E15">
      <w:pPr>
        <w:spacing w:after="0"/>
        <w:ind w:firstLine="0"/>
      </w:pPr>
    </w:p>
    <w:p w14:paraId="1A576F5E" w14:textId="77777777" w:rsidR="00584E15" w:rsidRDefault="00584E15">
      <w:pPr>
        <w:spacing w:after="0"/>
        <w:ind w:firstLine="0"/>
      </w:pPr>
    </w:p>
    <w:p w14:paraId="27582B76" w14:textId="77777777" w:rsidR="00584E15" w:rsidRDefault="00584E15">
      <w:pPr>
        <w:spacing w:after="0"/>
        <w:ind w:firstLine="0"/>
      </w:pPr>
    </w:p>
    <w:p w14:paraId="7C881E30" w14:textId="77777777" w:rsidR="00584E15" w:rsidRDefault="00584E15">
      <w:pPr>
        <w:spacing w:after="0"/>
        <w:ind w:firstLine="0"/>
      </w:pPr>
    </w:p>
    <w:p w14:paraId="0CFB0CDB" w14:textId="77777777" w:rsidR="00584E15" w:rsidRDefault="00584E15">
      <w:pPr>
        <w:spacing w:after="0"/>
        <w:ind w:firstLine="0"/>
      </w:pPr>
    </w:p>
    <w:p w14:paraId="1628D2F3" w14:textId="77777777" w:rsidR="00584E15" w:rsidRDefault="00584E15">
      <w:pPr>
        <w:spacing w:after="0"/>
        <w:ind w:firstLine="0"/>
      </w:pPr>
    </w:p>
    <w:p w14:paraId="37318041" w14:textId="77777777" w:rsidR="00584E15" w:rsidRDefault="00584E15">
      <w:pPr>
        <w:spacing w:after="0"/>
        <w:ind w:firstLine="0"/>
      </w:pPr>
    </w:p>
    <w:p w14:paraId="01121E80" w14:textId="77777777" w:rsidR="00584E15" w:rsidRDefault="00584E15">
      <w:pPr>
        <w:spacing w:after="0"/>
        <w:ind w:firstLine="0"/>
      </w:pPr>
    </w:p>
    <w:p w14:paraId="2F28C2A8" w14:textId="77777777" w:rsidR="00584E15" w:rsidRDefault="00584E15">
      <w:pPr>
        <w:spacing w:after="0"/>
        <w:ind w:firstLine="0"/>
      </w:pPr>
    </w:p>
    <w:p w14:paraId="49C07CAD" w14:textId="77777777" w:rsidR="00584E15" w:rsidRDefault="00584E15">
      <w:pPr>
        <w:spacing w:after="0"/>
        <w:ind w:firstLine="0"/>
      </w:pPr>
    </w:p>
    <w:p w14:paraId="787BCF6D" w14:textId="77777777" w:rsidR="00584E15" w:rsidRDefault="00584E15">
      <w:pPr>
        <w:spacing w:after="0"/>
        <w:ind w:firstLine="0"/>
      </w:pPr>
    </w:p>
    <w:p w14:paraId="40D17133" w14:textId="77777777" w:rsidR="00584E15" w:rsidRDefault="00584E15">
      <w:pPr>
        <w:spacing w:after="0"/>
        <w:ind w:firstLine="0"/>
      </w:pPr>
    </w:p>
    <w:p w14:paraId="3DF07AE2" w14:textId="77777777" w:rsidR="00584E15" w:rsidRDefault="00584E15">
      <w:pPr>
        <w:spacing w:after="0"/>
        <w:ind w:firstLine="0"/>
      </w:pPr>
    </w:p>
    <w:p w14:paraId="4DA70345" w14:textId="77777777" w:rsidR="00584E15" w:rsidRDefault="00584E15">
      <w:pPr>
        <w:spacing w:after="0"/>
        <w:ind w:firstLine="0"/>
      </w:pPr>
    </w:p>
    <w:p w14:paraId="1B355FBC" w14:textId="77777777" w:rsidR="00584E15" w:rsidRDefault="00584E15">
      <w:pPr>
        <w:spacing w:after="0"/>
        <w:ind w:firstLine="0"/>
      </w:pPr>
    </w:p>
    <w:p w14:paraId="69A677D3" w14:textId="77777777" w:rsidR="00584E15" w:rsidRDefault="00584E15">
      <w:pPr>
        <w:spacing w:after="0"/>
        <w:ind w:firstLine="0"/>
      </w:pPr>
    </w:p>
    <w:p w14:paraId="324FD343" w14:textId="77777777" w:rsidR="00584E15" w:rsidRDefault="00584E15">
      <w:pPr>
        <w:spacing w:after="0"/>
        <w:ind w:firstLine="0"/>
      </w:pPr>
    </w:p>
    <w:p w14:paraId="3B68839D" w14:textId="77777777" w:rsidR="00584E15" w:rsidRDefault="00BD7A8C">
      <w:pPr>
        <w:ind w:firstLine="0"/>
        <w:jc w:val="center"/>
      </w:pPr>
      <w:r>
        <w:rPr>
          <w:sz w:val="28"/>
        </w:rPr>
        <w:t>中華民國</w:t>
      </w:r>
      <w:r>
        <w:rPr>
          <w:sz w:val="28"/>
        </w:rPr>
        <w:t xml:space="preserve"> 115 </w:t>
      </w:r>
      <w:r>
        <w:rPr>
          <w:sz w:val="28"/>
        </w:rPr>
        <w:t>年</w:t>
      </w:r>
      <w:r>
        <w:rPr>
          <w:sz w:val="28"/>
        </w:rPr>
        <w:t xml:space="preserve"> 12 </w:t>
      </w:r>
      <w:r>
        <w:rPr>
          <w:sz w:val="28"/>
        </w:rPr>
        <w:t>月</w:t>
      </w:r>
      <w:r>
        <w:rPr>
          <w:sz w:val="28"/>
        </w:rPr>
        <w:t xml:space="preserve"> 04 </w:t>
      </w:r>
      <w:r>
        <w:rPr>
          <w:sz w:val="28"/>
        </w:rPr>
        <w:t>日</w:t>
      </w:r>
    </w:p>
    <w:p w14:paraId="338DE272" w14:textId="77777777" w:rsidR="00584E15" w:rsidRDefault="00BD7A8C">
      <w:pPr>
        <w:ind w:firstLine="0"/>
      </w:pPr>
      <w:r>
        <w:br w:type="page"/>
      </w:r>
    </w:p>
    <w:p w14:paraId="65350308" w14:textId="77777777" w:rsidR="00584E15" w:rsidRDefault="00BD7A8C">
      <w:pPr>
        <w:spacing w:after="240"/>
        <w:ind w:firstLine="0"/>
        <w:jc w:val="center"/>
      </w:pPr>
      <w:r>
        <w:rPr>
          <w:b/>
          <w:sz w:val="32"/>
        </w:rPr>
        <w:lastRenderedPageBreak/>
        <w:t>目錄</w:t>
      </w:r>
    </w:p>
    <w:p w14:paraId="4C10F1CD" w14:textId="1834EABC" w:rsidR="00AC471E" w:rsidRDefault="00BD7A8C">
      <w:pPr>
        <w:pStyle w:val="14"/>
        <w:tabs>
          <w:tab w:val="right" w:leader="dot" w:pos="9288"/>
        </w:tabs>
        <w:rPr>
          <w:rFonts w:asciiTheme="minorHAnsi" w:eastAsiaTheme="minorEastAsia" w:hAnsiTheme="minorHAnsi" w:cstheme="minorBidi"/>
          <w:noProof/>
          <w:color w:val="auto"/>
          <w:kern w:val="2"/>
          <w:szCs w:val="24"/>
          <w:lang w:eastAsia="zh-TW"/>
          <w14:ligatures w14:val="standardContextual"/>
        </w:rPr>
      </w:pPr>
      <w:r>
        <w:fldChar w:fldCharType="begin"/>
      </w:r>
      <w:r>
        <w:instrText>TOC \o "1-3" \h \z \u</w:instrText>
      </w:r>
      <w:r>
        <w:fldChar w:fldCharType="separate"/>
      </w:r>
      <w:hyperlink w:anchor="_Toc241531423" w:history="1">
        <w:r w:rsidR="00AC471E" w:rsidRPr="009C422A">
          <w:rPr>
            <w:rStyle w:val="affa"/>
            <w:noProof/>
          </w:rPr>
          <w:t>壹、前言</w:t>
        </w:r>
        <w:r w:rsidR="00AC471E">
          <w:rPr>
            <w:noProof/>
            <w:webHidden/>
          </w:rPr>
          <w:tab/>
        </w:r>
        <w:r w:rsidR="00AC471E">
          <w:rPr>
            <w:noProof/>
            <w:webHidden/>
          </w:rPr>
          <w:fldChar w:fldCharType="begin"/>
        </w:r>
        <w:r w:rsidR="00AC471E">
          <w:rPr>
            <w:noProof/>
            <w:webHidden/>
          </w:rPr>
          <w:instrText xml:space="preserve"> PAGEREF _Toc241531423 \h </w:instrText>
        </w:r>
        <w:r w:rsidR="00AC471E">
          <w:rPr>
            <w:noProof/>
            <w:webHidden/>
          </w:rPr>
        </w:r>
        <w:r w:rsidR="00AC471E">
          <w:rPr>
            <w:noProof/>
            <w:webHidden/>
          </w:rPr>
          <w:fldChar w:fldCharType="separate"/>
        </w:r>
        <w:r w:rsidR="00AC471E">
          <w:rPr>
            <w:noProof/>
            <w:webHidden/>
          </w:rPr>
          <w:t>1</w:t>
        </w:r>
        <w:r w:rsidR="00AC471E">
          <w:rPr>
            <w:noProof/>
            <w:webHidden/>
          </w:rPr>
          <w:fldChar w:fldCharType="end"/>
        </w:r>
      </w:hyperlink>
    </w:p>
    <w:p w14:paraId="41192B60" w14:textId="315A26E4" w:rsidR="00AC471E" w:rsidRDefault="00AC471E">
      <w:pPr>
        <w:pStyle w:val="2a"/>
        <w:tabs>
          <w:tab w:val="right" w:leader="dot" w:pos="9288"/>
        </w:tabs>
        <w:rPr>
          <w:rFonts w:asciiTheme="minorHAnsi" w:eastAsiaTheme="minorEastAsia" w:hAnsiTheme="minorHAnsi" w:cstheme="minorBidi"/>
          <w:noProof/>
          <w:color w:val="auto"/>
          <w:kern w:val="2"/>
          <w:szCs w:val="24"/>
          <w:lang w:eastAsia="zh-TW"/>
          <w14:ligatures w14:val="standardContextual"/>
        </w:rPr>
      </w:pPr>
      <w:hyperlink w:anchor="_Toc241531424" w:history="1">
        <w:r w:rsidRPr="009C422A">
          <w:rPr>
            <w:rStyle w:val="affa"/>
            <w:noProof/>
          </w:rPr>
          <w:t>一、作品主題</w:t>
        </w:r>
        <w:r>
          <w:rPr>
            <w:noProof/>
            <w:webHidden/>
          </w:rPr>
          <w:tab/>
        </w:r>
        <w:r>
          <w:rPr>
            <w:noProof/>
            <w:webHidden/>
          </w:rPr>
          <w:fldChar w:fldCharType="begin"/>
        </w:r>
        <w:r>
          <w:rPr>
            <w:noProof/>
            <w:webHidden/>
          </w:rPr>
          <w:instrText xml:space="preserve"> PAGEREF _Toc241531424 \h </w:instrText>
        </w:r>
        <w:r>
          <w:rPr>
            <w:noProof/>
            <w:webHidden/>
          </w:rPr>
        </w:r>
        <w:r>
          <w:rPr>
            <w:noProof/>
            <w:webHidden/>
          </w:rPr>
          <w:fldChar w:fldCharType="separate"/>
        </w:r>
        <w:r>
          <w:rPr>
            <w:noProof/>
            <w:webHidden/>
          </w:rPr>
          <w:t>1</w:t>
        </w:r>
        <w:r>
          <w:rPr>
            <w:noProof/>
            <w:webHidden/>
          </w:rPr>
          <w:fldChar w:fldCharType="end"/>
        </w:r>
      </w:hyperlink>
    </w:p>
    <w:p w14:paraId="7DA1DCE9" w14:textId="19059135" w:rsidR="00AC471E" w:rsidRDefault="00AC471E">
      <w:pPr>
        <w:pStyle w:val="38"/>
        <w:tabs>
          <w:tab w:val="right" w:leader="dot" w:pos="9288"/>
        </w:tabs>
        <w:rPr>
          <w:rFonts w:asciiTheme="minorHAnsi" w:eastAsiaTheme="minorEastAsia" w:hAnsiTheme="minorHAnsi" w:cstheme="minorBidi"/>
          <w:noProof/>
          <w:color w:val="auto"/>
          <w:kern w:val="2"/>
          <w:szCs w:val="24"/>
          <w:lang w:eastAsia="zh-TW"/>
          <w14:ligatures w14:val="standardContextual"/>
        </w:rPr>
      </w:pPr>
      <w:hyperlink w:anchor="_Toc241531425" w:history="1">
        <w:r w:rsidRPr="009C422A">
          <w:rPr>
            <w:rStyle w:val="affa"/>
            <w:noProof/>
          </w:rPr>
          <w:t>（一）作品簡介</w:t>
        </w:r>
        <w:r>
          <w:rPr>
            <w:noProof/>
            <w:webHidden/>
          </w:rPr>
          <w:tab/>
        </w:r>
        <w:r>
          <w:rPr>
            <w:noProof/>
            <w:webHidden/>
          </w:rPr>
          <w:fldChar w:fldCharType="begin"/>
        </w:r>
        <w:r>
          <w:rPr>
            <w:noProof/>
            <w:webHidden/>
          </w:rPr>
          <w:instrText xml:space="preserve"> PAGEREF _Toc241531425 \h </w:instrText>
        </w:r>
        <w:r>
          <w:rPr>
            <w:noProof/>
            <w:webHidden/>
          </w:rPr>
        </w:r>
        <w:r>
          <w:rPr>
            <w:noProof/>
            <w:webHidden/>
          </w:rPr>
          <w:fldChar w:fldCharType="separate"/>
        </w:r>
        <w:r>
          <w:rPr>
            <w:noProof/>
            <w:webHidden/>
          </w:rPr>
          <w:t>1</w:t>
        </w:r>
        <w:r>
          <w:rPr>
            <w:noProof/>
            <w:webHidden/>
          </w:rPr>
          <w:fldChar w:fldCharType="end"/>
        </w:r>
      </w:hyperlink>
    </w:p>
    <w:p w14:paraId="45A4CB15" w14:textId="74748D32" w:rsidR="00AC471E" w:rsidRDefault="00AC471E">
      <w:pPr>
        <w:pStyle w:val="38"/>
        <w:tabs>
          <w:tab w:val="right" w:leader="dot" w:pos="9288"/>
        </w:tabs>
        <w:rPr>
          <w:rFonts w:asciiTheme="minorHAnsi" w:eastAsiaTheme="minorEastAsia" w:hAnsiTheme="minorHAnsi" w:cstheme="minorBidi"/>
          <w:noProof/>
          <w:color w:val="auto"/>
          <w:kern w:val="2"/>
          <w:szCs w:val="24"/>
          <w:lang w:eastAsia="zh-TW"/>
          <w14:ligatures w14:val="standardContextual"/>
        </w:rPr>
      </w:pPr>
      <w:hyperlink w:anchor="_Toc241531426" w:history="1">
        <w:r w:rsidRPr="009C422A">
          <w:rPr>
            <w:rStyle w:val="affa"/>
            <w:noProof/>
          </w:rPr>
          <w:t>（二）背景</w:t>
        </w:r>
        <w:r>
          <w:rPr>
            <w:noProof/>
            <w:webHidden/>
          </w:rPr>
          <w:tab/>
        </w:r>
        <w:r>
          <w:rPr>
            <w:noProof/>
            <w:webHidden/>
          </w:rPr>
          <w:fldChar w:fldCharType="begin"/>
        </w:r>
        <w:r>
          <w:rPr>
            <w:noProof/>
            <w:webHidden/>
          </w:rPr>
          <w:instrText xml:space="preserve"> PAGEREF _Toc241531426 \h </w:instrText>
        </w:r>
        <w:r>
          <w:rPr>
            <w:noProof/>
            <w:webHidden/>
          </w:rPr>
        </w:r>
        <w:r>
          <w:rPr>
            <w:noProof/>
            <w:webHidden/>
          </w:rPr>
          <w:fldChar w:fldCharType="separate"/>
        </w:r>
        <w:r>
          <w:rPr>
            <w:noProof/>
            <w:webHidden/>
          </w:rPr>
          <w:t>1</w:t>
        </w:r>
        <w:r>
          <w:rPr>
            <w:noProof/>
            <w:webHidden/>
          </w:rPr>
          <w:fldChar w:fldCharType="end"/>
        </w:r>
      </w:hyperlink>
    </w:p>
    <w:p w14:paraId="5E0FC8F5" w14:textId="283EA11B" w:rsidR="00AC471E" w:rsidRDefault="00AC471E">
      <w:pPr>
        <w:pStyle w:val="38"/>
        <w:tabs>
          <w:tab w:val="right" w:leader="dot" w:pos="9288"/>
        </w:tabs>
        <w:rPr>
          <w:rFonts w:asciiTheme="minorHAnsi" w:eastAsiaTheme="minorEastAsia" w:hAnsiTheme="minorHAnsi" w:cstheme="minorBidi"/>
          <w:noProof/>
          <w:color w:val="auto"/>
          <w:kern w:val="2"/>
          <w:szCs w:val="24"/>
          <w:lang w:eastAsia="zh-TW"/>
          <w14:ligatures w14:val="standardContextual"/>
        </w:rPr>
      </w:pPr>
      <w:hyperlink w:anchor="_Toc241531427" w:history="1">
        <w:r w:rsidRPr="009C422A">
          <w:rPr>
            <w:rStyle w:val="affa"/>
            <w:noProof/>
          </w:rPr>
          <w:t>（三）動機</w:t>
        </w:r>
        <w:r>
          <w:rPr>
            <w:noProof/>
            <w:webHidden/>
          </w:rPr>
          <w:tab/>
        </w:r>
        <w:r>
          <w:rPr>
            <w:noProof/>
            <w:webHidden/>
          </w:rPr>
          <w:fldChar w:fldCharType="begin"/>
        </w:r>
        <w:r>
          <w:rPr>
            <w:noProof/>
            <w:webHidden/>
          </w:rPr>
          <w:instrText xml:space="preserve"> PAGEREF _Toc241531427 \h </w:instrText>
        </w:r>
        <w:r>
          <w:rPr>
            <w:noProof/>
            <w:webHidden/>
          </w:rPr>
        </w:r>
        <w:r>
          <w:rPr>
            <w:noProof/>
            <w:webHidden/>
          </w:rPr>
          <w:fldChar w:fldCharType="separate"/>
        </w:r>
        <w:r>
          <w:rPr>
            <w:noProof/>
            <w:webHidden/>
          </w:rPr>
          <w:t>1</w:t>
        </w:r>
        <w:r>
          <w:rPr>
            <w:noProof/>
            <w:webHidden/>
          </w:rPr>
          <w:fldChar w:fldCharType="end"/>
        </w:r>
      </w:hyperlink>
    </w:p>
    <w:p w14:paraId="1E9D412A" w14:textId="63C114F9" w:rsidR="00AC471E" w:rsidRDefault="00AC471E">
      <w:pPr>
        <w:pStyle w:val="38"/>
        <w:tabs>
          <w:tab w:val="right" w:leader="dot" w:pos="9288"/>
        </w:tabs>
        <w:rPr>
          <w:rFonts w:asciiTheme="minorHAnsi" w:eastAsiaTheme="minorEastAsia" w:hAnsiTheme="minorHAnsi" w:cstheme="minorBidi"/>
          <w:noProof/>
          <w:color w:val="auto"/>
          <w:kern w:val="2"/>
          <w:szCs w:val="24"/>
          <w:lang w:eastAsia="zh-TW"/>
          <w14:ligatures w14:val="standardContextual"/>
        </w:rPr>
      </w:pPr>
      <w:hyperlink w:anchor="_Toc241531428" w:history="1">
        <w:r w:rsidRPr="009C422A">
          <w:rPr>
            <w:rStyle w:val="affa"/>
            <w:noProof/>
          </w:rPr>
          <w:t>（四）目的</w:t>
        </w:r>
        <w:r>
          <w:rPr>
            <w:noProof/>
            <w:webHidden/>
          </w:rPr>
          <w:tab/>
        </w:r>
        <w:r>
          <w:rPr>
            <w:noProof/>
            <w:webHidden/>
          </w:rPr>
          <w:fldChar w:fldCharType="begin"/>
        </w:r>
        <w:r>
          <w:rPr>
            <w:noProof/>
            <w:webHidden/>
          </w:rPr>
          <w:instrText xml:space="preserve"> PAGEREF _Toc241531428 \h </w:instrText>
        </w:r>
        <w:r>
          <w:rPr>
            <w:noProof/>
            <w:webHidden/>
          </w:rPr>
        </w:r>
        <w:r>
          <w:rPr>
            <w:noProof/>
            <w:webHidden/>
          </w:rPr>
          <w:fldChar w:fldCharType="separate"/>
        </w:r>
        <w:r>
          <w:rPr>
            <w:noProof/>
            <w:webHidden/>
          </w:rPr>
          <w:t>1</w:t>
        </w:r>
        <w:r>
          <w:rPr>
            <w:noProof/>
            <w:webHidden/>
          </w:rPr>
          <w:fldChar w:fldCharType="end"/>
        </w:r>
      </w:hyperlink>
    </w:p>
    <w:p w14:paraId="11D999CA" w14:textId="39268891" w:rsidR="00AC471E" w:rsidRDefault="00AC471E">
      <w:pPr>
        <w:pStyle w:val="38"/>
        <w:tabs>
          <w:tab w:val="right" w:leader="dot" w:pos="9288"/>
        </w:tabs>
        <w:rPr>
          <w:rFonts w:asciiTheme="minorHAnsi" w:eastAsiaTheme="minorEastAsia" w:hAnsiTheme="minorHAnsi" w:cstheme="minorBidi"/>
          <w:noProof/>
          <w:color w:val="auto"/>
          <w:kern w:val="2"/>
          <w:szCs w:val="24"/>
          <w:lang w:eastAsia="zh-TW"/>
          <w14:ligatures w14:val="standardContextual"/>
        </w:rPr>
      </w:pPr>
      <w:hyperlink w:anchor="_Toc241531429" w:history="1">
        <w:r w:rsidRPr="009C422A">
          <w:rPr>
            <w:rStyle w:val="affa"/>
            <w:noProof/>
          </w:rPr>
          <w:t>（五）研究主題目前的沿革</w:t>
        </w:r>
        <w:r>
          <w:rPr>
            <w:noProof/>
            <w:webHidden/>
          </w:rPr>
          <w:tab/>
        </w:r>
        <w:r>
          <w:rPr>
            <w:noProof/>
            <w:webHidden/>
          </w:rPr>
          <w:fldChar w:fldCharType="begin"/>
        </w:r>
        <w:r>
          <w:rPr>
            <w:noProof/>
            <w:webHidden/>
          </w:rPr>
          <w:instrText xml:space="preserve"> PAGEREF _Toc241531429 \h </w:instrText>
        </w:r>
        <w:r>
          <w:rPr>
            <w:noProof/>
            <w:webHidden/>
          </w:rPr>
        </w:r>
        <w:r>
          <w:rPr>
            <w:noProof/>
            <w:webHidden/>
          </w:rPr>
          <w:fldChar w:fldCharType="separate"/>
        </w:r>
        <w:r>
          <w:rPr>
            <w:noProof/>
            <w:webHidden/>
          </w:rPr>
          <w:t>1</w:t>
        </w:r>
        <w:r>
          <w:rPr>
            <w:noProof/>
            <w:webHidden/>
          </w:rPr>
          <w:fldChar w:fldCharType="end"/>
        </w:r>
      </w:hyperlink>
    </w:p>
    <w:p w14:paraId="63ED9054" w14:textId="60C762CE" w:rsidR="00AC471E" w:rsidRDefault="00AC471E">
      <w:pPr>
        <w:pStyle w:val="2a"/>
        <w:tabs>
          <w:tab w:val="right" w:leader="dot" w:pos="9288"/>
        </w:tabs>
        <w:rPr>
          <w:rFonts w:asciiTheme="minorHAnsi" w:eastAsiaTheme="minorEastAsia" w:hAnsiTheme="minorHAnsi" w:cstheme="minorBidi"/>
          <w:noProof/>
          <w:color w:val="auto"/>
          <w:kern w:val="2"/>
          <w:szCs w:val="24"/>
          <w:lang w:eastAsia="zh-TW"/>
          <w14:ligatures w14:val="standardContextual"/>
        </w:rPr>
      </w:pPr>
      <w:hyperlink w:anchor="_Toc241531430" w:history="1">
        <w:r w:rsidRPr="009C422A">
          <w:rPr>
            <w:rStyle w:val="affa"/>
            <w:noProof/>
          </w:rPr>
          <w:t>二、作品特色</w:t>
        </w:r>
        <w:r>
          <w:rPr>
            <w:noProof/>
            <w:webHidden/>
          </w:rPr>
          <w:tab/>
        </w:r>
        <w:r>
          <w:rPr>
            <w:noProof/>
            <w:webHidden/>
          </w:rPr>
          <w:fldChar w:fldCharType="begin"/>
        </w:r>
        <w:r>
          <w:rPr>
            <w:noProof/>
            <w:webHidden/>
          </w:rPr>
          <w:instrText xml:space="preserve"> PAGEREF _Toc241531430 \h </w:instrText>
        </w:r>
        <w:r>
          <w:rPr>
            <w:noProof/>
            <w:webHidden/>
          </w:rPr>
        </w:r>
        <w:r>
          <w:rPr>
            <w:noProof/>
            <w:webHidden/>
          </w:rPr>
          <w:fldChar w:fldCharType="separate"/>
        </w:r>
        <w:r>
          <w:rPr>
            <w:noProof/>
            <w:webHidden/>
          </w:rPr>
          <w:t>2</w:t>
        </w:r>
        <w:r>
          <w:rPr>
            <w:noProof/>
            <w:webHidden/>
          </w:rPr>
          <w:fldChar w:fldCharType="end"/>
        </w:r>
      </w:hyperlink>
    </w:p>
    <w:p w14:paraId="2BC6DE54" w14:textId="4818A7AC" w:rsidR="00AC471E" w:rsidRDefault="00AC471E">
      <w:pPr>
        <w:pStyle w:val="38"/>
        <w:tabs>
          <w:tab w:val="right" w:leader="dot" w:pos="9288"/>
        </w:tabs>
        <w:rPr>
          <w:rFonts w:asciiTheme="minorHAnsi" w:eastAsiaTheme="minorEastAsia" w:hAnsiTheme="minorHAnsi" w:cstheme="minorBidi"/>
          <w:noProof/>
          <w:color w:val="auto"/>
          <w:kern w:val="2"/>
          <w:szCs w:val="24"/>
          <w:lang w:eastAsia="zh-TW"/>
          <w14:ligatures w14:val="standardContextual"/>
        </w:rPr>
      </w:pPr>
      <w:hyperlink w:anchor="_Toc241531431" w:history="1">
        <w:r w:rsidRPr="009C422A">
          <w:rPr>
            <w:rStyle w:val="affa"/>
            <w:noProof/>
          </w:rPr>
          <w:t>（一）創意概念</w:t>
        </w:r>
        <w:r>
          <w:rPr>
            <w:noProof/>
            <w:webHidden/>
          </w:rPr>
          <w:tab/>
        </w:r>
        <w:r>
          <w:rPr>
            <w:noProof/>
            <w:webHidden/>
          </w:rPr>
          <w:fldChar w:fldCharType="begin"/>
        </w:r>
        <w:r>
          <w:rPr>
            <w:noProof/>
            <w:webHidden/>
          </w:rPr>
          <w:instrText xml:space="preserve"> PAGEREF _Toc241531431 \h </w:instrText>
        </w:r>
        <w:r>
          <w:rPr>
            <w:noProof/>
            <w:webHidden/>
          </w:rPr>
        </w:r>
        <w:r>
          <w:rPr>
            <w:noProof/>
            <w:webHidden/>
          </w:rPr>
          <w:fldChar w:fldCharType="separate"/>
        </w:r>
        <w:r>
          <w:rPr>
            <w:noProof/>
            <w:webHidden/>
          </w:rPr>
          <w:t>2</w:t>
        </w:r>
        <w:r>
          <w:rPr>
            <w:noProof/>
            <w:webHidden/>
          </w:rPr>
          <w:fldChar w:fldCharType="end"/>
        </w:r>
      </w:hyperlink>
    </w:p>
    <w:p w14:paraId="074C0101" w14:textId="19D2947C" w:rsidR="00AC471E" w:rsidRDefault="00AC471E">
      <w:pPr>
        <w:pStyle w:val="38"/>
        <w:tabs>
          <w:tab w:val="right" w:leader="dot" w:pos="9288"/>
        </w:tabs>
        <w:rPr>
          <w:rFonts w:asciiTheme="minorHAnsi" w:eastAsiaTheme="minorEastAsia" w:hAnsiTheme="minorHAnsi" w:cstheme="minorBidi"/>
          <w:noProof/>
          <w:color w:val="auto"/>
          <w:kern w:val="2"/>
          <w:szCs w:val="24"/>
          <w:lang w:eastAsia="zh-TW"/>
          <w14:ligatures w14:val="standardContextual"/>
        </w:rPr>
      </w:pPr>
      <w:hyperlink w:anchor="_Toc241531432" w:history="1">
        <w:r w:rsidRPr="009C422A">
          <w:rPr>
            <w:rStyle w:val="affa"/>
            <w:noProof/>
          </w:rPr>
          <w:t>（二）特色、解決的問題與提供的便利</w:t>
        </w:r>
        <w:r>
          <w:rPr>
            <w:noProof/>
            <w:webHidden/>
          </w:rPr>
          <w:tab/>
        </w:r>
        <w:r>
          <w:rPr>
            <w:noProof/>
            <w:webHidden/>
          </w:rPr>
          <w:fldChar w:fldCharType="begin"/>
        </w:r>
        <w:r>
          <w:rPr>
            <w:noProof/>
            <w:webHidden/>
          </w:rPr>
          <w:instrText xml:space="preserve"> PAGEREF _Toc241531432 \h </w:instrText>
        </w:r>
        <w:r>
          <w:rPr>
            <w:noProof/>
            <w:webHidden/>
          </w:rPr>
        </w:r>
        <w:r>
          <w:rPr>
            <w:noProof/>
            <w:webHidden/>
          </w:rPr>
          <w:fldChar w:fldCharType="separate"/>
        </w:r>
        <w:r>
          <w:rPr>
            <w:noProof/>
            <w:webHidden/>
          </w:rPr>
          <w:t>2</w:t>
        </w:r>
        <w:r>
          <w:rPr>
            <w:noProof/>
            <w:webHidden/>
          </w:rPr>
          <w:fldChar w:fldCharType="end"/>
        </w:r>
      </w:hyperlink>
    </w:p>
    <w:p w14:paraId="09CF3798" w14:textId="459FAD24" w:rsidR="00AC471E" w:rsidRDefault="00AC471E">
      <w:pPr>
        <w:pStyle w:val="14"/>
        <w:tabs>
          <w:tab w:val="right" w:leader="dot" w:pos="9288"/>
        </w:tabs>
        <w:rPr>
          <w:rFonts w:asciiTheme="minorHAnsi" w:eastAsiaTheme="minorEastAsia" w:hAnsiTheme="minorHAnsi" w:cstheme="minorBidi"/>
          <w:noProof/>
          <w:color w:val="auto"/>
          <w:kern w:val="2"/>
          <w:szCs w:val="24"/>
          <w:lang w:eastAsia="zh-TW"/>
          <w14:ligatures w14:val="standardContextual"/>
        </w:rPr>
      </w:pPr>
      <w:hyperlink w:anchor="_Toc241531433" w:history="1">
        <w:r w:rsidRPr="009C422A">
          <w:rPr>
            <w:rStyle w:val="affa"/>
            <w:noProof/>
          </w:rPr>
          <w:t>貳、成果</w:t>
        </w:r>
        <w:r>
          <w:rPr>
            <w:noProof/>
            <w:webHidden/>
          </w:rPr>
          <w:tab/>
        </w:r>
        <w:r>
          <w:rPr>
            <w:noProof/>
            <w:webHidden/>
          </w:rPr>
          <w:fldChar w:fldCharType="begin"/>
        </w:r>
        <w:r>
          <w:rPr>
            <w:noProof/>
            <w:webHidden/>
          </w:rPr>
          <w:instrText xml:space="preserve"> PAGEREF _Toc241531433 \h </w:instrText>
        </w:r>
        <w:r>
          <w:rPr>
            <w:noProof/>
            <w:webHidden/>
          </w:rPr>
        </w:r>
        <w:r>
          <w:rPr>
            <w:noProof/>
            <w:webHidden/>
          </w:rPr>
          <w:fldChar w:fldCharType="separate"/>
        </w:r>
        <w:r>
          <w:rPr>
            <w:noProof/>
            <w:webHidden/>
          </w:rPr>
          <w:t>3</w:t>
        </w:r>
        <w:r>
          <w:rPr>
            <w:noProof/>
            <w:webHidden/>
          </w:rPr>
          <w:fldChar w:fldCharType="end"/>
        </w:r>
      </w:hyperlink>
    </w:p>
    <w:p w14:paraId="6D94667B" w14:textId="483E8B79" w:rsidR="00AC471E" w:rsidRDefault="00AC471E">
      <w:pPr>
        <w:pStyle w:val="2a"/>
        <w:tabs>
          <w:tab w:val="right" w:leader="dot" w:pos="9288"/>
        </w:tabs>
        <w:rPr>
          <w:rFonts w:asciiTheme="minorHAnsi" w:eastAsiaTheme="minorEastAsia" w:hAnsiTheme="minorHAnsi" w:cstheme="minorBidi"/>
          <w:noProof/>
          <w:color w:val="auto"/>
          <w:kern w:val="2"/>
          <w:szCs w:val="24"/>
          <w:lang w:eastAsia="zh-TW"/>
          <w14:ligatures w14:val="standardContextual"/>
        </w:rPr>
      </w:pPr>
      <w:hyperlink w:anchor="_Toc241531434" w:history="1">
        <w:r w:rsidRPr="009C422A">
          <w:rPr>
            <w:rStyle w:val="affa"/>
            <w:noProof/>
          </w:rPr>
          <w:t>一、摘要</w:t>
        </w:r>
        <w:r>
          <w:rPr>
            <w:noProof/>
            <w:webHidden/>
          </w:rPr>
          <w:tab/>
        </w:r>
        <w:r>
          <w:rPr>
            <w:noProof/>
            <w:webHidden/>
          </w:rPr>
          <w:fldChar w:fldCharType="begin"/>
        </w:r>
        <w:r>
          <w:rPr>
            <w:noProof/>
            <w:webHidden/>
          </w:rPr>
          <w:instrText xml:space="preserve"> PAGEREF _Toc241531434 \h </w:instrText>
        </w:r>
        <w:r>
          <w:rPr>
            <w:noProof/>
            <w:webHidden/>
          </w:rPr>
        </w:r>
        <w:r>
          <w:rPr>
            <w:noProof/>
            <w:webHidden/>
          </w:rPr>
          <w:fldChar w:fldCharType="separate"/>
        </w:r>
        <w:r>
          <w:rPr>
            <w:noProof/>
            <w:webHidden/>
          </w:rPr>
          <w:t>3</w:t>
        </w:r>
        <w:r>
          <w:rPr>
            <w:noProof/>
            <w:webHidden/>
          </w:rPr>
          <w:fldChar w:fldCharType="end"/>
        </w:r>
      </w:hyperlink>
    </w:p>
    <w:p w14:paraId="712C7996" w14:textId="26FBD1B8" w:rsidR="00AC471E" w:rsidRDefault="00AC471E">
      <w:pPr>
        <w:pStyle w:val="38"/>
        <w:tabs>
          <w:tab w:val="right" w:leader="dot" w:pos="9288"/>
        </w:tabs>
        <w:rPr>
          <w:rFonts w:asciiTheme="minorHAnsi" w:eastAsiaTheme="minorEastAsia" w:hAnsiTheme="minorHAnsi" w:cstheme="minorBidi"/>
          <w:noProof/>
          <w:color w:val="auto"/>
          <w:kern w:val="2"/>
          <w:szCs w:val="24"/>
          <w:lang w:eastAsia="zh-TW"/>
          <w14:ligatures w14:val="standardContextual"/>
        </w:rPr>
      </w:pPr>
      <w:hyperlink w:anchor="_Toc241531435" w:history="1">
        <w:r w:rsidRPr="009C422A">
          <w:rPr>
            <w:rStyle w:val="affa"/>
            <w:noProof/>
          </w:rPr>
          <w:t>（一）資料來源與取得方式</w:t>
        </w:r>
        <w:r>
          <w:rPr>
            <w:noProof/>
            <w:webHidden/>
          </w:rPr>
          <w:tab/>
        </w:r>
        <w:r>
          <w:rPr>
            <w:noProof/>
            <w:webHidden/>
          </w:rPr>
          <w:fldChar w:fldCharType="begin"/>
        </w:r>
        <w:r>
          <w:rPr>
            <w:noProof/>
            <w:webHidden/>
          </w:rPr>
          <w:instrText xml:space="preserve"> PAGEREF _Toc241531435 \h </w:instrText>
        </w:r>
        <w:r>
          <w:rPr>
            <w:noProof/>
            <w:webHidden/>
          </w:rPr>
        </w:r>
        <w:r>
          <w:rPr>
            <w:noProof/>
            <w:webHidden/>
          </w:rPr>
          <w:fldChar w:fldCharType="separate"/>
        </w:r>
        <w:r>
          <w:rPr>
            <w:noProof/>
            <w:webHidden/>
          </w:rPr>
          <w:t>3</w:t>
        </w:r>
        <w:r>
          <w:rPr>
            <w:noProof/>
            <w:webHidden/>
          </w:rPr>
          <w:fldChar w:fldCharType="end"/>
        </w:r>
      </w:hyperlink>
    </w:p>
    <w:p w14:paraId="524167E7" w14:textId="683C55C9" w:rsidR="00AC471E" w:rsidRDefault="00AC471E">
      <w:pPr>
        <w:pStyle w:val="38"/>
        <w:tabs>
          <w:tab w:val="right" w:leader="dot" w:pos="9288"/>
        </w:tabs>
        <w:rPr>
          <w:rFonts w:asciiTheme="minorHAnsi" w:eastAsiaTheme="minorEastAsia" w:hAnsiTheme="minorHAnsi" w:cstheme="minorBidi"/>
          <w:noProof/>
          <w:color w:val="auto"/>
          <w:kern w:val="2"/>
          <w:szCs w:val="24"/>
          <w:lang w:eastAsia="zh-TW"/>
          <w14:ligatures w14:val="standardContextual"/>
        </w:rPr>
      </w:pPr>
      <w:hyperlink w:anchor="_Toc241531436" w:history="1">
        <w:r w:rsidRPr="009C422A">
          <w:rPr>
            <w:rStyle w:val="affa"/>
            <w:noProof/>
          </w:rPr>
          <w:t>（二）系統架構</w:t>
        </w:r>
        <w:r>
          <w:rPr>
            <w:noProof/>
            <w:webHidden/>
          </w:rPr>
          <w:tab/>
        </w:r>
        <w:r>
          <w:rPr>
            <w:noProof/>
            <w:webHidden/>
          </w:rPr>
          <w:fldChar w:fldCharType="begin"/>
        </w:r>
        <w:r>
          <w:rPr>
            <w:noProof/>
            <w:webHidden/>
          </w:rPr>
          <w:instrText xml:space="preserve"> PAGEREF _Toc241531436 \h </w:instrText>
        </w:r>
        <w:r>
          <w:rPr>
            <w:noProof/>
            <w:webHidden/>
          </w:rPr>
        </w:r>
        <w:r>
          <w:rPr>
            <w:noProof/>
            <w:webHidden/>
          </w:rPr>
          <w:fldChar w:fldCharType="separate"/>
        </w:r>
        <w:r>
          <w:rPr>
            <w:noProof/>
            <w:webHidden/>
          </w:rPr>
          <w:t>4</w:t>
        </w:r>
        <w:r>
          <w:rPr>
            <w:noProof/>
            <w:webHidden/>
          </w:rPr>
          <w:fldChar w:fldCharType="end"/>
        </w:r>
      </w:hyperlink>
    </w:p>
    <w:p w14:paraId="323BDEDD" w14:textId="2A600013" w:rsidR="00AC471E" w:rsidRDefault="00AC471E">
      <w:pPr>
        <w:pStyle w:val="38"/>
        <w:tabs>
          <w:tab w:val="right" w:leader="dot" w:pos="9288"/>
        </w:tabs>
        <w:rPr>
          <w:rFonts w:asciiTheme="minorHAnsi" w:eastAsiaTheme="minorEastAsia" w:hAnsiTheme="minorHAnsi" w:cstheme="minorBidi"/>
          <w:noProof/>
          <w:color w:val="auto"/>
          <w:kern w:val="2"/>
          <w:szCs w:val="24"/>
          <w:lang w:eastAsia="zh-TW"/>
          <w14:ligatures w14:val="standardContextual"/>
        </w:rPr>
      </w:pPr>
      <w:hyperlink w:anchor="_Toc241531437" w:history="1">
        <w:r w:rsidRPr="009C422A">
          <w:rPr>
            <w:rStyle w:val="affa"/>
            <w:noProof/>
          </w:rPr>
          <w:t>（三）系統展示與使用情境</w:t>
        </w:r>
        <w:r>
          <w:rPr>
            <w:noProof/>
            <w:webHidden/>
          </w:rPr>
          <w:tab/>
        </w:r>
        <w:r>
          <w:rPr>
            <w:noProof/>
            <w:webHidden/>
          </w:rPr>
          <w:fldChar w:fldCharType="begin"/>
        </w:r>
        <w:r>
          <w:rPr>
            <w:noProof/>
            <w:webHidden/>
          </w:rPr>
          <w:instrText xml:space="preserve"> PAGEREF _Toc241531437 \h </w:instrText>
        </w:r>
        <w:r>
          <w:rPr>
            <w:noProof/>
            <w:webHidden/>
          </w:rPr>
        </w:r>
        <w:r>
          <w:rPr>
            <w:noProof/>
            <w:webHidden/>
          </w:rPr>
          <w:fldChar w:fldCharType="separate"/>
        </w:r>
        <w:r>
          <w:rPr>
            <w:noProof/>
            <w:webHidden/>
          </w:rPr>
          <w:t>6</w:t>
        </w:r>
        <w:r>
          <w:rPr>
            <w:noProof/>
            <w:webHidden/>
          </w:rPr>
          <w:fldChar w:fldCharType="end"/>
        </w:r>
      </w:hyperlink>
    </w:p>
    <w:p w14:paraId="3DE184E0" w14:textId="67980C7D" w:rsidR="00AC471E" w:rsidRDefault="00AC471E">
      <w:pPr>
        <w:pStyle w:val="38"/>
        <w:tabs>
          <w:tab w:val="right" w:leader="dot" w:pos="9288"/>
        </w:tabs>
        <w:rPr>
          <w:rFonts w:asciiTheme="minorHAnsi" w:eastAsiaTheme="minorEastAsia" w:hAnsiTheme="minorHAnsi" w:cstheme="minorBidi"/>
          <w:noProof/>
          <w:color w:val="auto"/>
          <w:kern w:val="2"/>
          <w:szCs w:val="24"/>
          <w:lang w:eastAsia="zh-TW"/>
          <w14:ligatures w14:val="standardContextual"/>
        </w:rPr>
      </w:pPr>
      <w:hyperlink w:anchor="_Toc241531438" w:history="1">
        <w:r w:rsidRPr="009C422A">
          <w:rPr>
            <w:rStyle w:val="affa"/>
            <w:noProof/>
          </w:rPr>
          <w:t>（四）成效驗證</w:t>
        </w:r>
        <w:r>
          <w:rPr>
            <w:noProof/>
            <w:webHidden/>
          </w:rPr>
          <w:tab/>
        </w:r>
        <w:r>
          <w:rPr>
            <w:noProof/>
            <w:webHidden/>
          </w:rPr>
          <w:fldChar w:fldCharType="begin"/>
        </w:r>
        <w:r>
          <w:rPr>
            <w:noProof/>
            <w:webHidden/>
          </w:rPr>
          <w:instrText xml:space="preserve"> PAGEREF _Toc241531438 \h </w:instrText>
        </w:r>
        <w:r>
          <w:rPr>
            <w:noProof/>
            <w:webHidden/>
          </w:rPr>
        </w:r>
        <w:r>
          <w:rPr>
            <w:noProof/>
            <w:webHidden/>
          </w:rPr>
          <w:fldChar w:fldCharType="separate"/>
        </w:r>
        <w:r>
          <w:rPr>
            <w:noProof/>
            <w:webHidden/>
          </w:rPr>
          <w:t>10</w:t>
        </w:r>
        <w:r>
          <w:rPr>
            <w:noProof/>
            <w:webHidden/>
          </w:rPr>
          <w:fldChar w:fldCharType="end"/>
        </w:r>
      </w:hyperlink>
    </w:p>
    <w:p w14:paraId="0FB34EE2" w14:textId="35408401" w:rsidR="00AC471E" w:rsidRDefault="00AC471E">
      <w:pPr>
        <w:pStyle w:val="2a"/>
        <w:tabs>
          <w:tab w:val="right" w:leader="dot" w:pos="9288"/>
        </w:tabs>
        <w:rPr>
          <w:rFonts w:asciiTheme="minorHAnsi" w:eastAsiaTheme="minorEastAsia" w:hAnsiTheme="minorHAnsi" w:cstheme="minorBidi"/>
          <w:noProof/>
          <w:color w:val="auto"/>
          <w:kern w:val="2"/>
          <w:szCs w:val="24"/>
          <w:lang w:eastAsia="zh-TW"/>
          <w14:ligatures w14:val="standardContextual"/>
        </w:rPr>
      </w:pPr>
      <w:hyperlink w:anchor="_Toc241531439" w:history="1">
        <w:r w:rsidRPr="009C422A">
          <w:rPr>
            <w:rStyle w:val="affa"/>
            <w:noProof/>
          </w:rPr>
          <w:t>二、應用產業與對象</w:t>
        </w:r>
        <w:r>
          <w:rPr>
            <w:noProof/>
            <w:webHidden/>
          </w:rPr>
          <w:tab/>
        </w:r>
        <w:r>
          <w:rPr>
            <w:noProof/>
            <w:webHidden/>
          </w:rPr>
          <w:fldChar w:fldCharType="begin"/>
        </w:r>
        <w:r>
          <w:rPr>
            <w:noProof/>
            <w:webHidden/>
          </w:rPr>
          <w:instrText xml:space="preserve"> PAGEREF _Toc241531439 \h </w:instrText>
        </w:r>
        <w:r>
          <w:rPr>
            <w:noProof/>
            <w:webHidden/>
          </w:rPr>
        </w:r>
        <w:r>
          <w:rPr>
            <w:noProof/>
            <w:webHidden/>
          </w:rPr>
          <w:fldChar w:fldCharType="separate"/>
        </w:r>
        <w:r>
          <w:rPr>
            <w:noProof/>
            <w:webHidden/>
          </w:rPr>
          <w:t>14</w:t>
        </w:r>
        <w:r>
          <w:rPr>
            <w:noProof/>
            <w:webHidden/>
          </w:rPr>
          <w:fldChar w:fldCharType="end"/>
        </w:r>
      </w:hyperlink>
    </w:p>
    <w:p w14:paraId="6CE5EED8" w14:textId="472BE01E" w:rsidR="00AC471E" w:rsidRDefault="00AC471E">
      <w:pPr>
        <w:pStyle w:val="2a"/>
        <w:tabs>
          <w:tab w:val="right" w:leader="dot" w:pos="9288"/>
        </w:tabs>
        <w:rPr>
          <w:rFonts w:asciiTheme="minorHAnsi" w:eastAsiaTheme="minorEastAsia" w:hAnsiTheme="minorHAnsi" w:cstheme="minorBidi"/>
          <w:noProof/>
          <w:color w:val="auto"/>
          <w:kern w:val="2"/>
          <w:szCs w:val="24"/>
          <w:lang w:eastAsia="zh-TW"/>
          <w14:ligatures w14:val="standardContextual"/>
        </w:rPr>
      </w:pPr>
      <w:hyperlink w:anchor="_Toc241531440" w:history="1">
        <w:r w:rsidRPr="009C422A">
          <w:rPr>
            <w:rStyle w:val="affa"/>
            <w:noProof/>
          </w:rPr>
          <w:t>三、亮點</w:t>
        </w:r>
        <w:r>
          <w:rPr>
            <w:noProof/>
            <w:webHidden/>
          </w:rPr>
          <w:tab/>
        </w:r>
        <w:r>
          <w:rPr>
            <w:noProof/>
            <w:webHidden/>
          </w:rPr>
          <w:fldChar w:fldCharType="begin"/>
        </w:r>
        <w:r>
          <w:rPr>
            <w:noProof/>
            <w:webHidden/>
          </w:rPr>
          <w:instrText xml:space="preserve"> PAGEREF _Toc241531440 \h </w:instrText>
        </w:r>
        <w:r>
          <w:rPr>
            <w:noProof/>
            <w:webHidden/>
          </w:rPr>
        </w:r>
        <w:r>
          <w:rPr>
            <w:noProof/>
            <w:webHidden/>
          </w:rPr>
          <w:fldChar w:fldCharType="separate"/>
        </w:r>
        <w:r>
          <w:rPr>
            <w:noProof/>
            <w:webHidden/>
          </w:rPr>
          <w:t>15</w:t>
        </w:r>
        <w:r>
          <w:rPr>
            <w:noProof/>
            <w:webHidden/>
          </w:rPr>
          <w:fldChar w:fldCharType="end"/>
        </w:r>
      </w:hyperlink>
    </w:p>
    <w:p w14:paraId="4C08BDE4" w14:textId="6A7E2F23" w:rsidR="00AC471E" w:rsidRDefault="00AC471E">
      <w:pPr>
        <w:pStyle w:val="14"/>
        <w:tabs>
          <w:tab w:val="right" w:leader="dot" w:pos="9288"/>
        </w:tabs>
        <w:rPr>
          <w:rFonts w:asciiTheme="minorHAnsi" w:eastAsiaTheme="minorEastAsia" w:hAnsiTheme="minorHAnsi" w:cstheme="minorBidi"/>
          <w:noProof/>
          <w:color w:val="auto"/>
          <w:kern w:val="2"/>
          <w:szCs w:val="24"/>
          <w:lang w:eastAsia="zh-TW"/>
          <w14:ligatures w14:val="standardContextual"/>
        </w:rPr>
      </w:pPr>
      <w:hyperlink w:anchor="_Toc241531441" w:history="1">
        <w:r w:rsidRPr="009C422A">
          <w:rPr>
            <w:rStyle w:val="affa"/>
            <w:noProof/>
          </w:rPr>
          <w:t>參、結論</w:t>
        </w:r>
        <w:r>
          <w:rPr>
            <w:noProof/>
            <w:webHidden/>
          </w:rPr>
          <w:tab/>
        </w:r>
        <w:r>
          <w:rPr>
            <w:noProof/>
            <w:webHidden/>
          </w:rPr>
          <w:fldChar w:fldCharType="begin"/>
        </w:r>
        <w:r>
          <w:rPr>
            <w:noProof/>
            <w:webHidden/>
          </w:rPr>
          <w:instrText xml:space="preserve"> PAGEREF _Toc241531441 \h </w:instrText>
        </w:r>
        <w:r>
          <w:rPr>
            <w:noProof/>
            <w:webHidden/>
          </w:rPr>
        </w:r>
        <w:r>
          <w:rPr>
            <w:noProof/>
            <w:webHidden/>
          </w:rPr>
          <w:fldChar w:fldCharType="separate"/>
        </w:r>
        <w:r>
          <w:rPr>
            <w:noProof/>
            <w:webHidden/>
          </w:rPr>
          <w:t>15</w:t>
        </w:r>
        <w:r>
          <w:rPr>
            <w:noProof/>
            <w:webHidden/>
          </w:rPr>
          <w:fldChar w:fldCharType="end"/>
        </w:r>
      </w:hyperlink>
    </w:p>
    <w:p w14:paraId="0669C38D" w14:textId="7CF873F8" w:rsidR="00AC471E" w:rsidRDefault="00AC471E">
      <w:pPr>
        <w:pStyle w:val="2a"/>
        <w:tabs>
          <w:tab w:val="right" w:leader="dot" w:pos="9288"/>
        </w:tabs>
        <w:rPr>
          <w:rFonts w:asciiTheme="minorHAnsi" w:eastAsiaTheme="minorEastAsia" w:hAnsiTheme="minorHAnsi" w:cstheme="minorBidi"/>
          <w:noProof/>
          <w:color w:val="auto"/>
          <w:kern w:val="2"/>
          <w:szCs w:val="24"/>
          <w:lang w:eastAsia="zh-TW"/>
          <w14:ligatures w14:val="standardContextual"/>
        </w:rPr>
      </w:pPr>
      <w:hyperlink w:anchor="_Toc241531442" w:history="1">
        <w:r w:rsidRPr="009C422A">
          <w:rPr>
            <w:rStyle w:val="affa"/>
            <w:noProof/>
          </w:rPr>
          <w:t>一、結論</w:t>
        </w:r>
        <w:r>
          <w:rPr>
            <w:noProof/>
            <w:webHidden/>
          </w:rPr>
          <w:tab/>
        </w:r>
        <w:r>
          <w:rPr>
            <w:noProof/>
            <w:webHidden/>
          </w:rPr>
          <w:fldChar w:fldCharType="begin"/>
        </w:r>
        <w:r>
          <w:rPr>
            <w:noProof/>
            <w:webHidden/>
          </w:rPr>
          <w:instrText xml:space="preserve"> PAGEREF _Toc241531442 \h </w:instrText>
        </w:r>
        <w:r>
          <w:rPr>
            <w:noProof/>
            <w:webHidden/>
          </w:rPr>
        </w:r>
        <w:r>
          <w:rPr>
            <w:noProof/>
            <w:webHidden/>
          </w:rPr>
          <w:fldChar w:fldCharType="separate"/>
        </w:r>
        <w:r>
          <w:rPr>
            <w:noProof/>
            <w:webHidden/>
          </w:rPr>
          <w:t>15</w:t>
        </w:r>
        <w:r>
          <w:rPr>
            <w:noProof/>
            <w:webHidden/>
          </w:rPr>
          <w:fldChar w:fldCharType="end"/>
        </w:r>
      </w:hyperlink>
    </w:p>
    <w:p w14:paraId="227FA508" w14:textId="49137082" w:rsidR="00AC471E" w:rsidRDefault="00AC471E">
      <w:pPr>
        <w:pStyle w:val="2a"/>
        <w:tabs>
          <w:tab w:val="right" w:leader="dot" w:pos="9288"/>
        </w:tabs>
        <w:rPr>
          <w:rFonts w:asciiTheme="minorHAnsi" w:eastAsiaTheme="minorEastAsia" w:hAnsiTheme="minorHAnsi" w:cstheme="minorBidi"/>
          <w:noProof/>
          <w:color w:val="auto"/>
          <w:kern w:val="2"/>
          <w:szCs w:val="24"/>
          <w:lang w:eastAsia="zh-TW"/>
          <w14:ligatures w14:val="standardContextual"/>
        </w:rPr>
      </w:pPr>
      <w:hyperlink w:anchor="_Toc241531443" w:history="1">
        <w:r w:rsidRPr="009C422A">
          <w:rPr>
            <w:rStyle w:val="affa"/>
            <w:noProof/>
          </w:rPr>
          <w:t>二、限制</w:t>
        </w:r>
        <w:r>
          <w:rPr>
            <w:noProof/>
            <w:webHidden/>
          </w:rPr>
          <w:tab/>
        </w:r>
        <w:r>
          <w:rPr>
            <w:noProof/>
            <w:webHidden/>
          </w:rPr>
          <w:fldChar w:fldCharType="begin"/>
        </w:r>
        <w:r>
          <w:rPr>
            <w:noProof/>
            <w:webHidden/>
          </w:rPr>
          <w:instrText xml:space="preserve"> PAGEREF _Toc241531443 \h </w:instrText>
        </w:r>
        <w:r>
          <w:rPr>
            <w:noProof/>
            <w:webHidden/>
          </w:rPr>
        </w:r>
        <w:r>
          <w:rPr>
            <w:noProof/>
            <w:webHidden/>
          </w:rPr>
          <w:fldChar w:fldCharType="separate"/>
        </w:r>
        <w:r>
          <w:rPr>
            <w:noProof/>
            <w:webHidden/>
          </w:rPr>
          <w:t>16</w:t>
        </w:r>
        <w:r>
          <w:rPr>
            <w:noProof/>
            <w:webHidden/>
          </w:rPr>
          <w:fldChar w:fldCharType="end"/>
        </w:r>
      </w:hyperlink>
    </w:p>
    <w:p w14:paraId="15EAEF36" w14:textId="0E5BF7F6" w:rsidR="00AC471E" w:rsidRDefault="00AC471E">
      <w:pPr>
        <w:pStyle w:val="2a"/>
        <w:tabs>
          <w:tab w:val="right" w:leader="dot" w:pos="9288"/>
        </w:tabs>
        <w:rPr>
          <w:rFonts w:asciiTheme="minorHAnsi" w:eastAsiaTheme="minorEastAsia" w:hAnsiTheme="minorHAnsi" w:cstheme="minorBidi"/>
          <w:noProof/>
          <w:color w:val="auto"/>
          <w:kern w:val="2"/>
          <w:szCs w:val="24"/>
          <w:lang w:eastAsia="zh-TW"/>
          <w14:ligatures w14:val="standardContextual"/>
        </w:rPr>
      </w:pPr>
      <w:hyperlink w:anchor="_Toc241531444" w:history="1">
        <w:r w:rsidRPr="009C422A">
          <w:rPr>
            <w:rStyle w:val="affa"/>
            <w:noProof/>
          </w:rPr>
          <w:t>三、未來發展</w:t>
        </w:r>
        <w:r>
          <w:rPr>
            <w:noProof/>
            <w:webHidden/>
          </w:rPr>
          <w:tab/>
        </w:r>
        <w:r>
          <w:rPr>
            <w:noProof/>
            <w:webHidden/>
          </w:rPr>
          <w:fldChar w:fldCharType="begin"/>
        </w:r>
        <w:r>
          <w:rPr>
            <w:noProof/>
            <w:webHidden/>
          </w:rPr>
          <w:instrText xml:space="preserve"> PAGEREF _Toc241531444 \h </w:instrText>
        </w:r>
        <w:r>
          <w:rPr>
            <w:noProof/>
            <w:webHidden/>
          </w:rPr>
        </w:r>
        <w:r>
          <w:rPr>
            <w:noProof/>
            <w:webHidden/>
          </w:rPr>
          <w:fldChar w:fldCharType="separate"/>
        </w:r>
        <w:r>
          <w:rPr>
            <w:noProof/>
            <w:webHidden/>
          </w:rPr>
          <w:t>16</w:t>
        </w:r>
        <w:r>
          <w:rPr>
            <w:noProof/>
            <w:webHidden/>
          </w:rPr>
          <w:fldChar w:fldCharType="end"/>
        </w:r>
      </w:hyperlink>
    </w:p>
    <w:p w14:paraId="70E7B325" w14:textId="4BF910D2" w:rsidR="00AC471E" w:rsidRDefault="00AC471E">
      <w:pPr>
        <w:pStyle w:val="14"/>
        <w:tabs>
          <w:tab w:val="right" w:leader="dot" w:pos="9288"/>
        </w:tabs>
        <w:rPr>
          <w:rFonts w:asciiTheme="minorHAnsi" w:eastAsiaTheme="minorEastAsia" w:hAnsiTheme="minorHAnsi" w:cstheme="minorBidi"/>
          <w:noProof/>
          <w:color w:val="auto"/>
          <w:kern w:val="2"/>
          <w:szCs w:val="24"/>
          <w:lang w:eastAsia="zh-TW"/>
          <w14:ligatures w14:val="standardContextual"/>
        </w:rPr>
      </w:pPr>
      <w:hyperlink w:anchor="_Toc241531445" w:history="1">
        <w:r w:rsidRPr="009C422A">
          <w:rPr>
            <w:rStyle w:val="affa"/>
            <w:noProof/>
          </w:rPr>
          <w:t>肆、參考資料</w:t>
        </w:r>
        <w:r>
          <w:rPr>
            <w:noProof/>
            <w:webHidden/>
          </w:rPr>
          <w:tab/>
        </w:r>
        <w:r>
          <w:rPr>
            <w:noProof/>
            <w:webHidden/>
          </w:rPr>
          <w:fldChar w:fldCharType="begin"/>
        </w:r>
        <w:r>
          <w:rPr>
            <w:noProof/>
            <w:webHidden/>
          </w:rPr>
          <w:instrText xml:space="preserve"> PAGEREF _Toc241531445 \h </w:instrText>
        </w:r>
        <w:r>
          <w:rPr>
            <w:noProof/>
            <w:webHidden/>
          </w:rPr>
        </w:r>
        <w:r>
          <w:rPr>
            <w:noProof/>
            <w:webHidden/>
          </w:rPr>
          <w:fldChar w:fldCharType="separate"/>
        </w:r>
        <w:r>
          <w:rPr>
            <w:noProof/>
            <w:webHidden/>
          </w:rPr>
          <w:t>16</w:t>
        </w:r>
        <w:r>
          <w:rPr>
            <w:noProof/>
            <w:webHidden/>
          </w:rPr>
          <w:fldChar w:fldCharType="end"/>
        </w:r>
      </w:hyperlink>
    </w:p>
    <w:p w14:paraId="3DC23F05" w14:textId="03D08C0E" w:rsidR="00584E15" w:rsidRDefault="00BD7A8C">
      <w:pPr>
        <w:ind w:firstLine="0"/>
      </w:pPr>
      <w:r>
        <w:fldChar w:fldCharType="end"/>
      </w:r>
    </w:p>
    <w:p w14:paraId="5FF878FB" w14:textId="77777777" w:rsidR="00584E15" w:rsidRDefault="00584E15">
      <w:pPr>
        <w:sectPr w:rsidR="00584E15">
          <w:pgSz w:w="11906" w:h="16838"/>
          <w:pgMar w:top="1304" w:right="1304" w:bottom="1304" w:left="1304" w:header="720" w:footer="720" w:gutter="0"/>
          <w:cols w:space="720"/>
          <w:docGrid w:linePitch="360"/>
        </w:sectPr>
      </w:pPr>
    </w:p>
    <w:p w14:paraId="5A46310A" w14:textId="77777777" w:rsidR="00584E15" w:rsidRDefault="00BD7A8C">
      <w:pPr>
        <w:pStyle w:val="1"/>
      </w:pPr>
      <w:bookmarkStart w:id="0" w:name="_Toc241531423"/>
      <w:r>
        <w:lastRenderedPageBreak/>
        <w:t>壹、前言</w:t>
      </w:r>
      <w:bookmarkEnd w:id="0"/>
    </w:p>
    <w:p w14:paraId="51D43023" w14:textId="77777777" w:rsidR="00584E15" w:rsidRDefault="00BD7A8C">
      <w:pPr>
        <w:pStyle w:val="21"/>
      </w:pPr>
      <w:bookmarkStart w:id="1" w:name="_Toc241531424"/>
      <w:r>
        <w:t>一、作品主題</w:t>
      </w:r>
      <w:bookmarkEnd w:id="1"/>
    </w:p>
    <w:p w14:paraId="544790F2" w14:textId="77777777" w:rsidR="00584E15" w:rsidRDefault="00BD7A8C">
      <w:pPr>
        <w:pStyle w:val="31"/>
      </w:pPr>
      <w:bookmarkStart w:id="2" w:name="_Toc241531425"/>
      <w:r>
        <w:t>（一）作品簡介</w:t>
      </w:r>
      <w:bookmarkEnd w:id="2"/>
    </w:p>
    <w:p w14:paraId="589072C6" w14:textId="77777777" w:rsidR="00584E15" w:rsidRDefault="00BD7A8C">
      <w:r>
        <w:t>FlowAudit</w:t>
      </w:r>
      <w:r>
        <w:t>（金流偵探）是一套偵測人頭帳戶的持續稽核系統。它對期間內的</w:t>
      </w:r>
      <w:r>
        <w:rPr>
          <w:b/>
        </w:rPr>
        <w:t>每一筆交易、每一個帳戶全查</w:t>
      </w:r>
      <w:r>
        <w:t>：先以</w:t>
      </w:r>
      <w:r>
        <w:t xml:space="preserve"> 8 </w:t>
      </w:r>
      <w:r>
        <w:t>條對應法規態樣的紅旗規則檢核，再把帳戶之間的資金往來建成「資金流向圖」，萃取</w:t>
      </w:r>
      <w:r>
        <w:t xml:space="preserve"> 57 </w:t>
      </w:r>
      <w:r>
        <w:t>項特徵交給</w:t>
      </w:r>
      <w:r>
        <w:t xml:space="preserve"> AI </w:t>
      </w:r>
      <w:r>
        <w:t>評分，並逐一說明每個帳戶為什麼可疑；最後自動產生覆核名單、可疑交易分析報告與</w:t>
      </w:r>
      <w:r>
        <w:t xml:space="preserve"> Excel </w:t>
      </w:r>
      <w:r>
        <w:t>稽核工作底稿，讓稽核人員把有限的人力用在最可能有問題的帳戶上。</w:t>
      </w:r>
    </w:p>
    <w:p w14:paraId="388FEE1F" w14:textId="77777777" w:rsidR="00584E15" w:rsidRDefault="00BD7A8C">
      <w:pPr>
        <w:pStyle w:val="31"/>
      </w:pPr>
      <w:bookmarkStart w:id="3" w:name="_Toc241531426"/>
      <w:r>
        <w:t>（二）背景</w:t>
      </w:r>
      <w:bookmarkEnd w:id="3"/>
    </w:p>
    <w:p w14:paraId="04AEED16" w14:textId="77777777" w:rsidR="00584E15" w:rsidRDefault="00BD7A8C">
      <w:r>
        <w:t>詐騙金流離不開人頭帳戶。</w:t>
      </w:r>
      <w:r>
        <w:t xml:space="preserve">2025 </w:t>
      </w:r>
      <w:r>
        <w:t>年全台詐騙財損約</w:t>
      </w:r>
      <w:r>
        <w:t xml:space="preserve"> 893 </w:t>
      </w:r>
      <w:r>
        <w:t>億元、受理約</w:t>
      </w:r>
      <w:r>
        <w:t xml:space="preserve"> 16.2 </w:t>
      </w:r>
      <w:r>
        <w:t>萬件</w:t>
      </w:r>
      <w:r>
        <w:t xml:space="preserve"> [4]</w:t>
      </w:r>
      <w:r>
        <w:t>；截至</w:t>
      </w:r>
      <w:r>
        <w:t xml:space="preserve"> 2026 </w:t>
      </w:r>
      <w:r>
        <w:t>年</w:t>
      </w:r>
      <w:r>
        <w:t xml:space="preserve"> 1 </w:t>
      </w:r>
      <w:r>
        <w:t>月，全台仍有約</w:t>
      </w:r>
      <w:r>
        <w:t xml:space="preserve"> 14.85 </w:t>
      </w:r>
      <w:r>
        <w:t>萬個帳戶被列為警示帳戶</w:t>
      </w:r>
      <w:r>
        <w:t xml:space="preserve"> [5]</w:t>
      </w:r>
      <w:r>
        <w:t>。詐騙集團收到被害人款項後，會透過第一層、第二層人頭帳戶在數小時內層層轉出，再由車手提領或轉入虛擬貨幣交易所</w:t>
      </w:r>
      <w:r>
        <w:t xml:space="preserve"> [6][7]</w:t>
      </w:r>
      <w:r>
        <w:t>。人頭帳戶是詐騙金流中不可缺少的一環，也是金融機構最有機會攔截的環節。</w:t>
      </w:r>
    </w:p>
    <w:p w14:paraId="45CA25F4" w14:textId="77777777" w:rsidR="00584E15" w:rsidRDefault="00BD7A8C">
      <w:pPr>
        <w:pStyle w:val="31"/>
      </w:pPr>
      <w:bookmarkStart w:id="4" w:name="_Toc241531427"/>
      <w:r>
        <w:t>（三）動機</w:t>
      </w:r>
      <w:bookmarkEnd w:id="4"/>
    </w:p>
    <w:p w14:paraId="771EEDFC" w14:textId="77777777" w:rsidR="00584E15" w:rsidRDefault="00BD7A8C">
      <w:r>
        <w:t>《存款帳戶及其疑似不法或顯屬異常交易管理辦法》要求銀行辨識與處理疑似不法或顯屬異常的帳戶</w:t>
      </w:r>
      <w:r>
        <w:t xml:space="preserve"> [2]</w:t>
      </w:r>
      <w:r>
        <w:t>，法務部調查局也訂有銀行業「疑似洗錢或資恐交易態樣」供申報參考</w:t>
      </w:r>
      <w:r>
        <w:t xml:space="preserve"> [1]</w:t>
      </w:r>
      <w:r>
        <w:t>。依態樣設定門檻的監控規則有法規依據、容易解釋，但仍有三個限制，是本作品想改善的地方：</w:t>
      </w:r>
    </w:p>
    <w:p w14:paraId="789CCF69" w14:textId="77777777" w:rsidR="00584E15" w:rsidRDefault="00BD7A8C">
      <w:pPr>
        <w:spacing w:after="40"/>
        <w:ind w:left="480" w:hanging="360"/>
      </w:pPr>
      <w:r>
        <w:t>1.</w:t>
      </w:r>
      <w:r>
        <w:t xml:space="preserve">　</w:t>
      </w:r>
      <w:r>
        <w:rPr>
          <w:b/>
        </w:rPr>
        <w:t>固定門檻誤報多</w:t>
      </w:r>
      <w:r>
        <w:t>：行為相似的正常帳戶會一併被列為可疑。本研究資料中，若把命中任一規則的帳戶都列為可疑，共</w:t>
      </w:r>
      <w:r>
        <w:t xml:space="preserve"> 4,233 </w:t>
      </w:r>
      <w:r>
        <w:t>個帳戶，其中</w:t>
      </w:r>
      <w:r>
        <w:t xml:space="preserve"> 4,009 </w:t>
      </w:r>
      <w:r>
        <w:t>個是正常帳戶；團購主、發薪公司、房東這類行為像人頭帳戶的正常帳戶幾乎全部被列入。</w:t>
      </w:r>
    </w:p>
    <w:p w14:paraId="32CDDA85" w14:textId="77777777" w:rsidR="00584E15" w:rsidRDefault="00BD7A8C">
      <w:pPr>
        <w:spacing w:after="40"/>
        <w:ind w:left="480" w:hanging="360"/>
      </w:pPr>
      <w:r>
        <w:t>2.</w:t>
      </w:r>
      <w:r>
        <w:t xml:space="preserve">　</w:t>
      </w:r>
      <w:r>
        <w:rPr>
          <w:b/>
        </w:rPr>
        <w:t>多在事後才發現</w:t>
      </w:r>
      <w:r>
        <w:t>：警示帳戶是在警方等機關通報後才列入</w:t>
      </w:r>
      <w:r>
        <w:t xml:space="preserve"> [2]</w:t>
      </w:r>
      <w:r>
        <w:t>，此時詐騙款項多已層層轉出</w:t>
      </w:r>
      <w:r>
        <w:t xml:space="preserve"> [6]</w:t>
      </w:r>
      <w:r>
        <w:t>。</w:t>
      </w:r>
    </w:p>
    <w:p w14:paraId="1E44DF09" w14:textId="77777777" w:rsidR="00584E15" w:rsidRDefault="00BD7A8C">
      <w:pPr>
        <w:spacing w:after="40"/>
        <w:ind w:left="480" w:hanging="360"/>
      </w:pPr>
      <w:r>
        <w:t>3.</w:t>
      </w:r>
      <w:r>
        <w:t xml:space="preserve">　</w:t>
      </w:r>
      <w:r>
        <w:rPr>
          <w:b/>
        </w:rPr>
        <w:t>抽樣看不到關係</w:t>
      </w:r>
      <w:r>
        <w:t>：內部稽核以抽樣測試監控機制時，人頭帳戶的特徵藏在帳戶之間的關係與資金移動的速度裡，只看抽出的交易不易發現。</w:t>
      </w:r>
    </w:p>
    <w:p w14:paraId="532D1105" w14:textId="77777777" w:rsidR="00584E15" w:rsidRDefault="00BD7A8C">
      <w:pPr>
        <w:pStyle w:val="31"/>
      </w:pPr>
      <w:bookmarkStart w:id="5" w:name="_Toc241531428"/>
      <w:r>
        <w:t>（四）目的</w:t>
      </w:r>
      <w:bookmarkEnd w:id="5"/>
    </w:p>
    <w:p w14:paraId="02F2C1DD" w14:textId="77777777" w:rsidR="00584E15" w:rsidRDefault="00BD7A8C">
      <w:r>
        <w:t>本作品希望做到</w:t>
      </w:r>
      <w:r>
        <w:rPr>
          <w:b/>
        </w:rPr>
        <w:t>全查不抽樣、比警方通報更早發現、說得出為什麼可疑、結果能直接成為稽核工作底稿</w:t>
      </w:r>
      <w:r>
        <w:t>；並誠實驗證這套方法在什麼情況下有效、在什麼情況下會失效，清楚區分「已在仿真資料上證實」與「仍屬推估」的結果。</w:t>
      </w:r>
    </w:p>
    <w:p w14:paraId="3603F4FB" w14:textId="77777777" w:rsidR="00584E15" w:rsidRDefault="00BD7A8C">
      <w:pPr>
        <w:pStyle w:val="31"/>
      </w:pPr>
      <w:bookmarkStart w:id="6" w:name="_Toc241531429"/>
      <w:r>
        <w:t>（五）研究主題目前的沿革</w:t>
      </w:r>
      <w:bookmarkEnd w:id="6"/>
    </w:p>
    <w:p w14:paraId="50DA15C7" w14:textId="77777777" w:rsidR="00584E15" w:rsidRDefault="00BD7A8C">
      <w:r>
        <w:t>人頭帳戶與洗錢偵測的做法，大致可分為三個階段：</w:t>
      </w:r>
    </w:p>
    <w:p w14:paraId="598266E8" w14:textId="77777777" w:rsidR="00584E15" w:rsidRDefault="00BD7A8C">
      <w:pPr>
        <w:spacing w:after="40"/>
        <w:ind w:left="480" w:hanging="360"/>
      </w:pPr>
      <w:r>
        <w:t>1.</w:t>
      </w:r>
      <w:r>
        <w:t xml:space="preserve">　</w:t>
      </w:r>
      <w:r>
        <w:rPr>
          <w:b/>
        </w:rPr>
        <w:t>規則式監控</w:t>
      </w:r>
      <w:r>
        <w:t>：依法規與態樣設定門檻，例如調查局的疑似洗錢態樣</w:t>
      </w:r>
      <w:r>
        <w:t xml:space="preserve"> [1] </w:t>
      </w:r>
      <w:r>
        <w:t>與管理辦法的異常交易類型</w:t>
      </w:r>
      <w:r>
        <w:t xml:space="preserve"> [2]</w:t>
      </w:r>
      <w:r>
        <w:t>。優點是有法規依據、容易解釋；缺點是門檻固定，行為相似的正常帳戶容易被誤報，也不易涵蓋新手法。</w:t>
      </w:r>
    </w:p>
    <w:p w14:paraId="7AB2B688" w14:textId="77777777" w:rsidR="00584E15" w:rsidRDefault="00BD7A8C">
      <w:pPr>
        <w:spacing w:after="40"/>
        <w:ind w:left="480" w:hanging="360"/>
      </w:pPr>
      <w:r>
        <w:lastRenderedPageBreak/>
        <w:t>2.</w:t>
      </w:r>
      <w:r>
        <w:t xml:space="preserve">　</w:t>
      </w:r>
      <w:r>
        <w:rPr>
          <w:b/>
        </w:rPr>
        <w:t>機器學習評分</w:t>
      </w:r>
      <w:r>
        <w:t>：以已知案例訓練模型、依風險高低排序，讓有限的調查人力先看最可疑的帳戶；但模型需要有答案的訓練資料，也必須說得出判斷依據，才能符合金融業運用</w:t>
      </w:r>
      <w:r>
        <w:t xml:space="preserve"> AI </w:t>
      </w:r>
      <w:r>
        <w:t>重視的透明性與可解釋性</w:t>
      </w:r>
      <w:r>
        <w:t xml:space="preserve"> [8]</w:t>
      </w:r>
      <w:r>
        <w:t>。</w:t>
      </w:r>
      <w:r>
        <w:t xml:space="preserve">TreeSHAP </w:t>
      </w:r>
      <w:r>
        <w:t>等方法已能逐一說明樹狀模型對每一筆資料的判斷依據</w:t>
      </w:r>
      <w:r>
        <w:t xml:space="preserve"> [12]</w:t>
      </w:r>
      <w:r>
        <w:t>。</w:t>
      </w:r>
    </w:p>
    <w:p w14:paraId="351180F5" w14:textId="77777777" w:rsidR="00584E15" w:rsidRDefault="00BD7A8C">
      <w:pPr>
        <w:spacing w:after="40"/>
        <w:ind w:left="480" w:hanging="360"/>
      </w:pPr>
      <w:r>
        <w:t>3.</w:t>
      </w:r>
      <w:r>
        <w:t xml:space="preserve">　</w:t>
      </w:r>
      <w:r>
        <w:rPr>
          <w:b/>
        </w:rPr>
        <w:t>資金網路分析</w:t>
      </w:r>
      <w:r>
        <w:t>：把交易視為帳戶之間的網路，找出集團、資金循環等單看一個帳戶看不出的結構</w:t>
      </w:r>
      <w:r>
        <w:t xml:space="preserve"> [13]</w:t>
      </w:r>
      <w:r>
        <w:t>；</w:t>
      </w:r>
      <w:r>
        <w:t xml:space="preserve">IBM </w:t>
      </w:r>
      <w:r>
        <w:t>等研究團隊並公開合成的反洗錢交易資料，供網路分析與圖神經網路等方法比較</w:t>
      </w:r>
      <w:r>
        <w:t xml:space="preserve"> [9][10]</w:t>
      </w:r>
      <w:r>
        <w:t>。</w:t>
      </w:r>
    </w:p>
    <w:p w14:paraId="7B8D1316" w14:textId="77777777" w:rsidR="00584E15" w:rsidRDefault="00BD7A8C">
      <w:r>
        <w:t>本作品把三者整合成稽核人員每月可以使用的流程：規則保留法規依據與證據，</w:t>
      </w:r>
      <w:r>
        <w:t xml:space="preserve">AI </w:t>
      </w:r>
      <w:r>
        <w:t>以規則背後的連續數值與其他行為特徵排序，資金流向圖用於集團調查與循環舉證；並以「只用已警示帳戶訓練」「集團層級交叉驗證」「逐月模擬」等貼近實務的方式評估。</w:t>
      </w:r>
    </w:p>
    <w:p w14:paraId="6E223C42" w14:textId="77777777" w:rsidR="00584E15" w:rsidRDefault="00BD7A8C">
      <w:pPr>
        <w:pStyle w:val="21"/>
      </w:pPr>
      <w:bookmarkStart w:id="7" w:name="_Toc241531430"/>
      <w:r>
        <w:t>二、作品特色</w:t>
      </w:r>
      <w:bookmarkEnd w:id="7"/>
    </w:p>
    <w:p w14:paraId="326EA730" w14:textId="77777777" w:rsidR="00584E15" w:rsidRDefault="00BD7A8C">
      <w:pPr>
        <w:pStyle w:val="31"/>
      </w:pPr>
      <w:bookmarkStart w:id="8" w:name="_Toc241531431"/>
      <w:r>
        <w:t>（一）創意概念</w:t>
      </w:r>
      <w:bookmarkEnd w:id="8"/>
    </w:p>
    <w:p w14:paraId="5A10B5FA" w14:textId="77777777" w:rsidR="00584E15" w:rsidRDefault="00BD7A8C">
      <w:pPr>
        <w:spacing w:after="40"/>
        <w:ind w:left="480" w:hanging="360"/>
      </w:pPr>
      <w:r>
        <w:t>1.</w:t>
      </w:r>
      <w:r>
        <w:t xml:space="preserve">　</w:t>
      </w:r>
      <w:r>
        <w:rPr>
          <w:b/>
        </w:rPr>
        <w:t>看「關係」與「速度」，不只看單筆金額</w:t>
      </w:r>
      <w:r>
        <w:t>：把交易建成資金流向圖，偵測快進快出、集中匯入、分散匯出、時間先後一致的資金循環等人頭帳戶典型行為。</w:t>
      </w:r>
    </w:p>
    <w:p w14:paraId="4E2213FB" w14:textId="77777777" w:rsidR="00584E15" w:rsidRDefault="00BD7A8C">
      <w:pPr>
        <w:spacing w:after="40"/>
        <w:ind w:left="480" w:hanging="360"/>
      </w:pPr>
      <w:r>
        <w:t>2.</w:t>
      </w:r>
      <w:r>
        <w:t xml:space="preserve">　</w:t>
      </w:r>
      <w:r>
        <w:rPr>
          <w:b/>
        </w:rPr>
        <w:t>規則與</w:t>
      </w:r>
      <w:r>
        <w:rPr>
          <w:b/>
        </w:rPr>
        <w:t xml:space="preserve"> AI </w:t>
      </w:r>
      <w:r>
        <w:rPr>
          <w:b/>
        </w:rPr>
        <w:t>分工，而不是互相取代</w:t>
      </w:r>
      <w:r>
        <w:t>：規則有法規依據、容易解釋；</w:t>
      </w:r>
      <w:r>
        <w:t xml:space="preserve">AI </w:t>
      </w:r>
      <w:r>
        <w:t>能從已警示的帳戶學習，但只學得到看過的手法。本作品把覆核名額分成「</w:t>
      </w:r>
      <w:r>
        <w:t xml:space="preserve">AI </w:t>
      </w:r>
      <w:r>
        <w:t>名單、規則名單、規則保底名單」三份，讓兩者互補。</w:t>
      </w:r>
    </w:p>
    <w:p w14:paraId="0C656E10" w14:textId="77777777" w:rsidR="00584E15" w:rsidRDefault="00BD7A8C">
      <w:pPr>
        <w:spacing w:after="40"/>
        <w:ind w:left="480" w:hanging="360"/>
      </w:pPr>
      <w:r>
        <w:t>3.</w:t>
      </w:r>
      <w:r>
        <w:t xml:space="preserve">　</w:t>
      </w:r>
      <w:r>
        <w:rPr>
          <w:b/>
        </w:rPr>
        <w:t>持續稽核</w:t>
      </w:r>
      <w:r>
        <w:t>：每月全查一次，稽核人員的覆核結論回饋給模型，下個月判斷更準；新的詐騙手法只要累積少數警示帳戶，模型就能學會。</w:t>
      </w:r>
    </w:p>
    <w:p w14:paraId="2A3C022D" w14:textId="77777777" w:rsidR="00584E15" w:rsidRDefault="00BD7A8C">
      <w:pPr>
        <w:pStyle w:val="31"/>
      </w:pPr>
      <w:bookmarkStart w:id="9" w:name="_Toc241531432"/>
      <w:r>
        <w:t>（二）特色、解決的問題與提供的便利</w:t>
      </w:r>
      <w:bookmarkEnd w:id="9"/>
    </w:p>
    <w:p w14:paraId="5B2C522F" w14:textId="77777777" w:rsidR="00584E15" w:rsidRDefault="00BD7A8C">
      <w:r>
        <w:t>表</w:t>
      </w:r>
      <w:r>
        <w:t xml:space="preserve"> 1 </w:t>
      </w:r>
      <w:r>
        <w:t>整理本作品的特色。表中數字皆來自本研究的台灣情境仿真資料（資料來源見「貳、一、（一）」），「規則」指本研究設定的比較基準（見「貳、一、（四）」）。</w:t>
      </w:r>
    </w:p>
    <w:p w14:paraId="4E59CD1C" w14:textId="77777777" w:rsidR="00584E15" w:rsidRDefault="00BD7A8C">
      <w:pPr>
        <w:pStyle w:val="af7"/>
        <w:keepNext/>
        <w:spacing w:after="40"/>
      </w:pPr>
      <w:r>
        <w:t>表</w:t>
      </w:r>
      <w:r>
        <w:t xml:space="preserve"> 1</w:t>
      </w:r>
      <w:r>
        <w:t xml:space="preserve">　作品特色、解決的問題與提供的便利</w:t>
      </w:r>
    </w:p>
    <w:tbl>
      <w:tblPr>
        <w:tblStyle w:val="aff2"/>
        <w:tblW w:w="0" w:type="auto"/>
        <w:jc w:val="center"/>
        <w:tblLayout w:type="fixed"/>
        <w:tblLook w:val="04A0" w:firstRow="1" w:lastRow="0" w:firstColumn="1" w:lastColumn="0" w:noHBand="0" w:noVBand="1"/>
      </w:tblPr>
      <w:tblGrid>
        <w:gridCol w:w="2041"/>
        <w:gridCol w:w="2948"/>
        <w:gridCol w:w="4309"/>
      </w:tblGrid>
      <w:tr w:rsidR="00584E15" w14:paraId="5E5F4B71" w14:textId="77777777">
        <w:trPr>
          <w:jc w:val="center"/>
        </w:trPr>
        <w:tc>
          <w:tcPr>
            <w:tcW w:w="2041" w:type="dxa"/>
            <w:shd w:val="clear" w:color="auto" w:fill="E9F1FB"/>
          </w:tcPr>
          <w:p w14:paraId="661E848F" w14:textId="77777777" w:rsidR="00584E15" w:rsidRDefault="00BD7A8C">
            <w:pPr>
              <w:keepNext/>
              <w:spacing w:after="0" w:line="264" w:lineRule="auto"/>
              <w:ind w:firstLine="0"/>
              <w:jc w:val="left"/>
            </w:pPr>
            <w:r>
              <w:rPr>
                <w:b/>
                <w:sz w:val="20"/>
              </w:rPr>
              <w:t>特色</w:t>
            </w:r>
          </w:p>
        </w:tc>
        <w:tc>
          <w:tcPr>
            <w:tcW w:w="2948" w:type="dxa"/>
            <w:shd w:val="clear" w:color="auto" w:fill="E9F1FB"/>
          </w:tcPr>
          <w:p w14:paraId="3BD0568A" w14:textId="77777777" w:rsidR="00584E15" w:rsidRDefault="00BD7A8C">
            <w:pPr>
              <w:keepNext/>
              <w:spacing w:after="0" w:line="264" w:lineRule="auto"/>
              <w:ind w:firstLine="0"/>
              <w:jc w:val="left"/>
            </w:pPr>
            <w:r>
              <w:rPr>
                <w:b/>
                <w:sz w:val="20"/>
              </w:rPr>
              <w:t>解決的問題</w:t>
            </w:r>
          </w:p>
        </w:tc>
        <w:tc>
          <w:tcPr>
            <w:tcW w:w="4309" w:type="dxa"/>
            <w:shd w:val="clear" w:color="auto" w:fill="E9F1FB"/>
          </w:tcPr>
          <w:p w14:paraId="4294B7E3" w14:textId="77777777" w:rsidR="00584E15" w:rsidRDefault="00BD7A8C">
            <w:pPr>
              <w:keepNext/>
              <w:spacing w:after="0" w:line="264" w:lineRule="auto"/>
              <w:ind w:firstLine="0"/>
              <w:jc w:val="left"/>
            </w:pPr>
            <w:r>
              <w:rPr>
                <w:b/>
                <w:sz w:val="20"/>
              </w:rPr>
              <w:t>提供的便利</w:t>
            </w:r>
          </w:p>
        </w:tc>
      </w:tr>
      <w:tr w:rsidR="00584E15" w14:paraId="5F9EF61D" w14:textId="77777777">
        <w:trPr>
          <w:jc w:val="center"/>
        </w:trPr>
        <w:tc>
          <w:tcPr>
            <w:tcW w:w="2041" w:type="dxa"/>
          </w:tcPr>
          <w:p w14:paraId="08DE0EF0" w14:textId="77777777" w:rsidR="00584E15" w:rsidRDefault="00BD7A8C">
            <w:pPr>
              <w:keepNext/>
              <w:spacing w:after="0" w:line="264" w:lineRule="auto"/>
              <w:ind w:firstLine="0"/>
              <w:jc w:val="left"/>
            </w:pPr>
            <w:r>
              <w:rPr>
                <w:b/>
                <w:sz w:val="20"/>
              </w:rPr>
              <w:t>全查＋依風險排序</w:t>
            </w:r>
          </w:p>
        </w:tc>
        <w:tc>
          <w:tcPr>
            <w:tcW w:w="2948" w:type="dxa"/>
          </w:tcPr>
          <w:p w14:paraId="49EFBB58" w14:textId="77777777" w:rsidR="00584E15" w:rsidRDefault="00BD7A8C">
            <w:pPr>
              <w:keepNext/>
              <w:spacing w:after="0" w:line="264" w:lineRule="auto"/>
              <w:ind w:firstLine="0"/>
              <w:jc w:val="left"/>
            </w:pPr>
            <w:r>
              <w:rPr>
                <w:sz w:val="20"/>
              </w:rPr>
              <w:t>調查人力有限，只能看一部分帳戶</w:t>
            </w:r>
          </w:p>
        </w:tc>
        <w:tc>
          <w:tcPr>
            <w:tcW w:w="4309" w:type="dxa"/>
          </w:tcPr>
          <w:p w14:paraId="0CF2F49D" w14:textId="77777777" w:rsidR="00584E15" w:rsidRDefault="00BD7A8C">
            <w:pPr>
              <w:keepNext/>
              <w:spacing w:after="0" w:line="264" w:lineRule="auto"/>
              <w:ind w:firstLine="0"/>
              <w:jc w:val="left"/>
            </w:pPr>
            <w:r>
              <w:rPr>
                <w:sz w:val="20"/>
              </w:rPr>
              <w:t>每月只覆核</w:t>
            </w:r>
            <w:r>
              <w:rPr>
                <w:sz w:val="20"/>
              </w:rPr>
              <w:t xml:space="preserve"> 100 </w:t>
            </w:r>
            <w:r>
              <w:rPr>
                <w:sz w:val="20"/>
              </w:rPr>
              <w:t>個帳戶，</w:t>
            </w:r>
            <w:r>
              <w:rPr>
                <w:sz w:val="20"/>
              </w:rPr>
              <w:t xml:space="preserve">6 </w:t>
            </w:r>
            <w:r>
              <w:rPr>
                <w:sz w:val="20"/>
              </w:rPr>
              <w:t>個月找出</w:t>
            </w:r>
            <w:r>
              <w:rPr>
                <w:sz w:val="20"/>
              </w:rPr>
              <w:t xml:space="preserve"> 97 </w:t>
            </w:r>
            <w:r>
              <w:rPr>
                <w:sz w:val="20"/>
              </w:rPr>
              <w:t>個人頭帳戶（規則</w:t>
            </w:r>
            <w:r>
              <w:rPr>
                <w:sz w:val="20"/>
              </w:rPr>
              <w:t xml:space="preserve"> 62 </w:t>
            </w:r>
            <w:r>
              <w:rPr>
                <w:sz w:val="20"/>
              </w:rPr>
              <w:t>個）</w:t>
            </w:r>
          </w:p>
        </w:tc>
      </w:tr>
      <w:tr w:rsidR="00584E15" w14:paraId="1E57ADF5" w14:textId="77777777">
        <w:trPr>
          <w:jc w:val="center"/>
        </w:trPr>
        <w:tc>
          <w:tcPr>
            <w:tcW w:w="2041" w:type="dxa"/>
          </w:tcPr>
          <w:p w14:paraId="70549085" w14:textId="77777777" w:rsidR="00584E15" w:rsidRDefault="00BD7A8C">
            <w:pPr>
              <w:keepNext/>
              <w:spacing w:after="0" w:line="264" w:lineRule="auto"/>
              <w:ind w:firstLine="0"/>
              <w:jc w:val="left"/>
            </w:pPr>
            <w:r>
              <w:rPr>
                <w:b/>
                <w:sz w:val="20"/>
              </w:rPr>
              <w:t>相同人力下誤報少</w:t>
            </w:r>
          </w:p>
        </w:tc>
        <w:tc>
          <w:tcPr>
            <w:tcW w:w="2948" w:type="dxa"/>
          </w:tcPr>
          <w:p w14:paraId="77394449" w14:textId="77777777" w:rsidR="00584E15" w:rsidRDefault="00BD7A8C">
            <w:pPr>
              <w:keepNext/>
              <w:spacing w:after="0" w:line="264" w:lineRule="auto"/>
              <w:ind w:firstLine="0"/>
              <w:jc w:val="left"/>
            </w:pPr>
            <w:r>
              <w:rPr>
                <w:sz w:val="20"/>
              </w:rPr>
              <w:t>門檻固定，正常帳戶被反覆調查</w:t>
            </w:r>
          </w:p>
        </w:tc>
        <w:tc>
          <w:tcPr>
            <w:tcW w:w="4309" w:type="dxa"/>
          </w:tcPr>
          <w:p w14:paraId="6AFD9C07" w14:textId="77777777" w:rsidR="00584E15" w:rsidRDefault="00BD7A8C">
            <w:pPr>
              <w:keepNext/>
              <w:spacing w:after="0" w:line="264" w:lineRule="auto"/>
              <w:ind w:firstLine="0"/>
              <w:jc w:val="left"/>
            </w:pPr>
            <w:r>
              <w:rPr>
                <w:sz w:val="20"/>
              </w:rPr>
              <w:t>覆核同樣</w:t>
            </w:r>
            <w:r>
              <w:rPr>
                <w:sz w:val="20"/>
              </w:rPr>
              <w:t xml:space="preserve"> 243 </w:t>
            </w:r>
            <w:r>
              <w:rPr>
                <w:sz w:val="20"/>
              </w:rPr>
              <w:t>個帳戶，名單中的正常帳戶</w:t>
            </w:r>
            <w:r>
              <w:rPr>
                <w:sz w:val="20"/>
              </w:rPr>
              <w:t xml:space="preserve"> 14 </w:t>
            </w:r>
            <w:r>
              <w:rPr>
                <w:sz w:val="20"/>
              </w:rPr>
              <w:t>個（規則</w:t>
            </w:r>
            <w:r>
              <w:rPr>
                <w:sz w:val="20"/>
              </w:rPr>
              <w:t xml:space="preserve"> 112 </w:t>
            </w:r>
            <w:r>
              <w:rPr>
                <w:sz w:val="20"/>
              </w:rPr>
              <w:t>個）</w:t>
            </w:r>
          </w:p>
        </w:tc>
      </w:tr>
      <w:tr w:rsidR="00584E15" w14:paraId="597A26C6" w14:textId="77777777">
        <w:trPr>
          <w:jc w:val="center"/>
        </w:trPr>
        <w:tc>
          <w:tcPr>
            <w:tcW w:w="2041" w:type="dxa"/>
          </w:tcPr>
          <w:p w14:paraId="24B95BC2" w14:textId="77777777" w:rsidR="00584E15" w:rsidRDefault="00BD7A8C">
            <w:pPr>
              <w:keepNext/>
              <w:spacing w:after="0" w:line="264" w:lineRule="auto"/>
              <w:ind w:firstLine="0"/>
              <w:jc w:val="left"/>
            </w:pPr>
            <w:r>
              <w:rPr>
                <w:b/>
                <w:sz w:val="20"/>
              </w:rPr>
              <w:t>提早發現</w:t>
            </w:r>
          </w:p>
        </w:tc>
        <w:tc>
          <w:tcPr>
            <w:tcW w:w="2948" w:type="dxa"/>
          </w:tcPr>
          <w:p w14:paraId="7601ED73" w14:textId="77777777" w:rsidR="00584E15" w:rsidRDefault="00BD7A8C">
            <w:pPr>
              <w:keepNext/>
              <w:spacing w:after="0" w:line="264" w:lineRule="auto"/>
              <w:ind w:firstLine="0"/>
              <w:jc w:val="left"/>
            </w:pPr>
            <w:r>
              <w:rPr>
                <w:sz w:val="20"/>
              </w:rPr>
              <w:t>帳戶多在警方通報後才被警示</w:t>
            </w:r>
          </w:p>
        </w:tc>
        <w:tc>
          <w:tcPr>
            <w:tcW w:w="4309" w:type="dxa"/>
          </w:tcPr>
          <w:p w14:paraId="42FF5C06" w14:textId="77777777" w:rsidR="00584E15" w:rsidRDefault="00BD7A8C">
            <w:pPr>
              <w:keepNext/>
              <w:spacing w:after="0" w:line="264" w:lineRule="auto"/>
              <w:ind w:firstLine="0"/>
              <w:jc w:val="left"/>
            </w:pPr>
            <w:r>
              <w:rPr>
                <w:sz w:val="20"/>
              </w:rPr>
              <w:t>逐月模擬中</w:t>
            </w:r>
            <w:r>
              <w:rPr>
                <w:sz w:val="20"/>
              </w:rPr>
              <w:t xml:space="preserve"> 71 </w:t>
            </w:r>
            <w:r>
              <w:rPr>
                <w:sz w:val="20"/>
              </w:rPr>
              <w:t>個比警方通報平均早</w:t>
            </w:r>
            <w:r>
              <w:rPr>
                <w:sz w:val="20"/>
              </w:rPr>
              <w:t xml:space="preserve"> 20 </w:t>
            </w:r>
            <w:r>
              <w:rPr>
                <w:sz w:val="20"/>
              </w:rPr>
              <w:t>天</w:t>
            </w:r>
          </w:p>
        </w:tc>
      </w:tr>
      <w:tr w:rsidR="00584E15" w14:paraId="7FED5DF2" w14:textId="77777777">
        <w:trPr>
          <w:jc w:val="center"/>
        </w:trPr>
        <w:tc>
          <w:tcPr>
            <w:tcW w:w="2041" w:type="dxa"/>
          </w:tcPr>
          <w:p w14:paraId="3E2E568B" w14:textId="77777777" w:rsidR="00584E15" w:rsidRDefault="00BD7A8C">
            <w:pPr>
              <w:keepNext/>
              <w:spacing w:after="0" w:line="264" w:lineRule="auto"/>
              <w:ind w:firstLine="0"/>
              <w:jc w:val="left"/>
            </w:pPr>
            <w:r>
              <w:rPr>
                <w:b/>
                <w:sz w:val="20"/>
              </w:rPr>
              <w:t>有所本、說得出為什麼</w:t>
            </w:r>
          </w:p>
        </w:tc>
        <w:tc>
          <w:tcPr>
            <w:tcW w:w="2948" w:type="dxa"/>
          </w:tcPr>
          <w:p w14:paraId="12BAD975" w14:textId="77777777" w:rsidR="00584E15" w:rsidRDefault="00BD7A8C">
            <w:pPr>
              <w:keepNext/>
              <w:spacing w:after="0" w:line="264" w:lineRule="auto"/>
              <w:ind w:firstLine="0"/>
              <w:jc w:val="left"/>
            </w:pPr>
            <w:r>
              <w:rPr>
                <w:sz w:val="20"/>
              </w:rPr>
              <w:t xml:space="preserve">AI </w:t>
            </w:r>
            <w:r>
              <w:rPr>
                <w:sz w:val="20"/>
              </w:rPr>
              <w:t>判斷難以向主管與受查者說明</w:t>
            </w:r>
          </w:p>
        </w:tc>
        <w:tc>
          <w:tcPr>
            <w:tcW w:w="4309" w:type="dxa"/>
          </w:tcPr>
          <w:p w14:paraId="25351182" w14:textId="77777777" w:rsidR="00584E15" w:rsidRDefault="00BD7A8C">
            <w:pPr>
              <w:keepNext/>
              <w:spacing w:after="0" w:line="264" w:lineRule="auto"/>
              <w:ind w:firstLine="0"/>
              <w:jc w:val="left"/>
            </w:pPr>
            <w:r>
              <w:rPr>
                <w:sz w:val="20"/>
              </w:rPr>
              <w:t>每條規則對應態樣或法規並附證據；逐帳戶列出</w:t>
            </w:r>
            <w:r>
              <w:rPr>
                <w:sz w:val="20"/>
              </w:rPr>
              <w:t xml:space="preserve"> AI </w:t>
            </w:r>
            <w:r>
              <w:rPr>
                <w:sz w:val="20"/>
              </w:rPr>
              <w:t>判斷依據</w:t>
            </w:r>
          </w:p>
        </w:tc>
      </w:tr>
      <w:tr w:rsidR="00584E15" w14:paraId="085AD5B9" w14:textId="77777777">
        <w:trPr>
          <w:jc w:val="center"/>
        </w:trPr>
        <w:tc>
          <w:tcPr>
            <w:tcW w:w="2041" w:type="dxa"/>
          </w:tcPr>
          <w:p w14:paraId="503A162F" w14:textId="77777777" w:rsidR="00584E15" w:rsidRDefault="00BD7A8C">
            <w:pPr>
              <w:keepNext/>
              <w:spacing w:after="0" w:line="264" w:lineRule="auto"/>
              <w:ind w:firstLine="0"/>
              <w:jc w:val="left"/>
            </w:pPr>
            <w:r>
              <w:rPr>
                <w:b/>
                <w:sz w:val="20"/>
              </w:rPr>
              <w:t>冷啟動與持續學習</w:t>
            </w:r>
          </w:p>
        </w:tc>
        <w:tc>
          <w:tcPr>
            <w:tcW w:w="2948" w:type="dxa"/>
          </w:tcPr>
          <w:p w14:paraId="5F71D9EC" w14:textId="77777777" w:rsidR="00584E15" w:rsidRDefault="00BD7A8C">
            <w:pPr>
              <w:keepNext/>
              <w:spacing w:after="0" w:line="264" w:lineRule="auto"/>
              <w:ind w:firstLine="0"/>
              <w:jc w:val="left"/>
            </w:pPr>
            <w:r>
              <w:rPr>
                <w:sz w:val="20"/>
              </w:rPr>
              <w:t>導入初期警示資料少、新手法不斷出現</w:t>
            </w:r>
          </w:p>
        </w:tc>
        <w:tc>
          <w:tcPr>
            <w:tcW w:w="4309" w:type="dxa"/>
          </w:tcPr>
          <w:p w14:paraId="2DC20C33" w14:textId="77777777" w:rsidR="00584E15" w:rsidRDefault="00BD7A8C">
            <w:pPr>
              <w:keepNext/>
              <w:spacing w:after="0" w:line="264" w:lineRule="auto"/>
              <w:ind w:firstLine="0"/>
              <w:jc w:val="left"/>
            </w:pPr>
            <w:r>
              <w:rPr>
                <w:sz w:val="20"/>
              </w:rPr>
              <w:t>冷啟動</w:t>
            </w:r>
            <w:r>
              <w:rPr>
                <w:sz w:val="20"/>
              </w:rPr>
              <w:t xml:space="preserve"> 6 </w:t>
            </w:r>
            <w:r>
              <w:rPr>
                <w:sz w:val="20"/>
              </w:rPr>
              <w:t>個月找到</w:t>
            </w:r>
            <w:r>
              <w:rPr>
                <w:sz w:val="20"/>
              </w:rPr>
              <w:t xml:space="preserve"> 134 </w:t>
            </w:r>
            <w:r>
              <w:rPr>
                <w:sz w:val="20"/>
              </w:rPr>
              <w:t>個；新手法累積</w:t>
            </w:r>
            <w:r>
              <w:rPr>
                <w:sz w:val="20"/>
              </w:rPr>
              <w:t xml:space="preserve"> 10 </w:t>
            </w:r>
            <w:r>
              <w:rPr>
                <w:sz w:val="20"/>
              </w:rPr>
              <w:t>個警示帳戶後，找回率回升到</w:t>
            </w:r>
            <w:r>
              <w:rPr>
                <w:sz w:val="20"/>
              </w:rPr>
              <w:t xml:space="preserve"> 61%</w:t>
            </w:r>
            <w:r>
              <w:rPr>
                <w:sz w:val="20"/>
              </w:rPr>
              <w:t>～</w:t>
            </w:r>
            <w:r>
              <w:rPr>
                <w:sz w:val="20"/>
              </w:rPr>
              <w:t>93%</w:t>
            </w:r>
          </w:p>
        </w:tc>
      </w:tr>
      <w:tr w:rsidR="00584E15" w14:paraId="30283E90" w14:textId="77777777">
        <w:trPr>
          <w:jc w:val="center"/>
        </w:trPr>
        <w:tc>
          <w:tcPr>
            <w:tcW w:w="2041" w:type="dxa"/>
          </w:tcPr>
          <w:p w14:paraId="1FC5E1D7" w14:textId="77777777" w:rsidR="00584E15" w:rsidRDefault="00BD7A8C">
            <w:pPr>
              <w:spacing w:after="0" w:line="264" w:lineRule="auto"/>
              <w:ind w:firstLine="0"/>
              <w:jc w:val="left"/>
            </w:pPr>
            <w:r>
              <w:rPr>
                <w:b/>
                <w:sz w:val="20"/>
              </w:rPr>
              <w:t>自動產出工作底稿</w:t>
            </w:r>
          </w:p>
        </w:tc>
        <w:tc>
          <w:tcPr>
            <w:tcW w:w="2948" w:type="dxa"/>
          </w:tcPr>
          <w:p w14:paraId="0575C176" w14:textId="77777777" w:rsidR="00584E15" w:rsidRDefault="00BD7A8C">
            <w:pPr>
              <w:spacing w:after="0" w:line="264" w:lineRule="auto"/>
              <w:ind w:firstLine="0"/>
              <w:jc w:val="left"/>
            </w:pPr>
            <w:r>
              <w:rPr>
                <w:sz w:val="20"/>
              </w:rPr>
              <w:t>調查結果整理費時、不易追溯</w:t>
            </w:r>
          </w:p>
        </w:tc>
        <w:tc>
          <w:tcPr>
            <w:tcW w:w="4309" w:type="dxa"/>
          </w:tcPr>
          <w:p w14:paraId="118B82DE" w14:textId="77777777" w:rsidR="00584E15" w:rsidRDefault="00BD7A8C">
            <w:pPr>
              <w:spacing w:after="0" w:line="264" w:lineRule="auto"/>
              <w:ind w:firstLine="0"/>
              <w:jc w:val="left"/>
            </w:pPr>
            <w:r>
              <w:rPr>
                <w:sz w:val="20"/>
              </w:rPr>
              <w:t>一鍵匯出可疑交易分析報告與</w:t>
            </w:r>
            <w:r>
              <w:rPr>
                <w:sz w:val="20"/>
              </w:rPr>
              <w:t xml:space="preserve"> Excel </w:t>
            </w:r>
            <w:r>
              <w:rPr>
                <w:sz w:val="20"/>
              </w:rPr>
              <w:t>工作底稿，可完全離線運作</w:t>
            </w:r>
          </w:p>
        </w:tc>
      </w:tr>
    </w:tbl>
    <w:p w14:paraId="12F4F1D5" w14:textId="77777777" w:rsidR="00584E15" w:rsidRDefault="00584E15">
      <w:pPr>
        <w:spacing w:after="40" w:line="144" w:lineRule="auto"/>
      </w:pPr>
    </w:p>
    <w:p w14:paraId="59EE31D9" w14:textId="77777777" w:rsidR="00584E15" w:rsidRDefault="00BD7A8C">
      <w:pPr>
        <w:pStyle w:val="1"/>
        <w:pageBreakBefore/>
      </w:pPr>
      <w:bookmarkStart w:id="10" w:name="_Toc241531433"/>
      <w:r>
        <w:lastRenderedPageBreak/>
        <w:t>貳、成果</w:t>
      </w:r>
      <w:bookmarkEnd w:id="10"/>
    </w:p>
    <w:p w14:paraId="21FB37E3" w14:textId="77777777" w:rsidR="00584E15" w:rsidRDefault="00BD7A8C">
      <w:pPr>
        <w:pStyle w:val="21"/>
      </w:pPr>
      <w:bookmarkStart w:id="11" w:name="_Toc241531434"/>
      <w:r>
        <w:t>一、摘要</w:t>
      </w:r>
      <w:bookmarkEnd w:id="11"/>
    </w:p>
    <w:p w14:paraId="3D9BC214" w14:textId="77777777" w:rsidR="00584E15" w:rsidRDefault="00BD7A8C">
      <w:r>
        <w:t>本作品完成一套可實際操作的持續稽核系統，包括紅旗規則引擎、特徵工程與資金流向圖、</w:t>
      </w:r>
      <w:r>
        <w:t xml:space="preserve">AI </w:t>
      </w:r>
      <w:r>
        <w:t>風險模型與可解釋分析、三份覆核名單、</w:t>
      </w:r>
      <w:r>
        <w:t xml:space="preserve">7 </w:t>
      </w:r>
      <w:r>
        <w:t>頁的稽核儀表板，以及可疑交易分析報告與</w:t>
      </w:r>
      <w:r>
        <w:t xml:space="preserve"> Excel </w:t>
      </w:r>
      <w:r>
        <w:t>工作底稿的自動產出。在台灣情境仿真資料上，「每月覆核</w:t>
      </w:r>
      <w:r>
        <w:t xml:space="preserve"> 100 </w:t>
      </w:r>
      <w:r>
        <w:t>個帳戶」的逐月模擬中，</w:t>
      </w:r>
      <w:r>
        <w:t xml:space="preserve">AI 6 </w:t>
      </w:r>
      <w:r>
        <w:t>個月找出</w:t>
      </w:r>
      <w:r>
        <w:t xml:space="preserve"> 97 </w:t>
      </w:r>
      <w:r>
        <w:t>個人頭帳戶，比較基準的規則為</w:t>
      </w:r>
      <w:r>
        <w:t xml:space="preserve"> 62 </w:t>
      </w:r>
      <w:r>
        <w:t>個；覆核同樣多的帳戶時，</w:t>
      </w:r>
      <w:r>
        <w:t xml:space="preserve">AI </w:t>
      </w:r>
      <w:r>
        <w:t>名單中的正常帳戶也明顯較少。本研究同時測試</w:t>
      </w:r>
      <w:r>
        <w:t xml:space="preserve"> AI </w:t>
      </w:r>
      <w:r>
        <w:t>會失效的情境（導入初期、新手法、循環交易）並提出因應，另在</w:t>
      </w:r>
      <w:r>
        <w:t xml:space="preserve"> IBM </w:t>
      </w:r>
      <w:r>
        <w:t>公開的合成資料</w:t>
      </w:r>
      <w:r>
        <w:t xml:space="preserve"> AMLworld </w:t>
      </w:r>
      <w:r>
        <w:t>上以其標籤重新訓練，驗證方法仍然有效。以下依序說明資料來源、系統架構、系統展示與成效驗證，並標明哪些結果已在仿真資料上證實、哪些仍屬推估。</w:t>
      </w:r>
    </w:p>
    <w:p w14:paraId="1B713F1A" w14:textId="77777777" w:rsidR="00584E15" w:rsidRDefault="00BD7A8C">
      <w:pPr>
        <w:pStyle w:val="31"/>
      </w:pPr>
      <w:bookmarkStart w:id="12" w:name="_Toc241531435"/>
      <w:r>
        <w:t>（一）資料來源與取得方式</w:t>
      </w:r>
      <w:bookmarkEnd w:id="12"/>
    </w:p>
    <w:p w14:paraId="628E8702" w14:textId="77777777" w:rsidR="00584E15" w:rsidRDefault="00BD7A8C">
      <w:r>
        <w:t>真實銀行交易受個人資料保護法與銀行保密規定保護，學生無法取得。因此本研究的訓練與主要評估資料，是以自行撰寫的「台灣情境交易仿真器」產生的合成資料（表</w:t>
      </w:r>
      <w:r>
        <w:t xml:space="preserve"> 2</w:t>
      </w:r>
      <w:r>
        <w:t>），不含任何真實個人資料。取得方式分為四個步驟：</w:t>
      </w:r>
    </w:p>
    <w:p w14:paraId="10DE4B45" w14:textId="77777777" w:rsidR="00584E15" w:rsidRDefault="00BD7A8C">
      <w:pPr>
        <w:spacing w:after="40"/>
        <w:ind w:left="480" w:hanging="360"/>
      </w:pPr>
      <w:r>
        <w:t>1.</w:t>
      </w:r>
      <w:r>
        <w:t xml:space="preserve">　</w:t>
      </w:r>
      <w:r>
        <w:rPr>
          <w:b/>
        </w:rPr>
        <w:t>蒐集依據</w:t>
      </w:r>
      <w:r>
        <w:t>：依調查局疑似洗錢態樣</w:t>
      </w:r>
      <w:r>
        <w:t xml:space="preserve"> [1]</w:t>
      </w:r>
      <w:r>
        <w:t>、金管會管理辦法</w:t>
      </w:r>
      <w:r>
        <w:t xml:space="preserve"> [2]</w:t>
      </w:r>
      <w:r>
        <w:t>、</w:t>
      </w:r>
      <w:r>
        <w:t xml:space="preserve">165 </w:t>
      </w:r>
      <w:r>
        <w:t>打詐儀錶板統計</w:t>
      </w:r>
      <w:r>
        <w:t xml:space="preserve"> [4]</w:t>
      </w:r>
      <w:r>
        <w:t>、新聞報導</w:t>
      </w:r>
      <w:r>
        <w:t xml:space="preserve"> [6][7] </w:t>
      </w:r>
      <w:r>
        <w:t>與銀行公開的轉帳限額</w:t>
      </w:r>
      <w:r>
        <w:t xml:space="preserve"> [14]</w:t>
      </w:r>
      <w:r>
        <w:t>，決定詐騙金流的樣態與參數。</w:t>
      </w:r>
    </w:p>
    <w:p w14:paraId="3AFA4CFD" w14:textId="77777777" w:rsidR="00584E15" w:rsidRDefault="00BD7A8C">
      <w:pPr>
        <w:spacing w:after="40"/>
        <w:ind w:left="480" w:hanging="360"/>
      </w:pPr>
      <w:r>
        <w:t>2.</w:t>
      </w:r>
      <w:r>
        <w:t xml:space="preserve">　</w:t>
      </w:r>
      <w:r>
        <w:rPr>
          <w:b/>
        </w:rPr>
        <w:t>程式產生</w:t>
      </w:r>
      <w:r>
        <w:t>：以</w:t>
      </w:r>
      <w:r>
        <w:t xml:space="preserve"> Python </w:t>
      </w:r>
      <w:r>
        <w:t>撰寫的仿真器產生</w:t>
      </w:r>
      <w:r>
        <w:t xml:space="preserve"> 6 </w:t>
      </w:r>
      <w:r>
        <w:t>個月的帳戶與交易。仿真器固定隨機種子，任何人執行同一個指令都能產生逐筆相同的資料。為了避免模型只學到仿真器的破綻，仿真器刻意加入大量</w:t>
      </w:r>
      <w:r>
        <w:rPr>
          <w:b/>
        </w:rPr>
        <w:t>行為像人頭帳戶、但其實完全正常</w:t>
      </w:r>
      <w:r>
        <w:t>的帳戶，例如團購主、標會會頭、個人賣家、同日匯薪給數十名員工的公司、休眠後領保險金的帳戶，以及家人共用手機、記帳士代管多家公司網銀等情形。</w:t>
      </w:r>
    </w:p>
    <w:p w14:paraId="2F686538" w14:textId="77777777" w:rsidR="00584E15" w:rsidRDefault="00BD7A8C">
      <w:pPr>
        <w:spacing w:after="40"/>
        <w:ind w:left="480" w:hanging="360"/>
      </w:pPr>
      <w:r>
        <w:t>3.</w:t>
      </w:r>
      <w:r>
        <w:t xml:space="preserve">　</w:t>
      </w:r>
      <w:r>
        <w:rPr>
          <w:b/>
        </w:rPr>
        <w:t>產生「答案」</w:t>
      </w:r>
      <w:r>
        <w:t>：答案不是人工標註，而是模擬銀行的警示流程</w:t>
      </w:r>
      <w:r>
        <w:t>——</w:t>
      </w:r>
      <w:r>
        <w:t>被害人依詐騙類型過一段時間才報案（假客服解除分期</w:t>
      </w:r>
      <w:r>
        <w:t xml:space="preserve"> 1</w:t>
      </w:r>
      <w:r>
        <w:t>～</w:t>
      </w:r>
      <w:r>
        <w:t xml:space="preserve">3 </w:t>
      </w:r>
      <w:r>
        <w:t>天、網購詐騙</w:t>
      </w:r>
      <w:r>
        <w:t xml:space="preserve"> 1</w:t>
      </w:r>
      <w:r>
        <w:t>～</w:t>
      </w:r>
      <w:r>
        <w:t xml:space="preserve">10 </w:t>
      </w:r>
      <w:r>
        <w:t>天、假投資在最後一次匯款後</w:t>
      </w:r>
      <w:r>
        <w:t xml:space="preserve"> 3</w:t>
      </w:r>
      <w:r>
        <w:t>～</w:t>
      </w:r>
      <w:r>
        <w:t xml:space="preserve">30 </w:t>
      </w:r>
      <w:r>
        <w:t>天），收款的第一層人頭帳戶在第一位被害人報案當天被列為警示帳戶並凍結，集團隨即改用下一個帳戶；第二層帳戶約六成在開始使用後</w:t>
      </w:r>
      <w:r>
        <w:t xml:space="preserve"> 20</w:t>
      </w:r>
      <w:r>
        <w:t>～</w:t>
      </w:r>
      <w:r>
        <w:t xml:space="preserve">70 </w:t>
      </w:r>
      <w:r>
        <w:t>天被追查到；循環交易沒有被害人，只有約兩成會被警示，且多在觀察期之後。結果第一層人頭帳戶</w:t>
      </w:r>
      <w:r>
        <w:t xml:space="preserve"> 187 </w:t>
      </w:r>
      <w:r>
        <w:t>個中有</w:t>
      </w:r>
      <w:r>
        <w:t xml:space="preserve"> 186 </w:t>
      </w:r>
      <w:r>
        <w:t>個在期間內被警示、第二層</w:t>
      </w:r>
      <w:r>
        <w:t xml:space="preserve"> 39 </w:t>
      </w:r>
      <w:r>
        <w:t>個中</w:t>
      </w:r>
      <w:r>
        <w:t xml:space="preserve"> 27 </w:t>
      </w:r>
      <w:r>
        <w:t>個、循環交易</w:t>
      </w:r>
      <w:r>
        <w:t xml:space="preserve"> 17 </w:t>
      </w:r>
      <w:r>
        <w:t>個中只有</w:t>
      </w:r>
      <w:r>
        <w:t xml:space="preserve"> 2 </w:t>
      </w:r>
      <w:r>
        <w:t>個，合計</w:t>
      </w:r>
      <w:r>
        <w:t xml:space="preserve"> 215 </w:t>
      </w:r>
      <w:r>
        <w:t>個被警示、</w:t>
      </w:r>
      <w:r>
        <w:t xml:space="preserve">28 </w:t>
      </w:r>
      <w:r>
        <w:t>個從未被警示。</w:t>
      </w:r>
    </w:p>
    <w:p w14:paraId="52FFF0FB" w14:textId="77777777" w:rsidR="00584E15" w:rsidRDefault="00BD7A8C">
      <w:pPr>
        <w:spacing w:after="40"/>
        <w:ind w:left="480" w:hanging="360"/>
      </w:pPr>
      <w:r>
        <w:t>4.</w:t>
      </w:r>
      <w:r>
        <w:t xml:space="preserve">　</w:t>
      </w:r>
      <w:r>
        <w:rPr>
          <w:b/>
        </w:rPr>
        <w:t>訓練取用</w:t>
      </w:r>
      <w:r>
        <w:t>：模型的輸入只有交易資料與銀行本來就知道的帳戶屬性（開戶日、觀察期前未往來天數、客戶類型）；答案只用「期間內是否被警示」，這是銀行實際上唯一知道的答案。因此</w:t>
      </w:r>
      <w:r>
        <w:t xml:space="preserve"> 28 </w:t>
      </w:r>
      <w:r>
        <w:t>個從未被警示的人頭帳戶在訓練時被當成正常帳戶，評估時則算人頭帳戶，用來檢驗模型能否找出「還沒被通報」的帳戶。仿真器知道的真實角色、所屬集團與詐騙類型只用於評分，不提供給模型。</w:t>
      </w:r>
    </w:p>
    <w:p w14:paraId="3FCCACA4" w14:textId="77777777" w:rsidR="00584E15" w:rsidRDefault="00BD7A8C">
      <w:pPr>
        <w:pStyle w:val="af7"/>
        <w:keepNext/>
        <w:spacing w:after="40"/>
      </w:pPr>
      <w:r>
        <w:lastRenderedPageBreak/>
        <w:t>表</w:t>
      </w:r>
      <w:r>
        <w:t xml:space="preserve"> 2</w:t>
      </w:r>
      <w:r>
        <w:t xml:space="preserve">　台灣情境仿真資料</w:t>
      </w:r>
    </w:p>
    <w:tbl>
      <w:tblPr>
        <w:tblStyle w:val="aff2"/>
        <w:tblW w:w="0" w:type="auto"/>
        <w:jc w:val="center"/>
        <w:tblLayout w:type="fixed"/>
        <w:tblLook w:val="04A0" w:firstRow="1" w:lastRow="0" w:firstColumn="1" w:lastColumn="0" w:noHBand="0" w:noVBand="1"/>
      </w:tblPr>
      <w:tblGrid>
        <w:gridCol w:w="1474"/>
        <w:gridCol w:w="7824"/>
      </w:tblGrid>
      <w:tr w:rsidR="00584E15" w14:paraId="60F6ADEC" w14:textId="77777777">
        <w:trPr>
          <w:jc w:val="center"/>
        </w:trPr>
        <w:tc>
          <w:tcPr>
            <w:tcW w:w="1474" w:type="dxa"/>
            <w:shd w:val="clear" w:color="auto" w:fill="E9F1FB"/>
          </w:tcPr>
          <w:p w14:paraId="2A07F927" w14:textId="77777777" w:rsidR="00584E15" w:rsidRDefault="00BD7A8C">
            <w:pPr>
              <w:keepNext/>
              <w:spacing w:after="0" w:line="264" w:lineRule="auto"/>
              <w:ind w:firstLine="0"/>
              <w:jc w:val="left"/>
            </w:pPr>
            <w:r>
              <w:rPr>
                <w:b/>
                <w:sz w:val="20"/>
              </w:rPr>
              <w:t>項目</w:t>
            </w:r>
          </w:p>
        </w:tc>
        <w:tc>
          <w:tcPr>
            <w:tcW w:w="7824" w:type="dxa"/>
            <w:shd w:val="clear" w:color="auto" w:fill="E9F1FB"/>
          </w:tcPr>
          <w:p w14:paraId="0EEE2463" w14:textId="77777777" w:rsidR="00584E15" w:rsidRDefault="00BD7A8C">
            <w:pPr>
              <w:keepNext/>
              <w:spacing w:after="0" w:line="264" w:lineRule="auto"/>
              <w:ind w:firstLine="0"/>
              <w:jc w:val="left"/>
            </w:pPr>
            <w:r>
              <w:rPr>
                <w:b/>
                <w:sz w:val="20"/>
              </w:rPr>
              <w:t>內容</w:t>
            </w:r>
          </w:p>
        </w:tc>
      </w:tr>
      <w:tr w:rsidR="00584E15" w14:paraId="4BB6837E" w14:textId="77777777">
        <w:trPr>
          <w:jc w:val="center"/>
        </w:trPr>
        <w:tc>
          <w:tcPr>
            <w:tcW w:w="1474" w:type="dxa"/>
          </w:tcPr>
          <w:p w14:paraId="727B2D45" w14:textId="77777777" w:rsidR="00584E15" w:rsidRDefault="00BD7A8C">
            <w:pPr>
              <w:keepNext/>
              <w:spacing w:after="0" w:line="264" w:lineRule="auto"/>
              <w:ind w:firstLine="0"/>
              <w:jc w:val="left"/>
            </w:pPr>
            <w:r>
              <w:rPr>
                <w:b/>
                <w:sz w:val="20"/>
              </w:rPr>
              <w:t>期間</w:t>
            </w:r>
          </w:p>
        </w:tc>
        <w:tc>
          <w:tcPr>
            <w:tcW w:w="7824" w:type="dxa"/>
          </w:tcPr>
          <w:p w14:paraId="7A84978A" w14:textId="77777777" w:rsidR="00584E15" w:rsidRDefault="00BD7A8C">
            <w:pPr>
              <w:keepNext/>
              <w:spacing w:after="0" w:line="264" w:lineRule="auto"/>
              <w:ind w:firstLine="0"/>
              <w:jc w:val="left"/>
            </w:pPr>
            <w:r>
              <w:rPr>
                <w:sz w:val="20"/>
              </w:rPr>
              <w:t xml:space="preserve">2026 </w:t>
            </w:r>
            <w:r>
              <w:rPr>
                <w:sz w:val="20"/>
              </w:rPr>
              <w:t>年</w:t>
            </w:r>
            <w:r>
              <w:rPr>
                <w:sz w:val="20"/>
              </w:rPr>
              <w:t xml:space="preserve"> 1 </w:t>
            </w:r>
            <w:r>
              <w:rPr>
                <w:sz w:val="20"/>
              </w:rPr>
              <w:t>月</w:t>
            </w:r>
            <w:r>
              <w:rPr>
                <w:sz w:val="20"/>
              </w:rPr>
              <w:t xml:space="preserve"> 1 </w:t>
            </w:r>
            <w:r>
              <w:rPr>
                <w:sz w:val="20"/>
              </w:rPr>
              <w:t>日至</w:t>
            </w:r>
            <w:r>
              <w:rPr>
                <w:sz w:val="20"/>
              </w:rPr>
              <w:t xml:space="preserve"> 6 </w:t>
            </w:r>
            <w:r>
              <w:rPr>
                <w:sz w:val="20"/>
              </w:rPr>
              <w:t>月</w:t>
            </w:r>
            <w:r>
              <w:rPr>
                <w:sz w:val="20"/>
              </w:rPr>
              <w:t xml:space="preserve"> 30 </w:t>
            </w:r>
            <w:r>
              <w:rPr>
                <w:sz w:val="20"/>
              </w:rPr>
              <w:t>日（</w:t>
            </w:r>
            <w:r>
              <w:rPr>
                <w:sz w:val="20"/>
              </w:rPr>
              <w:t xml:space="preserve">6 </w:t>
            </w:r>
            <w:r>
              <w:rPr>
                <w:sz w:val="20"/>
              </w:rPr>
              <w:t>個月）</w:t>
            </w:r>
          </w:p>
        </w:tc>
      </w:tr>
      <w:tr w:rsidR="00584E15" w14:paraId="12F1145C" w14:textId="77777777">
        <w:trPr>
          <w:jc w:val="center"/>
        </w:trPr>
        <w:tc>
          <w:tcPr>
            <w:tcW w:w="1474" w:type="dxa"/>
          </w:tcPr>
          <w:p w14:paraId="33DF4414" w14:textId="77777777" w:rsidR="00584E15" w:rsidRDefault="00BD7A8C">
            <w:pPr>
              <w:keepNext/>
              <w:spacing w:after="0" w:line="264" w:lineRule="auto"/>
              <w:ind w:firstLine="0"/>
              <w:jc w:val="left"/>
            </w:pPr>
            <w:r>
              <w:rPr>
                <w:b/>
                <w:sz w:val="20"/>
              </w:rPr>
              <w:t>規模</w:t>
            </w:r>
          </w:p>
        </w:tc>
        <w:tc>
          <w:tcPr>
            <w:tcW w:w="7824" w:type="dxa"/>
          </w:tcPr>
          <w:p w14:paraId="17437BCD" w14:textId="77777777" w:rsidR="00584E15" w:rsidRDefault="00BD7A8C">
            <w:pPr>
              <w:keepNext/>
              <w:spacing w:after="0" w:line="264" w:lineRule="auto"/>
              <w:ind w:firstLine="0"/>
              <w:jc w:val="left"/>
            </w:pPr>
            <w:r>
              <w:rPr>
                <w:sz w:val="20"/>
              </w:rPr>
              <w:t xml:space="preserve">17,773 </w:t>
            </w:r>
            <w:r>
              <w:rPr>
                <w:sz w:val="20"/>
              </w:rPr>
              <w:t>個帳戶、</w:t>
            </w:r>
            <w:r>
              <w:rPr>
                <w:sz w:val="20"/>
              </w:rPr>
              <w:t xml:space="preserve">758,379 </w:t>
            </w:r>
            <w:r>
              <w:rPr>
                <w:sz w:val="20"/>
              </w:rPr>
              <w:t>筆交易（含現金存提）；被害人</w:t>
            </w:r>
            <w:r>
              <w:rPr>
                <w:sz w:val="20"/>
              </w:rPr>
              <w:t xml:space="preserve"> 760 </w:t>
            </w:r>
            <w:r>
              <w:rPr>
                <w:sz w:val="20"/>
              </w:rPr>
              <w:t>名、匯入約</w:t>
            </w:r>
            <w:r>
              <w:rPr>
                <w:sz w:val="20"/>
              </w:rPr>
              <w:t xml:space="preserve"> 9,420 </w:t>
            </w:r>
            <w:r>
              <w:rPr>
                <w:sz w:val="20"/>
              </w:rPr>
              <w:t>萬元</w:t>
            </w:r>
          </w:p>
        </w:tc>
      </w:tr>
      <w:tr w:rsidR="00584E15" w14:paraId="09FE0882" w14:textId="77777777">
        <w:trPr>
          <w:jc w:val="center"/>
        </w:trPr>
        <w:tc>
          <w:tcPr>
            <w:tcW w:w="1474" w:type="dxa"/>
          </w:tcPr>
          <w:p w14:paraId="45A6B954" w14:textId="77777777" w:rsidR="00584E15" w:rsidRDefault="00BD7A8C">
            <w:pPr>
              <w:keepNext/>
              <w:spacing w:after="0" w:line="264" w:lineRule="auto"/>
              <w:ind w:firstLine="0"/>
              <w:jc w:val="left"/>
            </w:pPr>
            <w:r>
              <w:rPr>
                <w:b/>
                <w:sz w:val="20"/>
              </w:rPr>
              <w:t>人頭帳戶</w:t>
            </w:r>
          </w:p>
        </w:tc>
        <w:tc>
          <w:tcPr>
            <w:tcW w:w="7824" w:type="dxa"/>
          </w:tcPr>
          <w:p w14:paraId="2820B64A" w14:textId="77777777" w:rsidR="00584E15" w:rsidRDefault="00BD7A8C">
            <w:pPr>
              <w:keepNext/>
              <w:spacing w:after="0" w:line="264" w:lineRule="auto"/>
              <w:ind w:firstLine="0"/>
              <w:jc w:val="left"/>
            </w:pPr>
            <w:r>
              <w:rPr>
                <w:sz w:val="20"/>
              </w:rPr>
              <w:t xml:space="preserve">243 </w:t>
            </w:r>
            <w:r>
              <w:rPr>
                <w:sz w:val="20"/>
              </w:rPr>
              <w:t>個（</w:t>
            </w:r>
            <w:r>
              <w:rPr>
                <w:sz w:val="20"/>
              </w:rPr>
              <w:t>1.4%</w:t>
            </w:r>
            <w:r>
              <w:rPr>
                <w:sz w:val="20"/>
              </w:rPr>
              <w:t>），來自</w:t>
            </w:r>
            <w:r>
              <w:rPr>
                <w:sz w:val="20"/>
              </w:rPr>
              <w:t xml:space="preserve"> 20 </w:t>
            </w:r>
            <w:r>
              <w:rPr>
                <w:sz w:val="20"/>
              </w:rPr>
              <w:t>個詐騙集團；</w:t>
            </w:r>
            <w:r>
              <w:rPr>
                <w:sz w:val="20"/>
              </w:rPr>
              <w:t xml:space="preserve">215 </w:t>
            </w:r>
            <w:r>
              <w:rPr>
                <w:sz w:val="20"/>
              </w:rPr>
              <w:t>個在期間內被警示（第一層</w:t>
            </w:r>
            <w:r>
              <w:rPr>
                <w:sz w:val="20"/>
              </w:rPr>
              <w:t xml:space="preserve"> 186</w:t>
            </w:r>
            <w:r>
              <w:rPr>
                <w:sz w:val="20"/>
              </w:rPr>
              <w:t>／</w:t>
            </w:r>
            <w:r>
              <w:rPr>
                <w:sz w:val="20"/>
              </w:rPr>
              <w:t>187</w:t>
            </w:r>
            <w:r>
              <w:rPr>
                <w:sz w:val="20"/>
              </w:rPr>
              <w:t>、第二層</w:t>
            </w:r>
            <w:r>
              <w:rPr>
                <w:sz w:val="20"/>
              </w:rPr>
              <w:t xml:space="preserve"> 27</w:t>
            </w:r>
            <w:r>
              <w:rPr>
                <w:sz w:val="20"/>
              </w:rPr>
              <w:t>／</w:t>
            </w:r>
            <w:r>
              <w:rPr>
                <w:sz w:val="20"/>
              </w:rPr>
              <w:t>39</w:t>
            </w:r>
            <w:r>
              <w:rPr>
                <w:sz w:val="20"/>
              </w:rPr>
              <w:t>、循環交易</w:t>
            </w:r>
            <w:r>
              <w:rPr>
                <w:sz w:val="20"/>
              </w:rPr>
              <w:t xml:space="preserve"> 2</w:t>
            </w:r>
            <w:r>
              <w:rPr>
                <w:sz w:val="20"/>
              </w:rPr>
              <w:t>／</w:t>
            </w:r>
            <w:r>
              <w:rPr>
                <w:sz w:val="20"/>
              </w:rPr>
              <w:t>17</w:t>
            </w:r>
            <w:r>
              <w:rPr>
                <w:sz w:val="20"/>
              </w:rPr>
              <w:t>），</w:t>
            </w:r>
            <w:r>
              <w:rPr>
                <w:sz w:val="20"/>
              </w:rPr>
              <w:t xml:space="preserve">28 </w:t>
            </w:r>
            <w:r>
              <w:rPr>
                <w:sz w:val="20"/>
              </w:rPr>
              <w:t>個從未被警示</w:t>
            </w:r>
          </w:p>
        </w:tc>
      </w:tr>
      <w:tr w:rsidR="00584E15" w14:paraId="40610C89" w14:textId="77777777">
        <w:trPr>
          <w:jc w:val="center"/>
        </w:trPr>
        <w:tc>
          <w:tcPr>
            <w:tcW w:w="1474" w:type="dxa"/>
          </w:tcPr>
          <w:p w14:paraId="71990B9C" w14:textId="77777777" w:rsidR="00584E15" w:rsidRDefault="00BD7A8C">
            <w:pPr>
              <w:keepNext/>
              <w:spacing w:after="0" w:line="264" w:lineRule="auto"/>
              <w:ind w:firstLine="0"/>
              <w:jc w:val="left"/>
            </w:pPr>
            <w:r>
              <w:rPr>
                <w:b/>
                <w:sz w:val="20"/>
              </w:rPr>
              <w:t>詐騙手法</w:t>
            </w:r>
          </w:p>
        </w:tc>
        <w:tc>
          <w:tcPr>
            <w:tcW w:w="7824" w:type="dxa"/>
          </w:tcPr>
          <w:p w14:paraId="175F5C35" w14:textId="77777777" w:rsidR="00584E15" w:rsidRDefault="00BD7A8C">
            <w:pPr>
              <w:keepNext/>
              <w:spacing w:after="0" w:line="264" w:lineRule="auto"/>
              <w:ind w:firstLine="0"/>
              <w:jc w:val="left"/>
            </w:pPr>
            <w:r>
              <w:rPr>
                <w:sz w:val="20"/>
              </w:rPr>
              <w:t>假投資、網購詐騙、假客服解除分期、循環交易</w:t>
            </w:r>
          </w:p>
        </w:tc>
      </w:tr>
      <w:tr w:rsidR="00584E15" w14:paraId="42941BE6" w14:textId="77777777">
        <w:trPr>
          <w:jc w:val="center"/>
        </w:trPr>
        <w:tc>
          <w:tcPr>
            <w:tcW w:w="1474" w:type="dxa"/>
          </w:tcPr>
          <w:p w14:paraId="662AAED8" w14:textId="77777777" w:rsidR="00584E15" w:rsidRDefault="00BD7A8C">
            <w:pPr>
              <w:keepNext/>
              <w:spacing w:after="0" w:line="264" w:lineRule="auto"/>
              <w:ind w:firstLine="0"/>
              <w:jc w:val="left"/>
            </w:pPr>
            <w:r>
              <w:rPr>
                <w:b/>
                <w:sz w:val="20"/>
              </w:rPr>
              <w:t>欄位</w:t>
            </w:r>
          </w:p>
        </w:tc>
        <w:tc>
          <w:tcPr>
            <w:tcW w:w="7824" w:type="dxa"/>
          </w:tcPr>
          <w:p w14:paraId="0E8294D3" w14:textId="77777777" w:rsidR="00584E15" w:rsidRDefault="00BD7A8C">
            <w:pPr>
              <w:keepNext/>
              <w:spacing w:after="0" w:line="264" w:lineRule="auto"/>
              <w:ind w:firstLine="0"/>
              <w:jc w:val="left"/>
            </w:pPr>
            <w:r>
              <w:rPr>
                <w:sz w:val="20"/>
              </w:rPr>
              <w:t>交易時間、金額（新台幣）、交易管道、登入裝置、開戶日、觀察期前未往來天數、客戶類型</w:t>
            </w:r>
          </w:p>
        </w:tc>
      </w:tr>
      <w:tr w:rsidR="00584E15" w14:paraId="1B8291DC" w14:textId="77777777">
        <w:trPr>
          <w:jc w:val="center"/>
        </w:trPr>
        <w:tc>
          <w:tcPr>
            <w:tcW w:w="1474" w:type="dxa"/>
          </w:tcPr>
          <w:p w14:paraId="46FF17B4" w14:textId="77777777" w:rsidR="00584E15" w:rsidRDefault="00BD7A8C">
            <w:pPr>
              <w:spacing w:after="0" w:line="264" w:lineRule="auto"/>
              <w:ind w:firstLine="0"/>
              <w:jc w:val="left"/>
            </w:pPr>
            <w:r>
              <w:rPr>
                <w:b/>
                <w:sz w:val="20"/>
              </w:rPr>
              <w:t>設計依據</w:t>
            </w:r>
          </w:p>
        </w:tc>
        <w:tc>
          <w:tcPr>
            <w:tcW w:w="7824" w:type="dxa"/>
          </w:tcPr>
          <w:p w14:paraId="433D235D" w14:textId="77777777" w:rsidR="00584E15" w:rsidRDefault="00BD7A8C">
            <w:pPr>
              <w:spacing w:after="0" w:line="264" w:lineRule="auto"/>
              <w:ind w:firstLine="0"/>
              <w:jc w:val="left"/>
            </w:pPr>
            <w:r>
              <w:rPr>
                <w:sz w:val="20"/>
              </w:rPr>
              <w:t>金流「被害人</w:t>
            </w:r>
            <w:r>
              <w:rPr>
                <w:sz w:val="20"/>
              </w:rPr>
              <w:t xml:space="preserve"> → </w:t>
            </w:r>
            <w:r>
              <w:rPr>
                <w:sz w:val="20"/>
              </w:rPr>
              <w:t>第一層</w:t>
            </w:r>
            <w:r>
              <w:rPr>
                <w:sz w:val="20"/>
              </w:rPr>
              <w:t xml:space="preserve"> → </w:t>
            </w:r>
            <w:r>
              <w:rPr>
                <w:sz w:val="20"/>
              </w:rPr>
              <w:t>第二層</w:t>
            </w:r>
            <w:r>
              <w:rPr>
                <w:sz w:val="20"/>
              </w:rPr>
              <w:t xml:space="preserve"> → </w:t>
            </w:r>
            <w:r>
              <w:rPr>
                <w:sz w:val="20"/>
              </w:rPr>
              <w:t>車手提領或虛擬貨幣」依公開報導</w:t>
            </w:r>
            <w:r>
              <w:rPr>
                <w:sz w:val="20"/>
              </w:rPr>
              <w:t xml:space="preserve"> [6][7]</w:t>
            </w:r>
            <w:r>
              <w:rPr>
                <w:sz w:val="20"/>
              </w:rPr>
              <w:t>；</w:t>
            </w:r>
            <w:r>
              <w:rPr>
                <w:sz w:val="20"/>
              </w:rPr>
              <w:t xml:space="preserve">ATM </w:t>
            </w:r>
            <w:r>
              <w:rPr>
                <w:sz w:val="20"/>
              </w:rPr>
              <w:t>單次</w:t>
            </w:r>
            <w:r>
              <w:rPr>
                <w:sz w:val="20"/>
              </w:rPr>
              <w:t xml:space="preserve"> 2 </w:t>
            </w:r>
            <w:r>
              <w:rPr>
                <w:sz w:val="20"/>
              </w:rPr>
              <w:t>萬元、每日</w:t>
            </w:r>
            <w:r>
              <w:rPr>
                <w:sz w:val="20"/>
              </w:rPr>
              <w:t xml:space="preserve"> 15 </w:t>
            </w:r>
            <w:r>
              <w:rPr>
                <w:sz w:val="20"/>
              </w:rPr>
              <w:t>萬元等限額依銀行公開資訊</w:t>
            </w:r>
            <w:r>
              <w:rPr>
                <w:sz w:val="20"/>
              </w:rPr>
              <w:t xml:space="preserve"> [14]</w:t>
            </w:r>
          </w:p>
        </w:tc>
      </w:tr>
    </w:tbl>
    <w:p w14:paraId="7B226E0C" w14:textId="77777777" w:rsidR="00584E15" w:rsidRDefault="00584E15">
      <w:pPr>
        <w:spacing w:after="40" w:line="144" w:lineRule="auto"/>
      </w:pPr>
    </w:p>
    <w:p w14:paraId="72E4CD59" w14:textId="77777777" w:rsidR="00584E15" w:rsidRDefault="00BD7A8C">
      <w:r>
        <w:t>本研究用到的所有資料與用途整理於</w:t>
      </w:r>
      <w:r>
        <w:t xml:space="preserve"> </w:t>
      </w:r>
      <w:r>
        <w:t>表</w:t>
      </w:r>
      <w:r>
        <w:t xml:space="preserve"> 3</w:t>
      </w:r>
      <w:r>
        <w:t>。除了</w:t>
      </w:r>
      <w:r>
        <w:t xml:space="preserve"> IBM AMLworld </w:t>
      </w:r>
      <w:r>
        <w:t>之外都出自同一個仿真器，因此另以</w:t>
      </w:r>
      <w:r>
        <w:t xml:space="preserve"> AMLworld </w:t>
      </w:r>
      <w:r>
        <w:t>檢查方法在不同來源資料上是否仍然有效；真實銀行資料上的成效則尚待驗證。實務導入時，訓練資料直接換成機構自己的交易紀錄與警示帳戶名單即可，不需要另外請人標註。</w:t>
      </w:r>
    </w:p>
    <w:p w14:paraId="4EA6CD70" w14:textId="77777777" w:rsidR="00584E15" w:rsidRDefault="00BD7A8C">
      <w:pPr>
        <w:pStyle w:val="af7"/>
        <w:keepNext/>
        <w:spacing w:after="40"/>
      </w:pPr>
      <w:r>
        <w:t>表</w:t>
      </w:r>
      <w:r>
        <w:t xml:space="preserve"> 3</w:t>
      </w:r>
      <w:r>
        <w:t xml:space="preserve">　資料用途一覽</w:t>
      </w:r>
    </w:p>
    <w:tbl>
      <w:tblPr>
        <w:tblStyle w:val="aff2"/>
        <w:tblW w:w="0" w:type="auto"/>
        <w:jc w:val="center"/>
        <w:tblLayout w:type="fixed"/>
        <w:tblLook w:val="04A0" w:firstRow="1" w:lastRow="0" w:firstColumn="1" w:lastColumn="0" w:noHBand="0" w:noVBand="1"/>
      </w:tblPr>
      <w:tblGrid>
        <w:gridCol w:w="1701"/>
        <w:gridCol w:w="2835"/>
        <w:gridCol w:w="2608"/>
        <w:gridCol w:w="2154"/>
      </w:tblGrid>
      <w:tr w:rsidR="00584E15" w14:paraId="7E4F0C9A" w14:textId="77777777">
        <w:trPr>
          <w:jc w:val="center"/>
        </w:trPr>
        <w:tc>
          <w:tcPr>
            <w:tcW w:w="1701" w:type="dxa"/>
            <w:shd w:val="clear" w:color="auto" w:fill="E9F1FB"/>
          </w:tcPr>
          <w:p w14:paraId="70241023" w14:textId="77777777" w:rsidR="00584E15" w:rsidRDefault="00BD7A8C">
            <w:pPr>
              <w:keepNext/>
              <w:spacing w:after="0" w:line="264" w:lineRule="auto"/>
              <w:ind w:firstLine="0"/>
              <w:jc w:val="left"/>
            </w:pPr>
            <w:r>
              <w:rPr>
                <w:b/>
                <w:sz w:val="19"/>
              </w:rPr>
              <w:t>資料</w:t>
            </w:r>
          </w:p>
        </w:tc>
        <w:tc>
          <w:tcPr>
            <w:tcW w:w="2835" w:type="dxa"/>
            <w:shd w:val="clear" w:color="auto" w:fill="E9F1FB"/>
          </w:tcPr>
          <w:p w14:paraId="328BEF60" w14:textId="77777777" w:rsidR="00584E15" w:rsidRDefault="00BD7A8C">
            <w:pPr>
              <w:keepNext/>
              <w:spacing w:after="0" w:line="264" w:lineRule="auto"/>
              <w:ind w:firstLine="0"/>
              <w:jc w:val="left"/>
            </w:pPr>
            <w:r>
              <w:rPr>
                <w:b/>
                <w:sz w:val="19"/>
              </w:rPr>
              <w:t>來源與取得方式</w:t>
            </w:r>
          </w:p>
        </w:tc>
        <w:tc>
          <w:tcPr>
            <w:tcW w:w="2608" w:type="dxa"/>
            <w:shd w:val="clear" w:color="auto" w:fill="E9F1FB"/>
          </w:tcPr>
          <w:p w14:paraId="3D6AF5A4" w14:textId="77777777" w:rsidR="00584E15" w:rsidRDefault="00BD7A8C">
            <w:pPr>
              <w:keepNext/>
              <w:spacing w:after="0" w:line="264" w:lineRule="auto"/>
              <w:ind w:firstLine="0"/>
              <w:jc w:val="left"/>
            </w:pPr>
            <w:r>
              <w:rPr>
                <w:b/>
                <w:sz w:val="19"/>
              </w:rPr>
              <w:t>本研究的用途</w:t>
            </w:r>
          </w:p>
        </w:tc>
        <w:tc>
          <w:tcPr>
            <w:tcW w:w="2154" w:type="dxa"/>
            <w:shd w:val="clear" w:color="auto" w:fill="E9F1FB"/>
          </w:tcPr>
          <w:p w14:paraId="4B5E5E28" w14:textId="77777777" w:rsidR="00584E15" w:rsidRDefault="00BD7A8C">
            <w:pPr>
              <w:keepNext/>
              <w:spacing w:after="0" w:line="264" w:lineRule="auto"/>
              <w:ind w:firstLine="0"/>
              <w:jc w:val="left"/>
            </w:pPr>
            <w:r>
              <w:rPr>
                <w:b/>
                <w:sz w:val="19"/>
              </w:rPr>
              <w:t>是否重新訓練</w:t>
            </w:r>
          </w:p>
        </w:tc>
      </w:tr>
      <w:tr w:rsidR="00584E15" w14:paraId="0EC2DF2E" w14:textId="77777777">
        <w:trPr>
          <w:jc w:val="center"/>
        </w:trPr>
        <w:tc>
          <w:tcPr>
            <w:tcW w:w="1701" w:type="dxa"/>
          </w:tcPr>
          <w:p w14:paraId="39A37B9D" w14:textId="77777777" w:rsidR="00584E15" w:rsidRDefault="00BD7A8C">
            <w:pPr>
              <w:keepNext/>
              <w:spacing w:after="0" w:line="264" w:lineRule="auto"/>
              <w:ind w:firstLine="0"/>
              <w:jc w:val="left"/>
            </w:pPr>
            <w:r>
              <w:rPr>
                <w:b/>
                <w:sz w:val="19"/>
              </w:rPr>
              <w:t>台灣情境仿真資料</w:t>
            </w:r>
          </w:p>
        </w:tc>
        <w:tc>
          <w:tcPr>
            <w:tcW w:w="2835" w:type="dxa"/>
          </w:tcPr>
          <w:p w14:paraId="4FC9FFB0" w14:textId="77777777" w:rsidR="00584E15" w:rsidRDefault="00BD7A8C">
            <w:pPr>
              <w:keepNext/>
              <w:spacing w:after="0" w:line="264" w:lineRule="auto"/>
              <w:ind w:firstLine="0"/>
              <w:jc w:val="left"/>
            </w:pPr>
            <w:r>
              <w:rPr>
                <w:sz w:val="19"/>
              </w:rPr>
              <w:t>本研究仿真器產生（隨機種子</w:t>
            </w:r>
            <w:r>
              <w:rPr>
                <w:sz w:val="19"/>
              </w:rPr>
              <w:t xml:space="preserve"> 20260101</w:t>
            </w:r>
            <w:r>
              <w:rPr>
                <w:sz w:val="19"/>
              </w:rPr>
              <w:t>）</w:t>
            </w:r>
          </w:p>
        </w:tc>
        <w:tc>
          <w:tcPr>
            <w:tcW w:w="2608" w:type="dxa"/>
          </w:tcPr>
          <w:p w14:paraId="1362F1FC" w14:textId="77777777" w:rsidR="00584E15" w:rsidRDefault="00BD7A8C">
            <w:pPr>
              <w:keepNext/>
              <w:spacing w:after="0" w:line="264" w:lineRule="auto"/>
              <w:ind w:firstLine="0"/>
              <w:jc w:val="left"/>
            </w:pPr>
            <w:r>
              <w:rPr>
                <w:sz w:val="19"/>
              </w:rPr>
              <w:t>模型訓練與主要評估：集團層級交叉驗證、逐月模擬</w:t>
            </w:r>
          </w:p>
        </w:tc>
        <w:tc>
          <w:tcPr>
            <w:tcW w:w="2154" w:type="dxa"/>
          </w:tcPr>
          <w:p w14:paraId="55EA0B5D" w14:textId="77777777" w:rsidR="00584E15" w:rsidRDefault="00BD7A8C">
            <w:pPr>
              <w:keepNext/>
              <w:spacing w:after="0" w:line="264" w:lineRule="auto"/>
              <w:ind w:firstLine="0"/>
              <w:jc w:val="left"/>
            </w:pPr>
            <w:r>
              <w:rPr>
                <w:sz w:val="19"/>
              </w:rPr>
              <w:t>以此訓練</w:t>
            </w:r>
          </w:p>
        </w:tc>
      </w:tr>
      <w:tr w:rsidR="00584E15" w14:paraId="3001DBF8" w14:textId="77777777">
        <w:trPr>
          <w:jc w:val="center"/>
        </w:trPr>
        <w:tc>
          <w:tcPr>
            <w:tcW w:w="1701" w:type="dxa"/>
          </w:tcPr>
          <w:p w14:paraId="64F8ACDE" w14:textId="77777777" w:rsidR="00584E15" w:rsidRDefault="00BD7A8C">
            <w:pPr>
              <w:keepNext/>
              <w:spacing w:after="0" w:line="264" w:lineRule="auto"/>
              <w:ind w:firstLine="0"/>
              <w:jc w:val="left"/>
            </w:pPr>
            <w:r>
              <w:rPr>
                <w:b/>
                <w:sz w:val="19"/>
              </w:rPr>
              <w:t>另一份仿真資料</w:t>
            </w:r>
          </w:p>
        </w:tc>
        <w:tc>
          <w:tcPr>
            <w:tcW w:w="2835" w:type="dxa"/>
          </w:tcPr>
          <w:p w14:paraId="330CB397" w14:textId="77777777" w:rsidR="00584E15" w:rsidRDefault="00BD7A8C">
            <w:pPr>
              <w:keepNext/>
              <w:spacing w:after="0" w:line="264" w:lineRule="auto"/>
              <w:ind w:firstLine="0"/>
              <w:jc w:val="left"/>
            </w:pPr>
            <w:r>
              <w:rPr>
                <w:sz w:val="19"/>
              </w:rPr>
              <w:t>同一仿真器、另一個隨機種子（</w:t>
            </w:r>
            <w:r>
              <w:rPr>
                <w:sz w:val="19"/>
              </w:rPr>
              <w:t>20260102</w:t>
            </w:r>
            <w:r>
              <w:rPr>
                <w:sz w:val="19"/>
              </w:rPr>
              <w:t>）</w:t>
            </w:r>
          </w:p>
        </w:tc>
        <w:tc>
          <w:tcPr>
            <w:tcW w:w="2608" w:type="dxa"/>
          </w:tcPr>
          <w:p w14:paraId="095273C3" w14:textId="77777777" w:rsidR="00584E15" w:rsidRDefault="00BD7A8C">
            <w:pPr>
              <w:keepNext/>
              <w:spacing w:after="0" w:line="264" w:lineRule="auto"/>
              <w:ind w:firstLine="0"/>
              <w:jc w:val="left"/>
            </w:pPr>
            <w:r>
              <w:rPr>
                <w:sz w:val="19"/>
              </w:rPr>
              <w:t>仿真穩健性測試；冷啟動的參考資料</w:t>
            </w:r>
          </w:p>
        </w:tc>
        <w:tc>
          <w:tcPr>
            <w:tcW w:w="2154" w:type="dxa"/>
          </w:tcPr>
          <w:p w14:paraId="3B2FB364" w14:textId="77777777" w:rsidR="00584E15" w:rsidRDefault="00BD7A8C">
            <w:pPr>
              <w:keepNext/>
              <w:spacing w:after="0" w:line="264" w:lineRule="auto"/>
              <w:ind w:firstLine="0"/>
              <w:jc w:val="left"/>
            </w:pPr>
            <w:r>
              <w:rPr>
                <w:sz w:val="19"/>
              </w:rPr>
              <w:t>穩健性測試不重新訓練；冷啟動以其已警示帳戶訓練參考模型</w:t>
            </w:r>
          </w:p>
        </w:tc>
      </w:tr>
      <w:tr w:rsidR="00584E15" w14:paraId="65571B4F" w14:textId="77777777">
        <w:trPr>
          <w:jc w:val="center"/>
        </w:trPr>
        <w:tc>
          <w:tcPr>
            <w:tcW w:w="1701" w:type="dxa"/>
          </w:tcPr>
          <w:p w14:paraId="52608E5D" w14:textId="77777777" w:rsidR="00584E15" w:rsidRDefault="00BD7A8C">
            <w:pPr>
              <w:keepNext/>
              <w:spacing w:after="0" w:line="264" w:lineRule="auto"/>
              <w:ind w:firstLine="0"/>
              <w:jc w:val="left"/>
            </w:pPr>
            <w:r>
              <w:rPr>
                <w:b/>
                <w:sz w:val="19"/>
              </w:rPr>
              <w:t>壓力測試資料（</w:t>
            </w:r>
            <w:r>
              <w:rPr>
                <w:b/>
                <w:sz w:val="19"/>
              </w:rPr>
              <w:t xml:space="preserve">6 </w:t>
            </w:r>
            <w:r>
              <w:rPr>
                <w:b/>
                <w:sz w:val="19"/>
              </w:rPr>
              <w:t>種情境）</w:t>
            </w:r>
          </w:p>
        </w:tc>
        <w:tc>
          <w:tcPr>
            <w:tcW w:w="2835" w:type="dxa"/>
          </w:tcPr>
          <w:p w14:paraId="5D425462" w14:textId="77777777" w:rsidR="00584E15" w:rsidRDefault="00BD7A8C">
            <w:pPr>
              <w:keepNext/>
              <w:spacing w:after="0" w:line="264" w:lineRule="auto"/>
              <w:ind w:firstLine="0"/>
              <w:jc w:val="left"/>
            </w:pPr>
            <w:r>
              <w:rPr>
                <w:sz w:val="19"/>
              </w:rPr>
              <w:t>同一仿真器，調整人頭帳戶的行為參數（隨機種子</w:t>
            </w:r>
            <w:r>
              <w:rPr>
                <w:sz w:val="19"/>
              </w:rPr>
              <w:t xml:space="preserve"> 20260103</w:t>
            </w:r>
            <w:r>
              <w:rPr>
                <w:sz w:val="19"/>
              </w:rPr>
              <w:t>）</w:t>
            </w:r>
          </w:p>
        </w:tc>
        <w:tc>
          <w:tcPr>
            <w:tcW w:w="2608" w:type="dxa"/>
          </w:tcPr>
          <w:p w14:paraId="54AC2232" w14:textId="77777777" w:rsidR="00584E15" w:rsidRDefault="00BD7A8C">
            <w:pPr>
              <w:keepNext/>
              <w:spacing w:after="0" w:line="264" w:lineRule="auto"/>
              <w:ind w:firstLine="0"/>
              <w:jc w:val="left"/>
            </w:pPr>
            <w:r>
              <w:rPr>
                <w:sz w:val="19"/>
              </w:rPr>
              <w:t>仿真穩健性測試；「以上全部」情境另作為分布不同的冷啟動參考資料</w:t>
            </w:r>
          </w:p>
        </w:tc>
        <w:tc>
          <w:tcPr>
            <w:tcW w:w="2154" w:type="dxa"/>
          </w:tcPr>
          <w:p w14:paraId="6AA8B5E6" w14:textId="77777777" w:rsidR="00584E15" w:rsidRDefault="00BD7A8C">
            <w:pPr>
              <w:keepNext/>
              <w:spacing w:after="0" w:line="264" w:lineRule="auto"/>
              <w:ind w:firstLine="0"/>
              <w:jc w:val="left"/>
            </w:pPr>
            <w:r>
              <w:rPr>
                <w:sz w:val="19"/>
              </w:rPr>
              <w:t>重新訓練與直接套用兩種都測</w:t>
            </w:r>
          </w:p>
        </w:tc>
      </w:tr>
      <w:tr w:rsidR="00584E15" w14:paraId="6DA9425F" w14:textId="77777777">
        <w:trPr>
          <w:jc w:val="center"/>
        </w:trPr>
        <w:tc>
          <w:tcPr>
            <w:tcW w:w="1701" w:type="dxa"/>
          </w:tcPr>
          <w:p w14:paraId="59BF8EF9" w14:textId="77777777" w:rsidR="00584E15" w:rsidRDefault="00BD7A8C">
            <w:pPr>
              <w:keepNext/>
              <w:spacing w:after="0" w:line="264" w:lineRule="auto"/>
              <w:ind w:firstLine="0"/>
              <w:jc w:val="left"/>
            </w:pPr>
            <w:r>
              <w:rPr>
                <w:b/>
                <w:sz w:val="19"/>
              </w:rPr>
              <w:t>IBM AMLworld</w:t>
            </w:r>
            <w:r>
              <w:rPr>
                <w:b/>
                <w:sz w:val="19"/>
              </w:rPr>
              <w:t>（</w:t>
            </w:r>
            <w:r>
              <w:rPr>
                <w:b/>
                <w:sz w:val="19"/>
              </w:rPr>
              <w:t>HI-Small</w:t>
            </w:r>
            <w:r>
              <w:rPr>
                <w:b/>
                <w:sz w:val="19"/>
              </w:rPr>
              <w:t>）</w:t>
            </w:r>
          </w:p>
        </w:tc>
        <w:tc>
          <w:tcPr>
            <w:tcW w:w="2835" w:type="dxa"/>
          </w:tcPr>
          <w:p w14:paraId="24DCC82A" w14:textId="77777777" w:rsidR="00584E15" w:rsidRDefault="00BD7A8C">
            <w:pPr>
              <w:keepNext/>
              <w:spacing w:after="0" w:line="264" w:lineRule="auto"/>
              <w:ind w:firstLine="0"/>
              <w:jc w:val="left"/>
            </w:pPr>
            <w:r>
              <w:rPr>
                <w:sz w:val="19"/>
              </w:rPr>
              <w:t xml:space="preserve">Kaggle </w:t>
            </w:r>
            <w:r>
              <w:rPr>
                <w:sz w:val="19"/>
              </w:rPr>
              <w:t>公開下載的</w:t>
            </w:r>
            <w:r>
              <w:rPr>
                <w:sz w:val="19"/>
              </w:rPr>
              <w:t xml:space="preserve"> IBM </w:t>
            </w:r>
            <w:r>
              <w:rPr>
                <w:sz w:val="19"/>
              </w:rPr>
              <w:t>合成資料</w:t>
            </w:r>
            <w:r>
              <w:rPr>
                <w:sz w:val="19"/>
              </w:rPr>
              <w:t xml:space="preserve"> [9][15]</w:t>
            </w:r>
            <w:r>
              <w:rPr>
                <w:sz w:val="19"/>
              </w:rPr>
              <w:t>；記錄檔案雜湊值（</w:t>
            </w:r>
            <w:r>
              <w:rPr>
                <w:sz w:val="19"/>
              </w:rPr>
              <w:t>SHA-256</w:t>
            </w:r>
            <w:r>
              <w:rPr>
                <w:sz w:val="19"/>
              </w:rPr>
              <w:t>）以驗證檔案一致</w:t>
            </w:r>
          </w:p>
        </w:tc>
        <w:tc>
          <w:tcPr>
            <w:tcW w:w="2608" w:type="dxa"/>
          </w:tcPr>
          <w:p w14:paraId="44F7C7B4" w14:textId="77777777" w:rsidR="00584E15" w:rsidRDefault="00BD7A8C">
            <w:pPr>
              <w:keepNext/>
              <w:spacing w:after="0" w:line="264" w:lineRule="auto"/>
              <w:ind w:firstLine="0"/>
              <w:jc w:val="left"/>
            </w:pPr>
            <w:r>
              <w:rPr>
                <w:sz w:val="19"/>
              </w:rPr>
              <w:t>檢查方法在不同來源的資料上是否仍然有效</w:t>
            </w:r>
          </w:p>
        </w:tc>
        <w:tc>
          <w:tcPr>
            <w:tcW w:w="2154" w:type="dxa"/>
          </w:tcPr>
          <w:p w14:paraId="70B51310" w14:textId="77777777" w:rsidR="00584E15" w:rsidRDefault="00BD7A8C">
            <w:pPr>
              <w:keepNext/>
              <w:spacing w:after="0" w:line="264" w:lineRule="auto"/>
              <w:ind w:firstLine="0"/>
              <w:jc w:val="left"/>
            </w:pPr>
            <w:r>
              <w:rPr>
                <w:sz w:val="19"/>
              </w:rPr>
              <w:t>是：以該資料本身的標籤重新訓練，</w:t>
            </w:r>
            <w:r>
              <w:rPr>
                <w:sz w:val="19"/>
              </w:rPr>
              <w:t xml:space="preserve">5 </w:t>
            </w:r>
            <w:r>
              <w:rPr>
                <w:sz w:val="19"/>
              </w:rPr>
              <w:t>折交叉驗證</w:t>
            </w:r>
          </w:p>
        </w:tc>
      </w:tr>
      <w:tr w:rsidR="00584E15" w14:paraId="75933C90" w14:textId="77777777">
        <w:trPr>
          <w:jc w:val="center"/>
        </w:trPr>
        <w:tc>
          <w:tcPr>
            <w:tcW w:w="1701" w:type="dxa"/>
          </w:tcPr>
          <w:p w14:paraId="11643691" w14:textId="77777777" w:rsidR="00584E15" w:rsidRDefault="00BD7A8C">
            <w:pPr>
              <w:spacing w:after="0" w:line="264" w:lineRule="auto"/>
              <w:ind w:firstLine="0"/>
              <w:jc w:val="left"/>
            </w:pPr>
            <w:r>
              <w:rPr>
                <w:b/>
                <w:sz w:val="19"/>
              </w:rPr>
              <w:t>真實銀行資料</w:t>
            </w:r>
          </w:p>
        </w:tc>
        <w:tc>
          <w:tcPr>
            <w:tcW w:w="2835" w:type="dxa"/>
          </w:tcPr>
          <w:p w14:paraId="4C8E1C7C" w14:textId="77777777" w:rsidR="00584E15" w:rsidRDefault="00BD7A8C">
            <w:pPr>
              <w:spacing w:after="0" w:line="264" w:lineRule="auto"/>
              <w:ind w:firstLine="0"/>
              <w:jc w:val="left"/>
            </w:pPr>
            <w:r>
              <w:rPr>
                <w:sz w:val="19"/>
              </w:rPr>
              <w:t>尚未取得</w:t>
            </w:r>
          </w:p>
        </w:tc>
        <w:tc>
          <w:tcPr>
            <w:tcW w:w="2608" w:type="dxa"/>
          </w:tcPr>
          <w:p w14:paraId="02E7A9A7" w14:textId="77777777" w:rsidR="00584E15" w:rsidRDefault="00BD7A8C">
            <w:pPr>
              <w:spacing w:after="0" w:line="264" w:lineRule="auto"/>
              <w:ind w:firstLine="0"/>
              <w:jc w:val="left"/>
            </w:pPr>
            <w:r>
              <w:rPr>
                <w:sz w:val="19"/>
              </w:rPr>
              <w:t>導入時以機構自己的交易與警示紀錄重新訓練與驗證</w:t>
            </w:r>
          </w:p>
        </w:tc>
        <w:tc>
          <w:tcPr>
            <w:tcW w:w="2154" w:type="dxa"/>
          </w:tcPr>
          <w:p w14:paraId="0C640EAA" w14:textId="77777777" w:rsidR="00584E15" w:rsidRDefault="00BD7A8C">
            <w:pPr>
              <w:spacing w:after="0" w:line="264" w:lineRule="auto"/>
              <w:ind w:firstLine="0"/>
              <w:jc w:val="left"/>
            </w:pPr>
            <w:r>
              <w:rPr>
                <w:sz w:val="19"/>
              </w:rPr>
              <w:t>—</w:t>
            </w:r>
          </w:p>
        </w:tc>
      </w:tr>
    </w:tbl>
    <w:p w14:paraId="2C8768F9" w14:textId="77777777" w:rsidR="00584E15" w:rsidRDefault="00584E15">
      <w:pPr>
        <w:spacing w:after="40" w:line="144" w:lineRule="auto"/>
      </w:pPr>
    </w:p>
    <w:p w14:paraId="61D2EF26" w14:textId="77777777" w:rsidR="00584E15" w:rsidRDefault="00BD7A8C">
      <w:pPr>
        <w:pStyle w:val="31"/>
      </w:pPr>
      <w:bookmarkStart w:id="13" w:name="_Toc241531436"/>
      <w:r>
        <w:t>（二）系統架構</w:t>
      </w:r>
      <w:bookmarkEnd w:id="13"/>
    </w:p>
    <w:p w14:paraId="742D64B6" w14:textId="77777777" w:rsidR="00584E15" w:rsidRDefault="00BD7A8C">
      <w:r>
        <w:t>系統架構如圖</w:t>
      </w:r>
      <w:r>
        <w:t xml:space="preserve"> 1</w:t>
      </w:r>
      <w:r>
        <w:t>。交易資料依序經過五個模組，每個模組的結果都能單獨檢視與追溯；稽核人員的覆核結論會回饋給模型，形成每月的持續稽核循環。</w:t>
      </w:r>
    </w:p>
    <w:p w14:paraId="0C7D8724" w14:textId="77777777" w:rsidR="00584E15" w:rsidRDefault="00BD7A8C">
      <w:pPr>
        <w:keepNext/>
        <w:spacing w:after="0"/>
        <w:ind w:firstLine="0"/>
        <w:jc w:val="center"/>
      </w:pPr>
      <w:r>
        <w:rPr>
          <w:noProof/>
        </w:rPr>
        <w:lastRenderedPageBreak/>
        <w:drawing>
          <wp:inline distT="0" distB="0" distL="0" distR="0" wp14:anchorId="4CCE2BF0" wp14:editId="1C7879C5">
            <wp:extent cx="5220000" cy="30673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itecture.png"/>
                    <pic:cNvPicPr/>
                  </pic:nvPicPr>
                  <pic:blipFill>
                    <a:blip r:embed="rId8"/>
                    <a:stretch>
                      <a:fillRect/>
                    </a:stretch>
                  </pic:blipFill>
                  <pic:spPr>
                    <a:xfrm>
                      <a:off x="0" y="0"/>
                      <a:ext cx="5220000" cy="3067337"/>
                    </a:xfrm>
                    <a:prstGeom prst="rect">
                      <a:avLst/>
                    </a:prstGeom>
                  </pic:spPr>
                </pic:pic>
              </a:graphicData>
            </a:graphic>
          </wp:inline>
        </w:drawing>
      </w:r>
    </w:p>
    <w:p w14:paraId="46B62EA5" w14:textId="77777777" w:rsidR="00584E15" w:rsidRDefault="00BD7A8C">
      <w:pPr>
        <w:pStyle w:val="af7"/>
      </w:pPr>
      <w:r>
        <w:t>圖</w:t>
      </w:r>
      <w:r>
        <w:t xml:space="preserve"> 1</w:t>
      </w:r>
      <w:r>
        <w:t xml:space="preserve">　系統架構</w:t>
      </w:r>
    </w:p>
    <w:p w14:paraId="56283D1E" w14:textId="77777777" w:rsidR="00584E15" w:rsidRDefault="00BD7A8C">
      <w:pPr>
        <w:pStyle w:val="4"/>
      </w:pPr>
      <w:r>
        <w:t xml:space="preserve">1. </w:t>
      </w:r>
      <w:r>
        <w:t>紅旗規則引擎</w:t>
      </w:r>
    </w:p>
    <w:p w14:paraId="60BD852F" w14:textId="77777777" w:rsidR="00584E15" w:rsidRDefault="00BD7A8C">
      <w:r>
        <w:t>規則引擎對每一個帳戶檢核</w:t>
      </w:r>
      <w:r>
        <w:t xml:space="preserve"> 8 </w:t>
      </w:r>
      <w:r>
        <w:t>條紅旗規則（表</w:t>
      </w:r>
      <w:r>
        <w:t xml:space="preserve"> 4</w:t>
      </w:r>
      <w:r>
        <w:t>），每條都對應調查局疑似洗錢態樣代碼</w:t>
      </w:r>
      <w:r>
        <w:t xml:space="preserve"> [1] </w:t>
      </w:r>
      <w:r>
        <w:t>或管理辦法條文</w:t>
      </w:r>
      <w:r>
        <w:t xml:space="preserve"> [2]</w:t>
      </w:r>
      <w:r>
        <w:t>，命中時附上證據文字，例如「共</w:t>
      </w:r>
      <w:r>
        <w:t xml:space="preserve"> 9 </w:t>
      </w:r>
      <w:r>
        <w:t>筆流入在</w:t>
      </w:r>
      <w:r>
        <w:t xml:space="preserve"> 24 </w:t>
      </w:r>
      <w:r>
        <w:t>小時內被轉出</w:t>
      </w:r>
      <w:r>
        <w:t xml:space="preserve"> 80% </w:t>
      </w:r>
      <w:r>
        <w:t>以上」。門檻依客群（個人、商家、公司）分別計算，並集中在設定檔中，稽核人員可依機構風險胃納調整、不需修改程式；資料缺少時間、現金、裝置或開戶欄位時，對應規則會自動改用替代判斷或不觸發。</w:t>
      </w:r>
    </w:p>
    <w:p w14:paraId="61AB3B62" w14:textId="77777777" w:rsidR="00584E15" w:rsidRDefault="00BD7A8C">
      <w:pPr>
        <w:pStyle w:val="af7"/>
        <w:keepNext/>
        <w:spacing w:after="40"/>
      </w:pPr>
      <w:r>
        <w:t>表</w:t>
      </w:r>
      <w:r>
        <w:t xml:space="preserve"> 4</w:t>
      </w:r>
      <w:r>
        <w:t xml:space="preserve">　紅旗規則與法規依據</w:t>
      </w:r>
    </w:p>
    <w:tbl>
      <w:tblPr>
        <w:tblStyle w:val="aff2"/>
        <w:tblW w:w="0" w:type="auto"/>
        <w:jc w:val="center"/>
        <w:tblLayout w:type="fixed"/>
        <w:tblLook w:val="04A0" w:firstRow="1" w:lastRow="0" w:firstColumn="1" w:lastColumn="0" w:noHBand="0" w:noVBand="1"/>
      </w:tblPr>
      <w:tblGrid>
        <w:gridCol w:w="737"/>
        <w:gridCol w:w="1814"/>
        <w:gridCol w:w="2494"/>
        <w:gridCol w:w="4252"/>
      </w:tblGrid>
      <w:tr w:rsidR="00584E15" w14:paraId="3A6306EB" w14:textId="77777777">
        <w:trPr>
          <w:jc w:val="center"/>
        </w:trPr>
        <w:tc>
          <w:tcPr>
            <w:tcW w:w="737" w:type="dxa"/>
            <w:shd w:val="clear" w:color="auto" w:fill="E9F1FB"/>
          </w:tcPr>
          <w:p w14:paraId="0111FA3E" w14:textId="77777777" w:rsidR="00584E15" w:rsidRDefault="00BD7A8C">
            <w:pPr>
              <w:keepNext/>
              <w:spacing w:after="0" w:line="264" w:lineRule="auto"/>
              <w:ind w:firstLine="0"/>
              <w:jc w:val="left"/>
            </w:pPr>
            <w:r>
              <w:rPr>
                <w:b/>
                <w:sz w:val="20"/>
              </w:rPr>
              <w:t>代碼</w:t>
            </w:r>
          </w:p>
        </w:tc>
        <w:tc>
          <w:tcPr>
            <w:tcW w:w="1814" w:type="dxa"/>
            <w:shd w:val="clear" w:color="auto" w:fill="E9F1FB"/>
          </w:tcPr>
          <w:p w14:paraId="29B9D59F" w14:textId="77777777" w:rsidR="00584E15" w:rsidRDefault="00BD7A8C">
            <w:pPr>
              <w:keepNext/>
              <w:spacing w:after="0" w:line="264" w:lineRule="auto"/>
              <w:ind w:firstLine="0"/>
              <w:jc w:val="left"/>
            </w:pPr>
            <w:r>
              <w:rPr>
                <w:b/>
                <w:sz w:val="20"/>
              </w:rPr>
              <w:t>規則</w:t>
            </w:r>
          </w:p>
        </w:tc>
        <w:tc>
          <w:tcPr>
            <w:tcW w:w="2494" w:type="dxa"/>
            <w:shd w:val="clear" w:color="auto" w:fill="E9F1FB"/>
          </w:tcPr>
          <w:p w14:paraId="5944F7F9" w14:textId="77777777" w:rsidR="00584E15" w:rsidRDefault="00BD7A8C">
            <w:pPr>
              <w:keepNext/>
              <w:spacing w:after="0" w:line="264" w:lineRule="auto"/>
              <w:ind w:firstLine="0"/>
              <w:jc w:val="left"/>
            </w:pPr>
            <w:r>
              <w:rPr>
                <w:b/>
                <w:sz w:val="20"/>
              </w:rPr>
              <w:t>對應態樣／法規</w:t>
            </w:r>
          </w:p>
        </w:tc>
        <w:tc>
          <w:tcPr>
            <w:tcW w:w="4252" w:type="dxa"/>
            <w:shd w:val="clear" w:color="auto" w:fill="E9F1FB"/>
          </w:tcPr>
          <w:p w14:paraId="45E9EE2D" w14:textId="77777777" w:rsidR="00584E15" w:rsidRDefault="00BD7A8C">
            <w:pPr>
              <w:keepNext/>
              <w:spacing w:after="0" w:line="264" w:lineRule="auto"/>
              <w:ind w:firstLine="0"/>
              <w:jc w:val="left"/>
            </w:pPr>
            <w:r>
              <w:rPr>
                <w:b/>
                <w:sz w:val="20"/>
              </w:rPr>
              <w:t>判斷方式（預設門檻）</w:t>
            </w:r>
          </w:p>
        </w:tc>
      </w:tr>
      <w:tr w:rsidR="00584E15" w14:paraId="0F5BFD85" w14:textId="77777777">
        <w:trPr>
          <w:jc w:val="center"/>
        </w:trPr>
        <w:tc>
          <w:tcPr>
            <w:tcW w:w="737" w:type="dxa"/>
          </w:tcPr>
          <w:p w14:paraId="040D45A8" w14:textId="77777777" w:rsidR="00584E15" w:rsidRDefault="00BD7A8C">
            <w:pPr>
              <w:keepNext/>
              <w:spacing w:after="0" w:line="264" w:lineRule="auto"/>
              <w:ind w:firstLine="0"/>
              <w:jc w:val="left"/>
            </w:pPr>
            <w:r>
              <w:rPr>
                <w:sz w:val="20"/>
              </w:rPr>
              <w:t>R1</w:t>
            </w:r>
          </w:p>
        </w:tc>
        <w:tc>
          <w:tcPr>
            <w:tcW w:w="1814" w:type="dxa"/>
          </w:tcPr>
          <w:p w14:paraId="0C36012C" w14:textId="77777777" w:rsidR="00584E15" w:rsidRDefault="00BD7A8C">
            <w:pPr>
              <w:keepNext/>
              <w:spacing w:after="0" w:line="264" w:lineRule="auto"/>
              <w:ind w:firstLine="0"/>
              <w:jc w:val="left"/>
            </w:pPr>
            <w:r>
              <w:rPr>
                <w:sz w:val="20"/>
              </w:rPr>
              <w:t>快進快出</w:t>
            </w:r>
          </w:p>
        </w:tc>
        <w:tc>
          <w:tcPr>
            <w:tcW w:w="2494" w:type="dxa"/>
          </w:tcPr>
          <w:p w14:paraId="0ED79EDF" w14:textId="77777777" w:rsidR="00584E15" w:rsidRDefault="00BD7A8C">
            <w:pPr>
              <w:keepNext/>
              <w:spacing w:after="0" w:line="264" w:lineRule="auto"/>
              <w:ind w:firstLine="0"/>
              <w:jc w:val="left"/>
            </w:pPr>
            <w:r>
              <w:rPr>
                <w:sz w:val="20"/>
              </w:rPr>
              <w:t>態樣</w:t>
            </w:r>
            <w:r>
              <w:rPr>
                <w:sz w:val="20"/>
              </w:rPr>
              <w:t xml:space="preserve"> A15</w:t>
            </w:r>
            <w:r>
              <w:rPr>
                <w:sz w:val="20"/>
              </w:rPr>
              <w:t>、</w:t>
            </w:r>
            <w:r>
              <w:rPr>
                <w:sz w:val="20"/>
              </w:rPr>
              <w:t>A16</w:t>
            </w:r>
            <w:r>
              <w:rPr>
                <w:sz w:val="20"/>
              </w:rPr>
              <w:t>、</w:t>
            </w:r>
            <w:r>
              <w:rPr>
                <w:sz w:val="20"/>
              </w:rPr>
              <w:t>A17</w:t>
            </w:r>
          </w:p>
        </w:tc>
        <w:tc>
          <w:tcPr>
            <w:tcW w:w="4252" w:type="dxa"/>
          </w:tcPr>
          <w:p w14:paraId="00F69919" w14:textId="77777777" w:rsidR="00584E15" w:rsidRDefault="00BD7A8C">
            <w:pPr>
              <w:keepNext/>
              <w:spacing w:after="0" w:line="264" w:lineRule="auto"/>
              <w:ind w:firstLine="0"/>
              <w:jc w:val="left"/>
            </w:pPr>
            <w:r>
              <w:rPr>
                <w:sz w:val="20"/>
              </w:rPr>
              <w:t>流入後</w:t>
            </w:r>
            <w:r>
              <w:rPr>
                <w:sz w:val="20"/>
              </w:rPr>
              <w:t xml:space="preserve"> 24 </w:t>
            </w:r>
            <w:r>
              <w:rPr>
                <w:sz w:val="20"/>
              </w:rPr>
              <w:t>小時內轉出或提領</w:t>
            </w:r>
            <w:r>
              <w:rPr>
                <w:sz w:val="20"/>
              </w:rPr>
              <w:t xml:space="preserve"> ≥ 80%</w:t>
            </w:r>
            <w:r>
              <w:rPr>
                <w:sz w:val="20"/>
              </w:rPr>
              <w:t>，至少</w:t>
            </w:r>
            <w:r>
              <w:rPr>
                <w:sz w:val="20"/>
              </w:rPr>
              <w:t xml:space="preserve"> 2 </w:t>
            </w:r>
            <w:r>
              <w:rPr>
                <w:sz w:val="20"/>
              </w:rPr>
              <w:t>次</w:t>
            </w:r>
          </w:p>
        </w:tc>
      </w:tr>
      <w:tr w:rsidR="00584E15" w14:paraId="292C3F00" w14:textId="77777777">
        <w:trPr>
          <w:jc w:val="center"/>
        </w:trPr>
        <w:tc>
          <w:tcPr>
            <w:tcW w:w="737" w:type="dxa"/>
          </w:tcPr>
          <w:p w14:paraId="57199BF3" w14:textId="77777777" w:rsidR="00584E15" w:rsidRDefault="00BD7A8C">
            <w:pPr>
              <w:keepNext/>
              <w:spacing w:after="0" w:line="264" w:lineRule="auto"/>
              <w:ind w:firstLine="0"/>
              <w:jc w:val="left"/>
            </w:pPr>
            <w:r>
              <w:rPr>
                <w:sz w:val="20"/>
              </w:rPr>
              <w:t>R2</w:t>
            </w:r>
          </w:p>
        </w:tc>
        <w:tc>
          <w:tcPr>
            <w:tcW w:w="1814" w:type="dxa"/>
          </w:tcPr>
          <w:p w14:paraId="0C80AD4F" w14:textId="77777777" w:rsidR="00584E15" w:rsidRDefault="00BD7A8C">
            <w:pPr>
              <w:keepNext/>
              <w:spacing w:after="0" w:line="264" w:lineRule="auto"/>
              <w:ind w:firstLine="0"/>
              <w:jc w:val="left"/>
            </w:pPr>
            <w:r>
              <w:rPr>
                <w:sz w:val="20"/>
              </w:rPr>
              <w:t>集中匯入</w:t>
            </w:r>
          </w:p>
        </w:tc>
        <w:tc>
          <w:tcPr>
            <w:tcW w:w="2494" w:type="dxa"/>
          </w:tcPr>
          <w:p w14:paraId="3F855A69" w14:textId="77777777" w:rsidR="00584E15" w:rsidRDefault="00BD7A8C">
            <w:pPr>
              <w:keepNext/>
              <w:spacing w:after="0" w:line="264" w:lineRule="auto"/>
              <w:ind w:firstLine="0"/>
              <w:jc w:val="left"/>
            </w:pPr>
            <w:r>
              <w:rPr>
                <w:sz w:val="20"/>
              </w:rPr>
              <w:t>態樣</w:t>
            </w:r>
            <w:r>
              <w:rPr>
                <w:sz w:val="20"/>
              </w:rPr>
              <w:t xml:space="preserve"> A17</w:t>
            </w:r>
          </w:p>
        </w:tc>
        <w:tc>
          <w:tcPr>
            <w:tcW w:w="4252" w:type="dxa"/>
          </w:tcPr>
          <w:p w14:paraId="79EA3626" w14:textId="77777777" w:rsidR="00584E15" w:rsidRDefault="00BD7A8C">
            <w:pPr>
              <w:keepNext/>
              <w:spacing w:after="0" w:line="264" w:lineRule="auto"/>
              <w:ind w:firstLine="0"/>
              <w:jc w:val="left"/>
            </w:pPr>
            <w:r>
              <w:rPr>
                <w:sz w:val="20"/>
              </w:rPr>
              <w:t xml:space="preserve">7 </w:t>
            </w:r>
            <w:r>
              <w:rPr>
                <w:sz w:val="20"/>
              </w:rPr>
              <w:t>日內不同匯入來源數</w:t>
            </w:r>
            <w:r>
              <w:rPr>
                <w:sz w:val="20"/>
              </w:rPr>
              <w:t xml:space="preserve"> ≥ </w:t>
            </w:r>
            <w:r>
              <w:rPr>
                <w:sz w:val="20"/>
              </w:rPr>
              <w:t>該客群第</w:t>
            </w:r>
            <w:r>
              <w:rPr>
                <w:sz w:val="20"/>
              </w:rPr>
              <w:t xml:space="preserve"> 95 </w:t>
            </w:r>
            <w:r>
              <w:rPr>
                <w:sz w:val="20"/>
              </w:rPr>
              <w:t>百分位</w:t>
            </w:r>
          </w:p>
        </w:tc>
      </w:tr>
      <w:tr w:rsidR="00584E15" w14:paraId="36D22B18" w14:textId="77777777">
        <w:trPr>
          <w:jc w:val="center"/>
        </w:trPr>
        <w:tc>
          <w:tcPr>
            <w:tcW w:w="737" w:type="dxa"/>
          </w:tcPr>
          <w:p w14:paraId="2179ABC2" w14:textId="77777777" w:rsidR="00584E15" w:rsidRDefault="00BD7A8C">
            <w:pPr>
              <w:keepNext/>
              <w:spacing w:after="0" w:line="264" w:lineRule="auto"/>
              <w:ind w:firstLine="0"/>
              <w:jc w:val="left"/>
            </w:pPr>
            <w:r>
              <w:rPr>
                <w:sz w:val="20"/>
              </w:rPr>
              <w:t>R3</w:t>
            </w:r>
          </w:p>
        </w:tc>
        <w:tc>
          <w:tcPr>
            <w:tcW w:w="1814" w:type="dxa"/>
          </w:tcPr>
          <w:p w14:paraId="53BEF343" w14:textId="77777777" w:rsidR="00584E15" w:rsidRDefault="00BD7A8C">
            <w:pPr>
              <w:keepNext/>
              <w:spacing w:after="0" w:line="264" w:lineRule="auto"/>
              <w:ind w:firstLine="0"/>
              <w:jc w:val="left"/>
            </w:pPr>
            <w:r>
              <w:rPr>
                <w:sz w:val="20"/>
              </w:rPr>
              <w:t>分散匯出</w:t>
            </w:r>
          </w:p>
        </w:tc>
        <w:tc>
          <w:tcPr>
            <w:tcW w:w="2494" w:type="dxa"/>
          </w:tcPr>
          <w:p w14:paraId="5F873D9C" w14:textId="77777777" w:rsidR="00584E15" w:rsidRDefault="00BD7A8C">
            <w:pPr>
              <w:keepNext/>
              <w:spacing w:after="0" w:line="264" w:lineRule="auto"/>
              <w:ind w:firstLine="0"/>
              <w:jc w:val="left"/>
            </w:pPr>
            <w:r>
              <w:rPr>
                <w:sz w:val="20"/>
              </w:rPr>
              <w:t>態樣</w:t>
            </w:r>
            <w:r>
              <w:rPr>
                <w:sz w:val="20"/>
              </w:rPr>
              <w:t xml:space="preserve"> A18</w:t>
            </w:r>
          </w:p>
        </w:tc>
        <w:tc>
          <w:tcPr>
            <w:tcW w:w="4252" w:type="dxa"/>
          </w:tcPr>
          <w:p w14:paraId="62537591" w14:textId="77777777" w:rsidR="00584E15" w:rsidRDefault="00BD7A8C">
            <w:pPr>
              <w:keepNext/>
              <w:spacing w:after="0" w:line="264" w:lineRule="auto"/>
              <w:ind w:firstLine="0"/>
              <w:jc w:val="left"/>
            </w:pPr>
            <w:r>
              <w:rPr>
                <w:sz w:val="20"/>
              </w:rPr>
              <w:t xml:space="preserve">7 </w:t>
            </w:r>
            <w:r>
              <w:rPr>
                <w:sz w:val="20"/>
              </w:rPr>
              <w:t>日內不同匯出對象數</w:t>
            </w:r>
            <w:r>
              <w:rPr>
                <w:sz w:val="20"/>
              </w:rPr>
              <w:t xml:space="preserve"> ≥ </w:t>
            </w:r>
            <w:r>
              <w:rPr>
                <w:sz w:val="20"/>
              </w:rPr>
              <w:t>該客群第</w:t>
            </w:r>
            <w:r>
              <w:rPr>
                <w:sz w:val="20"/>
              </w:rPr>
              <w:t xml:space="preserve"> 95 </w:t>
            </w:r>
            <w:r>
              <w:rPr>
                <w:sz w:val="20"/>
              </w:rPr>
              <w:t>百分位</w:t>
            </w:r>
          </w:p>
        </w:tc>
      </w:tr>
      <w:tr w:rsidR="00584E15" w14:paraId="7C6A1542" w14:textId="77777777">
        <w:trPr>
          <w:jc w:val="center"/>
        </w:trPr>
        <w:tc>
          <w:tcPr>
            <w:tcW w:w="737" w:type="dxa"/>
          </w:tcPr>
          <w:p w14:paraId="37CC1561" w14:textId="77777777" w:rsidR="00584E15" w:rsidRDefault="00BD7A8C">
            <w:pPr>
              <w:keepNext/>
              <w:spacing w:after="0" w:line="264" w:lineRule="auto"/>
              <w:ind w:firstLine="0"/>
              <w:jc w:val="left"/>
            </w:pPr>
            <w:r>
              <w:rPr>
                <w:sz w:val="20"/>
              </w:rPr>
              <w:t>R4</w:t>
            </w:r>
          </w:p>
        </w:tc>
        <w:tc>
          <w:tcPr>
            <w:tcW w:w="1814" w:type="dxa"/>
          </w:tcPr>
          <w:p w14:paraId="2B5D0607" w14:textId="77777777" w:rsidR="00584E15" w:rsidRDefault="00BD7A8C">
            <w:pPr>
              <w:keepNext/>
              <w:spacing w:after="0" w:line="264" w:lineRule="auto"/>
              <w:ind w:firstLine="0"/>
              <w:jc w:val="left"/>
            </w:pPr>
            <w:r>
              <w:rPr>
                <w:sz w:val="20"/>
              </w:rPr>
              <w:t>資金循環</w:t>
            </w:r>
          </w:p>
        </w:tc>
        <w:tc>
          <w:tcPr>
            <w:tcW w:w="2494" w:type="dxa"/>
          </w:tcPr>
          <w:p w14:paraId="2ABD0194" w14:textId="77777777" w:rsidR="00584E15" w:rsidRDefault="00BD7A8C">
            <w:pPr>
              <w:keepNext/>
              <w:spacing w:after="0" w:line="264" w:lineRule="auto"/>
              <w:ind w:firstLine="0"/>
              <w:jc w:val="left"/>
            </w:pPr>
            <w:r>
              <w:rPr>
                <w:sz w:val="20"/>
              </w:rPr>
              <w:t>態樣</w:t>
            </w:r>
            <w:r>
              <w:rPr>
                <w:sz w:val="20"/>
              </w:rPr>
              <w:t xml:space="preserve"> A18</w:t>
            </w:r>
          </w:p>
        </w:tc>
        <w:tc>
          <w:tcPr>
            <w:tcW w:w="4252" w:type="dxa"/>
          </w:tcPr>
          <w:p w14:paraId="2FF245BC" w14:textId="77777777" w:rsidR="00584E15" w:rsidRDefault="00BD7A8C">
            <w:pPr>
              <w:keepNext/>
              <w:spacing w:after="0" w:line="264" w:lineRule="auto"/>
              <w:ind w:firstLine="0"/>
              <w:jc w:val="left"/>
            </w:pPr>
            <w:r>
              <w:rPr>
                <w:sz w:val="20"/>
              </w:rPr>
              <w:t>依時間先後、金額相近地經</w:t>
            </w:r>
            <w:r>
              <w:rPr>
                <w:sz w:val="20"/>
              </w:rPr>
              <w:t xml:space="preserve"> 2</w:t>
            </w:r>
            <w:r>
              <w:rPr>
                <w:sz w:val="20"/>
              </w:rPr>
              <w:t>～</w:t>
            </w:r>
            <w:r>
              <w:rPr>
                <w:sz w:val="20"/>
              </w:rPr>
              <w:t xml:space="preserve">5 </w:t>
            </w:r>
            <w:r>
              <w:rPr>
                <w:sz w:val="20"/>
              </w:rPr>
              <w:t>個帳戶回流，</w:t>
            </w:r>
            <w:r>
              <w:rPr>
                <w:sz w:val="20"/>
              </w:rPr>
              <w:t xml:space="preserve">30 </w:t>
            </w:r>
            <w:r>
              <w:rPr>
                <w:sz w:val="20"/>
              </w:rPr>
              <w:t>日內完成</w:t>
            </w:r>
          </w:p>
        </w:tc>
      </w:tr>
      <w:tr w:rsidR="00584E15" w14:paraId="02AADBF4" w14:textId="77777777">
        <w:trPr>
          <w:jc w:val="center"/>
        </w:trPr>
        <w:tc>
          <w:tcPr>
            <w:tcW w:w="737" w:type="dxa"/>
          </w:tcPr>
          <w:p w14:paraId="0CBE8EA0" w14:textId="77777777" w:rsidR="00584E15" w:rsidRDefault="00BD7A8C">
            <w:pPr>
              <w:keepNext/>
              <w:spacing w:after="0" w:line="264" w:lineRule="auto"/>
              <w:ind w:firstLine="0"/>
              <w:jc w:val="left"/>
            </w:pPr>
            <w:r>
              <w:rPr>
                <w:sz w:val="20"/>
              </w:rPr>
              <w:t>R5</w:t>
            </w:r>
          </w:p>
        </w:tc>
        <w:tc>
          <w:tcPr>
            <w:tcW w:w="1814" w:type="dxa"/>
          </w:tcPr>
          <w:p w14:paraId="0572372B" w14:textId="77777777" w:rsidR="00584E15" w:rsidRDefault="00BD7A8C">
            <w:pPr>
              <w:keepNext/>
              <w:spacing w:after="0" w:line="264" w:lineRule="auto"/>
              <w:ind w:firstLine="0"/>
              <w:jc w:val="left"/>
            </w:pPr>
            <w:r>
              <w:rPr>
                <w:sz w:val="20"/>
              </w:rPr>
              <w:t>休眠／新戶突然活躍</w:t>
            </w:r>
          </w:p>
        </w:tc>
        <w:tc>
          <w:tcPr>
            <w:tcW w:w="2494" w:type="dxa"/>
          </w:tcPr>
          <w:p w14:paraId="09BB1217" w14:textId="77777777" w:rsidR="00584E15" w:rsidRDefault="00BD7A8C">
            <w:pPr>
              <w:keepNext/>
              <w:spacing w:after="0" w:line="264" w:lineRule="auto"/>
              <w:ind w:firstLine="0"/>
              <w:jc w:val="left"/>
            </w:pPr>
            <w:r>
              <w:rPr>
                <w:sz w:val="20"/>
              </w:rPr>
              <w:t>態樣</w:t>
            </w:r>
            <w:r>
              <w:rPr>
                <w:sz w:val="20"/>
              </w:rPr>
              <w:t xml:space="preserve"> A15</w:t>
            </w:r>
            <w:r>
              <w:rPr>
                <w:sz w:val="20"/>
              </w:rPr>
              <w:t>、</w:t>
            </w:r>
            <w:r>
              <w:rPr>
                <w:sz w:val="20"/>
              </w:rPr>
              <w:t>A16</w:t>
            </w:r>
            <w:r>
              <w:rPr>
                <w:sz w:val="20"/>
              </w:rPr>
              <w:t>；管理辦法第</w:t>
            </w:r>
            <w:r>
              <w:rPr>
                <w:sz w:val="20"/>
              </w:rPr>
              <w:t xml:space="preserve"> 4 </w:t>
            </w:r>
            <w:r>
              <w:rPr>
                <w:sz w:val="20"/>
              </w:rPr>
              <w:t>條</w:t>
            </w:r>
          </w:p>
        </w:tc>
        <w:tc>
          <w:tcPr>
            <w:tcW w:w="4252" w:type="dxa"/>
          </w:tcPr>
          <w:p w14:paraId="68B1A8F0" w14:textId="77777777" w:rsidR="00584E15" w:rsidRDefault="00BD7A8C">
            <w:pPr>
              <w:keepNext/>
              <w:spacing w:after="0" w:line="264" w:lineRule="auto"/>
              <w:ind w:firstLine="0"/>
              <w:jc w:val="left"/>
            </w:pPr>
            <w:r>
              <w:rPr>
                <w:sz w:val="20"/>
              </w:rPr>
              <w:t>開戶</w:t>
            </w:r>
            <w:r>
              <w:rPr>
                <w:sz w:val="20"/>
              </w:rPr>
              <w:t xml:space="preserve"> ≤ 90 </w:t>
            </w:r>
            <w:r>
              <w:rPr>
                <w:sz w:val="20"/>
              </w:rPr>
              <w:t>天或未往來</w:t>
            </w:r>
            <w:r>
              <w:rPr>
                <w:sz w:val="20"/>
              </w:rPr>
              <w:t xml:space="preserve"> ≥ 180 </w:t>
            </w:r>
            <w:r>
              <w:rPr>
                <w:sz w:val="20"/>
              </w:rPr>
              <w:t>天，開始使用</w:t>
            </w:r>
            <w:r>
              <w:rPr>
                <w:sz w:val="20"/>
              </w:rPr>
              <w:t xml:space="preserve"> 14 </w:t>
            </w:r>
            <w:r>
              <w:rPr>
                <w:sz w:val="20"/>
              </w:rPr>
              <w:t>日內流入</w:t>
            </w:r>
            <w:r>
              <w:rPr>
                <w:sz w:val="20"/>
              </w:rPr>
              <w:t xml:space="preserve"> ≥ 5 </w:t>
            </w:r>
            <w:r>
              <w:rPr>
                <w:sz w:val="20"/>
              </w:rPr>
              <w:t>萬元且轉出</w:t>
            </w:r>
            <w:r>
              <w:rPr>
                <w:sz w:val="20"/>
              </w:rPr>
              <w:t xml:space="preserve"> ≥ 70%</w:t>
            </w:r>
          </w:p>
        </w:tc>
      </w:tr>
      <w:tr w:rsidR="00584E15" w14:paraId="4AF87C08" w14:textId="77777777">
        <w:trPr>
          <w:jc w:val="center"/>
        </w:trPr>
        <w:tc>
          <w:tcPr>
            <w:tcW w:w="737" w:type="dxa"/>
          </w:tcPr>
          <w:p w14:paraId="6FC4CE2B" w14:textId="77777777" w:rsidR="00584E15" w:rsidRDefault="00BD7A8C">
            <w:pPr>
              <w:keepNext/>
              <w:spacing w:after="0" w:line="264" w:lineRule="auto"/>
              <w:ind w:firstLine="0"/>
              <w:jc w:val="left"/>
            </w:pPr>
            <w:r>
              <w:rPr>
                <w:sz w:val="20"/>
              </w:rPr>
              <w:t>R6</w:t>
            </w:r>
          </w:p>
        </w:tc>
        <w:tc>
          <w:tcPr>
            <w:tcW w:w="1814" w:type="dxa"/>
          </w:tcPr>
          <w:p w14:paraId="6C26401B" w14:textId="77777777" w:rsidR="00584E15" w:rsidRDefault="00BD7A8C">
            <w:pPr>
              <w:keepNext/>
              <w:spacing w:after="0" w:line="264" w:lineRule="auto"/>
              <w:ind w:firstLine="0"/>
              <w:jc w:val="left"/>
            </w:pPr>
            <w:r>
              <w:rPr>
                <w:sz w:val="20"/>
              </w:rPr>
              <w:t>密集現金提領</w:t>
            </w:r>
          </w:p>
        </w:tc>
        <w:tc>
          <w:tcPr>
            <w:tcW w:w="2494" w:type="dxa"/>
          </w:tcPr>
          <w:p w14:paraId="12763FBA" w14:textId="77777777" w:rsidR="00584E15" w:rsidRDefault="00BD7A8C">
            <w:pPr>
              <w:keepNext/>
              <w:spacing w:after="0" w:line="264" w:lineRule="auto"/>
              <w:ind w:firstLine="0"/>
              <w:jc w:val="left"/>
            </w:pPr>
            <w:r>
              <w:rPr>
                <w:sz w:val="20"/>
              </w:rPr>
              <w:t>態樣</w:t>
            </w:r>
            <w:r>
              <w:rPr>
                <w:sz w:val="20"/>
              </w:rPr>
              <w:t xml:space="preserve"> A11</w:t>
            </w:r>
            <w:r>
              <w:rPr>
                <w:sz w:val="20"/>
              </w:rPr>
              <w:t>、</w:t>
            </w:r>
            <w:r>
              <w:rPr>
                <w:sz w:val="20"/>
              </w:rPr>
              <w:t>A12</w:t>
            </w:r>
          </w:p>
        </w:tc>
        <w:tc>
          <w:tcPr>
            <w:tcW w:w="4252" w:type="dxa"/>
          </w:tcPr>
          <w:p w14:paraId="5D77760B" w14:textId="77777777" w:rsidR="00584E15" w:rsidRDefault="00BD7A8C">
            <w:pPr>
              <w:keepNext/>
              <w:spacing w:after="0" w:line="264" w:lineRule="auto"/>
              <w:ind w:firstLine="0"/>
              <w:jc w:val="left"/>
            </w:pPr>
            <w:r>
              <w:rPr>
                <w:sz w:val="20"/>
              </w:rPr>
              <w:t xml:space="preserve">24 </w:t>
            </w:r>
            <w:r>
              <w:rPr>
                <w:sz w:val="20"/>
              </w:rPr>
              <w:t>小時內</w:t>
            </w:r>
            <w:r>
              <w:rPr>
                <w:sz w:val="20"/>
              </w:rPr>
              <w:t xml:space="preserve"> ATM</w:t>
            </w:r>
            <w:r>
              <w:rPr>
                <w:sz w:val="20"/>
              </w:rPr>
              <w:t>／臨櫃提領</w:t>
            </w:r>
            <w:r>
              <w:rPr>
                <w:sz w:val="20"/>
              </w:rPr>
              <w:t xml:space="preserve"> ≥ 3 </w:t>
            </w:r>
            <w:r>
              <w:rPr>
                <w:sz w:val="20"/>
              </w:rPr>
              <w:t>次且</w:t>
            </w:r>
            <w:r>
              <w:rPr>
                <w:sz w:val="20"/>
              </w:rPr>
              <w:t xml:space="preserve"> ≥ 5 </w:t>
            </w:r>
            <w:r>
              <w:rPr>
                <w:sz w:val="20"/>
              </w:rPr>
              <w:t>萬元</w:t>
            </w:r>
          </w:p>
        </w:tc>
      </w:tr>
      <w:tr w:rsidR="00584E15" w14:paraId="40A34F6B" w14:textId="77777777">
        <w:trPr>
          <w:jc w:val="center"/>
        </w:trPr>
        <w:tc>
          <w:tcPr>
            <w:tcW w:w="737" w:type="dxa"/>
          </w:tcPr>
          <w:p w14:paraId="39BB184C" w14:textId="77777777" w:rsidR="00584E15" w:rsidRDefault="00BD7A8C">
            <w:pPr>
              <w:keepNext/>
              <w:spacing w:after="0" w:line="264" w:lineRule="auto"/>
              <w:ind w:firstLine="0"/>
              <w:jc w:val="left"/>
            </w:pPr>
            <w:r>
              <w:rPr>
                <w:sz w:val="20"/>
              </w:rPr>
              <w:t>R7</w:t>
            </w:r>
          </w:p>
        </w:tc>
        <w:tc>
          <w:tcPr>
            <w:tcW w:w="1814" w:type="dxa"/>
          </w:tcPr>
          <w:p w14:paraId="599FE9D5" w14:textId="77777777" w:rsidR="00584E15" w:rsidRDefault="00BD7A8C">
            <w:pPr>
              <w:keepNext/>
              <w:spacing w:after="0" w:line="264" w:lineRule="auto"/>
              <w:ind w:firstLine="0"/>
              <w:jc w:val="left"/>
            </w:pPr>
            <w:r>
              <w:rPr>
                <w:sz w:val="20"/>
              </w:rPr>
              <w:t>多帳戶共用裝置</w:t>
            </w:r>
          </w:p>
        </w:tc>
        <w:tc>
          <w:tcPr>
            <w:tcW w:w="2494" w:type="dxa"/>
          </w:tcPr>
          <w:p w14:paraId="66DA827E" w14:textId="77777777" w:rsidR="00584E15" w:rsidRDefault="00BD7A8C">
            <w:pPr>
              <w:keepNext/>
              <w:spacing w:after="0" w:line="264" w:lineRule="auto"/>
              <w:ind w:firstLine="0"/>
              <w:jc w:val="left"/>
            </w:pPr>
            <w:r>
              <w:rPr>
                <w:sz w:val="20"/>
              </w:rPr>
              <w:t>態樣</w:t>
            </w:r>
            <w:r>
              <w:rPr>
                <w:sz w:val="20"/>
              </w:rPr>
              <w:t xml:space="preserve"> A1G</w:t>
            </w:r>
          </w:p>
        </w:tc>
        <w:tc>
          <w:tcPr>
            <w:tcW w:w="4252" w:type="dxa"/>
          </w:tcPr>
          <w:p w14:paraId="67CD0E1D" w14:textId="77777777" w:rsidR="00584E15" w:rsidRDefault="00BD7A8C">
            <w:pPr>
              <w:keepNext/>
              <w:spacing w:after="0" w:line="264" w:lineRule="auto"/>
              <w:ind w:firstLine="0"/>
              <w:jc w:val="left"/>
            </w:pPr>
            <w:r>
              <w:rPr>
                <w:sz w:val="20"/>
              </w:rPr>
              <w:t>同一登入裝置有</w:t>
            </w:r>
            <w:r>
              <w:rPr>
                <w:sz w:val="20"/>
              </w:rPr>
              <w:t xml:space="preserve"> ≥ 3 </w:t>
            </w:r>
            <w:r>
              <w:rPr>
                <w:sz w:val="20"/>
              </w:rPr>
              <w:t>個帳戶轉入同一受款帳號</w:t>
            </w:r>
          </w:p>
        </w:tc>
      </w:tr>
      <w:tr w:rsidR="00584E15" w14:paraId="447EC6D4" w14:textId="77777777">
        <w:trPr>
          <w:jc w:val="center"/>
        </w:trPr>
        <w:tc>
          <w:tcPr>
            <w:tcW w:w="737" w:type="dxa"/>
          </w:tcPr>
          <w:p w14:paraId="542A9064" w14:textId="77777777" w:rsidR="00584E15" w:rsidRDefault="00BD7A8C">
            <w:pPr>
              <w:spacing w:after="0" w:line="264" w:lineRule="auto"/>
              <w:ind w:firstLine="0"/>
              <w:jc w:val="left"/>
            </w:pPr>
            <w:r>
              <w:rPr>
                <w:sz w:val="20"/>
              </w:rPr>
              <w:t>R8</w:t>
            </w:r>
          </w:p>
        </w:tc>
        <w:tc>
          <w:tcPr>
            <w:tcW w:w="1814" w:type="dxa"/>
          </w:tcPr>
          <w:p w14:paraId="7FF221F8" w14:textId="77777777" w:rsidR="00584E15" w:rsidRDefault="00BD7A8C">
            <w:pPr>
              <w:spacing w:after="0" w:line="264" w:lineRule="auto"/>
              <w:ind w:firstLine="0"/>
              <w:jc w:val="left"/>
            </w:pPr>
            <w:r>
              <w:rPr>
                <w:sz w:val="20"/>
              </w:rPr>
              <w:t>小額測試交易</w:t>
            </w:r>
          </w:p>
        </w:tc>
        <w:tc>
          <w:tcPr>
            <w:tcW w:w="2494" w:type="dxa"/>
          </w:tcPr>
          <w:p w14:paraId="070E188A" w14:textId="77777777" w:rsidR="00584E15" w:rsidRDefault="00BD7A8C">
            <w:pPr>
              <w:spacing w:after="0" w:line="264" w:lineRule="auto"/>
              <w:ind w:firstLine="0"/>
              <w:jc w:val="left"/>
            </w:pPr>
            <w:r>
              <w:rPr>
                <w:sz w:val="20"/>
              </w:rPr>
              <w:t>管理辦法第</w:t>
            </w:r>
            <w:r>
              <w:rPr>
                <w:sz w:val="20"/>
              </w:rPr>
              <w:t xml:space="preserve"> 4 </w:t>
            </w:r>
            <w:r>
              <w:rPr>
                <w:sz w:val="20"/>
              </w:rPr>
              <w:t>條</w:t>
            </w:r>
          </w:p>
        </w:tc>
        <w:tc>
          <w:tcPr>
            <w:tcW w:w="4252" w:type="dxa"/>
          </w:tcPr>
          <w:p w14:paraId="42D019E9" w14:textId="77777777" w:rsidR="00584E15" w:rsidRDefault="00BD7A8C">
            <w:pPr>
              <w:spacing w:after="0" w:line="264" w:lineRule="auto"/>
              <w:ind w:firstLine="0"/>
              <w:jc w:val="left"/>
            </w:pPr>
            <w:r>
              <w:rPr>
                <w:sz w:val="20"/>
              </w:rPr>
              <w:t xml:space="preserve">72 </w:t>
            </w:r>
            <w:r>
              <w:rPr>
                <w:sz w:val="20"/>
              </w:rPr>
              <w:t>小時內</w:t>
            </w:r>
            <w:r>
              <w:rPr>
                <w:sz w:val="20"/>
              </w:rPr>
              <w:t xml:space="preserve"> ≥ 3 </w:t>
            </w:r>
            <w:r>
              <w:rPr>
                <w:sz w:val="20"/>
              </w:rPr>
              <w:t>筆</w:t>
            </w:r>
            <w:r>
              <w:rPr>
                <w:sz w:val="20"/>
              </w:rPr>
              <w:t xml:space="preserve"> 30 </w:t>
            </w:r>
            <w:r>
              <w:rPr>
                <w:sz w:val="20"/>
              </w:rPr>
              <w:t>元以下的轉出入</w:t>
            </w:r>
          </w:p>
        </w:tc>
      </w:tr>
    </w:tbl>
    <w:p w14:paraId="4E9E7BEC" w14:textId="77777777" w:rsidR="00584E15" w:rsidRDefault="00584E15">
      <w:pPr>
        <w:spacing w:after="40" w:line="144" w:lineRule="auto"/>
      </w:pPr>
    </w:p>
    <w:p w14:paraId="3104DC76" w14:textId="77777777" w:rsidR="00584E15" w:rsidRDefault="00BD7A8C">
      <w:pPr>
        <w:pStyle w:val="4"/>
      </w:pPr>
      <w:r>
        <w:t xml:space="preserve">2. </w:t>
      </w:r>
      <w:r>
        <w:t>特徵工程與資金流向圖</w:t>
      </w:r>
    </w:p>
    <w:p w14:paraId="228A5889" w14:textId="77777777" w:rsidR="00584E15" w:rsidRDefault="00BD7A8C">
      <w:r>
        <w:t>規則只回答「有沒有超過門檻」，會丟掉許多資訊。本作品保留規則背後的連續數值，並從資金流向圖計算每個帳戶在網路中的位置，共</w:t>
      </w:r>
      <w:r>
        <w:t xml:space="preserve"> 57 </w:t>
      </w:r>
      <w:r>
        <w:t>項特徵、分為</w:t>
      </w:r>
      <w:r>
        <w:t xml:space="preserve"> 6 </w:t>
      </w:r>
      <w:r>
        <w:t>類（表</w:t>
      </w:r>
      <w:r>
        <w:t xml:space="preserve"> 5</w:t>
      </w:r>
      <w:r>
        <w:t>）。特徵只使用交易資料與帳戶屬性，不使用任何「答案」資訊，避免評估結果虛高。</w:t>
      </w:r>
    </w:p>
    <w:p w14:paraId="3073460E" w14:textId="77777777" w:rsidR="00584E15" w:rsidRDefault="00BD7A8C">
      <w:pPr>
        <w:pStyle w:val="af7"/>
        <w:keepNext/>
        <w:spacing w:after="40"/>
      </w:pPr>
      <w:r>
        <w:lastRenderedPageBreak/>
        <w:t>表</w:t>
      </w:r>
      <w:r>
        <w:t xml:space="preserve"> 5</w:t>
      </w:r>
      <w:r>
        <w:t xml:space="preserve">　特徵類別</w:t>
      </w:r>
    </w:p>
    <w:tbl>
      <w:tblPr>
        <w:tblStyle w:val="aff2"/>
        <w:tblW w:w="0" w:type="auto"/>
        <w:jc w:val="center"/>
        <w:tblLayout w:type="fixed"/>
        <w:tblLook w:val="04A0" w:firstRow="1" w:lastRow="0" w:firstColumn="1" w:lastColumn="0" w:noHBand="0" w:noVBand="1"/>
      </w:tblPr>
      <w:tblGrid>
        <w:gridCol w:w="1757"/>
        <w:gridCol w:w="737"/>
        <w:gridCol w:w="6803"/>
      </w:tblGrid>
      <w:tr w:rsidR="00584E15" w14:paraId="7712A7C0" w14:textId="77777777">
        <w:trPr>
          <w:jc w:val="center"/>
        </w:trPr>
        <w:tc>
          <w:tcPr>
            <w:tcW w:w="1757" w:type="dxa"/>
            <w:shd w:val="clear" w:color="auto" w:fill="E9F1FB"/>
          </w:tcPr>
          <w:p w14:paraId="51534919" w14:textId="77777777" w:rsidR="00584E15" w:rsidRDefault="00BD7A8C">
            <w:pPr>
              <w:keepNext/>
              <w:spacing w:after="0" w:line="264" w:lineRule="auto"/>
              <w:ind w:firstLine="0"/>
              <w:jc w:val="left"/>
            </w:pPr>
            <w:r>
              <w:rPr>
                <w:b/>
                <w:sz w:val="20"/>
              </w:rPr>
              <w:t>類別</w:t>
            </w:r>
          </w:p>
        </w:tc>
        <w:tc>
          <w:tcPr>
            <w:tcW w:w="737" w:type="dxa"/>
            <w:shd w:val="clear" w:color="auto" w:fill="E9F1FB"/>
          </w:tcPr>
          <w:p w14:paraId="03281EE6" w14:textId="77777777" w:rsidR="00584E15" w:rsidRDefault="00BD7A8C">
            <w:pPr>
              <w:keepNext/>
              <w:spacing w:after="0" w:line="264" w:lineRule="auto"/>
              <w:ind w:firstLine="0"/>
              <w:jc w:val="left"/>
            </w:pPr>
            <w:r>
              <w:rPr>
                <w:b/>
                <w:sz w:val="20"/>
              </w:rPr>
              <w:t>項數</w:t>
            </w:r>
          </w:p>
        </w:tc>
        <w:tc>
          <w:tcPr>
            <w:tcW w:w="6803" w:type="dxa"/>
            <w:shd w:val="clear" w:color="auto" w:fill="E9F1FB"/>
          </w:tcPr>
          <w:p w14:paraId="353616BA" w14:textId="77777777" w:rsidR="00584E15" w:rsidRDefault="00BD7A8C">
            <w:pPr>
              <w:keepNext/>
              <w:spacing w:after="0" w:line="264" w:lineRule="auto"/>
              <w:ind w:firstLine="0"/>
              <w:jc w:val="left"/>
            </w:pPr>
            <w:r>
              <w:rPr>
                <w:b/>
                <w:sz w:val="20"/>
              </w:rPr>
              <w:t>例子</w:t>
            </w:r>
          </w:p>
        </w:tc>
      </w:tr>
      <w:tr w:rsidR="00584E15" w14:paraId="633BA48C" w14:textId="77777777">
        <w:trPr>
          <w:jc w:val="center"/>
        </w:trPr>
        <w:tc>
          <w:tcPr>
            <w:tcW w:w="1757" w:type="dxa"/>
          </w:tcPr>
          <w:p w14:paraId="21BA5ADA" w14:textId="77777777" w:rsidR="00584E15" w:rsidRDefault="00BD7A8C">
            <w:pPr>
              <w:keepNext/>
              <w:spacing w:after="0" w:line="264" w:lineRule="auto"/>
              <w:ind w:firstLine="0"/>
              <w:jc w:val="left"/>
            </w:pPr>
            <w:r>
              <w:rPr>
                <w:sz w:val="20"/>
              </w:rPr>
              <w:t>交易行為</w:t>
            </w:r>
          </w:p>
        </w:tc>
        <w:tc>
          <w:tcPr>
            <w:tcW w:w="737" w:type="dxa"/>
          </w:tcPr>
          <w:p w14:paraId="053C1878" w14:textId="77777777" w:rsidR="00584E15" w:rsidRDefault="00BD7A8C">
            <w:pPr>
              <w:keepNext/>
              <w:spacing w:after="0" w:line="264" w:lineRule="auto"/>
              <w:ind w:firstLine="0"/>
              <w:jc w:val="left"/>
            </w:pPr>
            <w:r>
              <w:rPr>
                <w:sz w:val="20"/>
              </w:rPr>
              <w:t>17</w:t>
            </w:r>
          </w:p>
        </w:tc>
        <w:tc>
          <w:tcPr>
            <w:tcW w:w="6803" w:type="dxa"/>
          </w:tcPr>
          <w:p w14:paraId="6D835AB4" w14:textId="77777777" w:rsidR="00584E15" w:rsidRDefault="00BD7A8C">
            <w:pPr>
              <w:keepNext/>
              <w:spacing w:after="0" w:line="264" w:lineRule="auto"/>
              <w:ind w:firstLine="0"/>
              <w:jc w:val="left"/>
            </w:pPr>
            <w:r>
              <w:rPr>
                <w:sz w:val="20"/>
              </w:rPr>
              <w:t>匯入匯出筆數與金額、不重複往來對象數、首末交易間隔天數、整千元交易比例</w:t>
            </w:r>
          </w:p>
        </w:tc>
      </w:tr>
      <w:tr w:rsidR="00584E15" w14:paraId="3952E050" w14:textId="77777777">
        <w:trPr>
          <w:jc w:val="center"/>
        </w:trPr>
        <w:tc>
          <w:tcPr>
            <w:tcW w:w="1757" w:type="dxa"/>
          </w:tcPr>
          <w:p w14:paraId="02248420" w14:textId="77777777" w:rsidR="00584E15" w:rsidRDefault="00BD7A8C">
            <w:pPr>
              <w:keepNext/>
              <w:spacing w:after="0" w:line="264" w:lineRule="auto"/>
              <w:ind w:firstLine="0"/>
              <w:jc w:val="left"/>
            </w:pPr>
            <w:r>
              <w:rPr>
                <w:sz w:val="20"/>
              </w:rPr>
              <w:t>資金流速</w:t>
            </w:r>
          </w:p>
        </w:tc>
        <w:tc>
          <w:tcPr>
            <w:tcW w:w="737" w:type="dxa"/>
          </w:tcPr>
          <w:p w14:paraId="4DED7D5E" w14:textId="77777777" w:rsidR="00584E15" w:rsidRDefault="00BD7A8C">
            <w:pPr>
              <w:keepNext/>
              <w:spacing w:after="0" w:line="264" w:lineRule="auto"/>
              <w:ind w:firstLine="0"/>
              <w:jc w:val="left"/>
            </w:pPr>
            <w:r>
              <w:rPr>
                <w:sz w:val="20"/>
              </w:rPr>
              <w:t>5</w:t>
            </w:r>
          </w:p>
        </w:tc>
        <w:tc>
          <w:tcPr>
            <w:tcW w:w="6803" w:type="dxa"/>
          </w:tcPr>
          <w:p w14:paraId="2AEF4C67" w14:textId="77777777" w:rsidR="00584E15" w:rsidRDefault="00BD7A8C">
            <w:pPr>
              <w:keepNext/>
              <w:spacing w:after="0" w:line="264" w:lineRule="auto"/>
              <w:ind w:firstLine="0"/>
              <w:jc w:val="left"/>
            </w:pPr>
            <w:r>
              <w:rPr>
                <w:sz w:val="20"/>
              </w:rPr>
              <w:t>流入後至下一筆轉出的平均小時數、流入後</w:t>
            </w:r>
            <w:r>
              <w:rPr>
                <w:sz w:val="20"/>
              </w:rPr>
              <w:t xml:space="preserve"> 24 </w:t>
            </w:r>
            <w:r>
              <w:rPr>
                <w:sz w:val="20"/>
              </w:rPr>
              <w:t>小時內即轉出的比例、快進快出金額占比</w:t>
            </w:r>
          </w:p>
        </w:tc>
      </w:tr>
      <w:tr w:rsidR="00584E15" w14:paraId="0B078161" w14:textId="77777777">
        <w:trPr>
          <w:jc w:val="center"/>
        </w:trPr>
        <w:tc>
          <w:tcPr>
            <w:tcW w:w="1757" w:type="dxa"/>
          </w:tcPr>
          <w:p w14:paraId="3B742F2F" w14:textId="77777777" w:rsidR="00584E15" w:rsidRDefault="00BD7A8C">
            <w:pPr>
              <w:keepNext/>
              <w:spacing w:after="0" w:line="264" w:lineRule="auto"/>
              <w:ind w:firstLine="0"/>
              <w:jc w:val="left"/>
            </w:pPr>
            <w:r>
              <w:rPr>
                <w:sz w:val="20"/>
              </w:rPr>
              <w:t>時間與管道</w:t>
            </w:r>
          </w:p>
        </w:tc>
        <w:tc>
          <w:tcPr>
            <w:tcW w:w="737" w:type="dxa"/>
          </w:tcPr>
          <w:p w14:paraId="7342FAE8" w14:textId="77777777" w:rsidR="00584E15" w:rsidRDefault="00BD7A8C">
            <w:pPr>
              <w:keepNext/>
              <w:spacing w:after="0" w:line="264" w:lineRule="auto"/>
              <w:ind w:firstLine="0"/>
              <w:jc w:val="left"/>
            </w:pPr>
            <w:r>
              <w:rPr>
                <w:sz w:val="20"/>
              </w:rPr>
              <w:t>9</w:t>
            </w:r>
          </w:p>
        </w:tc>
        <w:tc>
          <w:tcPr>
            <w:tcW w:w="6803" w:type="dxa"/>
          </w:tcPr>
          <w:p w14:paraId="6BA09881" w14:textId="77777777" w:rsidR="00584E15" w:rsidRDefault="00BD7A8C">
            <w:pPr>
              <w:keepNext/>
              <w:spacing w:after="0" w:line="264" w:lineRule="auto"/>
              <w:ind w:firstLine="0"/>
              <w:jc w:val="left"/>
            </w:pPr>
            <w:r>
              <w:rPr>
                <w:sz w:val="20"/>
              </w:rPr>
              <w:t>深夜交易比例、現金提領占轉出比例、</w:t>
            </w:r>
            <w:r>
              <w:rPr>
                <w:sz w:val="20"/>
              </w:rPr>
              <w:t xml:space="preserve">24 </w:t>
            </w:r>
            <w:r>
              <w:rPr>
                <w:sz w:val="20"/>
              </w:rPr>
              <w:t>小時內最多提領次數</w:t>
            </w:r>
          </w:p>
        </w:tc>
      </w:tr>
      <w:tr w:rsidR="00584E15" w14:paraId="6729634A" w14:textId="77777777">
        <w:trPr>
          <w:jc w:val="center"/>
        </w:trPr>
        <w:tc>
          <w:tcPr>
            <w:tcW w:w="1757" w:type="dxa"/>
          </w:tcPr>
          <w:p w14:paraId="39FB2B19" w14:textId="77777777" w:rsidR="00584E15" w:rsidRDefault="00BD7A8C">
            <w:pPr>
              <w:keepNext/>
              <w:spacing w:after="0" w:line="264" w:lineRule="auto"/>
              <w:ind w:firstLine="0"/>
              <w:jc w:val="left"/>
            </w:pPr>
            <w:r>
              <w:rPr>
                <w:sz w:val="20"/>
              </w:rPr>
              <w:t>資金網路圖</w:t>
            </w:r>
          </w:p>
        </w:tc>
        <w:tc>
          <w:tcPr>
            <w:tcW w:w="737" w:type="dxa"/>
          </w:tcPr>
          <w:p w14:paraId="73B13525" w14:textId="77777777" w:rsidR="00584E15" w:rsidRDefault="00BD7A8C">
            <w:pPr>
              <w:keepNext/>
              <w:spacing w:after="0" w:line="264" w:lineRule="auto"/>
              <w:ind w:firstLine="0"/>
              <w:jc w:val="left"/>
            </w:pPr>
            <w:r>
              <w:rPr>
                <w:sz w:val="20"/>
              </w:rPr>
              <w:t>14</w:t>
            </w:r>
          </w:p>
        </w:tc>
        <w:tc>
          <w:tcPr>
            <w:tcW w:w="6803" w:type="dxa"/>
          </w:tcPr>
          <w:p w14:paraId="7050CF30" w14:textId="77777777" w:rsidR="00584E15" w:rsidRDefault="00BD7A8C">
            <w:pPr>
              <w:keepNext/>
              <w:spacing w:after="0" w:line="264" w:lineRule="auto"/>
              <w:ind w:firstLine="0"/>
              <w:jc w:val="left"/>
            </w:pPr>
            <w:r>
              <w:rPr>
                <w:sz w:val="20"/>
              </w:rPr>
              <w:t xml:space="preserve">7 </w:t>
            </w:r>
            <w:r>
              <w:rPr>
                <w:sz w:val="20"/>
              </w:rPr>
              <w:t>日內最多不同匯入來源、參與資金循環次數、資金網路重要性（</w:t>
            </w:r>
            <w:r>
              <w:rPr>
                <w:sz w:val="20"/>
              </w:rPr>
              <w:t>PageRank</w:t>
            </w:r>
            <w:r>
              <w:rPr>
                <w:sz w:val="20"/>
              </w:rPr>
              <w:t>）、往來對象命中規則比例</w:t>
            </w:r>
          </w:p>
        </w:tc>
      </w:tr>
      <w:tr w:rsidR="00584E15" w14:paraId="531AA039" w14:textId="77777777">
        <w:trPr>
          <w:jc w:val="center"/>
        </w:trPr>
        <w:tc>
          <w:tcPr>
            <w:tcW w:w="1757" w:type="dxa"/>
          </w:tcPr>
          <w:p w14:paraId="39D2FBA7" w14:textId="77777777" w:rsidR="00584E15" w:rsidRDefault="00BD7A8C">
            <w:pPr>
              <w:keepNext/>
              <w:spacing w:after="0" w:line="264" w:lineRule="auto"/>
              <w:ind w:firstLine="0"/>
              <w:jc w:val="left"/>
            </w:pPr>
            <w:r>
              <w:rPr>
                <w:sz w:val="20"/>
              </w:rPr>
              <w:t>帳戶屬性與裝置</w:t>
            </w:r>
          </w:p>
        </w:tc>
        <w:tc>
          <w:tcPr>
            <w:tcW w:w="737" w:type="dxa"/>
          </w:tcPr>
          <w:p w14:paraId="6E0D137A" w14:textId="77777777" w:rsidR="00584E15" w:rsidRDefault="00BD7A8C">
            <w:pPr>
              <w:keepNext/>
              <w:spacing w:after="0" w:line="264" w:lineRule="auto"/>
              <w:ind w:firstLine="0"/>
              <w:jc w:val="left"/>
            </w:pPr>
            <w:r>
              <w:rPr>
                <w:sz w:val="20"/>
              </w:rPr>
              <w:t>11</w:t>
            </w:r>
          </w:p>
        </w:tc>
        <w:tc>
          <w:tcPr>
            <w:tcW w:w="6803" w:type="dxa"/>
          </w:tcPr>
          <w:p w14:paraId="06B1190C" w14:textId="77777777" w:rsidR="00584E15" w:rsidRDefault="00BD7A8C">
            <w:pPr>
              <w:keepNext/>
              <w:spacing w:after="0" w:line="264" w:lineRule="auto"/>
              <w:ind w:firstLine="0"/>
              <w:jc w:val="left"/>
            </w:pPr>
            <w:r>
              <w:rPr>
                <w:sz w:val="20"/>
              </w:rPr>
              <w:t>首次交易時的開戶天數、未往來天數、登入裝置共用帳戶數、極小額交易筆數</w:t>
            </w:r>
          </w:p>
        </w:tc>
      </w:tr>
      <w:tr w:rsidR="00584E15" w14:paraId="3029CB7F" w14:textId="77777777">
        <w:trPr>
          <w:jc w:val="center"/>
        </w:trPr>
        <w:tc>
          <w:tcPr>
            <w:tcW w:w="1757" w:type="dxa"/>
          </w:tcPr>
          <w:p w14:paraId="3F8193C2" w14:textId="77777777" w:rsidR="00584E15" w:rsidRDefault="00BD7A8C">
            <w:pPr>
              <w:spacing w:after="0" w:line="264" w:lineRule="auto"/>
              <w:ind w:firstLine="0"/>
              <w:jc w:val="left"/>
            </w:pPr>
            <w:r>
              <w:rPr>
                <w:sz w:val="20"/>
              </w:rPr>
              <w:t>規則命中數</w:t>
            </w:r>
          </w:p>
        </w:tc>
        <w:tc>
          <w:tcPr>
            <w:tcW w:w="737" w:type="dxa"/>
          </w:tcPr>
          <w:p w14:paraId="690E4647" w14:textId="77777777" w:rsidR="00584E15" w:rsidRDefault="00BD7A8C">
            <w:pPr>
              <w:spacing w:after="0" w:line="264" w:lineRule="auto"/>
              <w:ind w:firstLine="0"/>
              <w:jc w:val="left"/>
            </w:pPr>
            <w:r>
              <w:rPr>
                <w:sz w:val="20"/>
              </w:rPr>
              <w:t>1</w:t>
            </w:r>
          </w:p>
        </w:tc>
        <w:tc>
          <w:tcPr>
            <w:tcW w:w="6803" w:type="dxa"/>
          </w:tcPr>
          <w:p w14:paraId="63AAF299" w14:textId="77777777" w:rsidR="00584E15" w:rsidRDefault="00BD7A8C">
            <w:pPr>
              <w:spacing w:after="0" w:line="264" w:lineRule="auto"/>
              <w:ind w:firstLine="0"/>
              <w:jc w:val="left"/>
            </w:pPr>
            <w:r>
              <w:rPr>
                <w:sz w:val="20"/>
              </w:rPr>
              <w:t>命中紅旗規則的條數</w:t>
            </w:r>
          </w:p>
        </w:tc>
      </w:tr>
    </w:tbl>
    <w:p w14:paraId="4E70A0E6" w14:textId="77777777" w:rsidR="00584E15" w:rsidRDefault="00584E15">
      <w:pPr>
        <w:spacing w:after="40" w:line="144" w:lineRule="auto"/>
      </w:pPr>
    </w:p>
    <w:p w14:paraId="51D9889F" w14:textId="77777777" w:rsidR="00584E15" w:rsidRDefault="00BD7A8C">
      <w:pPr>
        <w:pStyle w:val="4"/>
      </w:pPr>
      <w:r>
        <w:t xml:space="preserve">3. AI </w:t>
      </w:r>
      <w:r>
        <w:t>風險模型與可解釋性</w:t>
      </w:r>
    </w:p>
    <w:p w14:paraId="215B1946" w14:textId="77777777" w:rsidR="00584E15" w:rsidRDefault="00BD7A8C">
      <w:r>
        <w:t>風險模型採用</w:t>
      </w:r>
      <w:r>
        <w:t xml:space="preserve"> XGBoost </w:t>
      </w:r>
      <w:r>
        <w:t>梯度提升樹</w:t>
      </w:r>
      <w:r>
        <w:t xml:space="preserve"> [11]</w:t>
      </w:r>
      <w:r>
        <w:t>，訓練時</w:t>
      </w:r>
      <w:r>
        <w:rPr>
          <w:b/>
        </w:rPr>
        <w:t>只用「已被通報警示」的帳戶</w:t>
      </w:r>
      <w:r>
        <w:t>當正樣本（見（一））。每個帳戶的風險分數都來自沒看過它的模型（交叉驗證的樣本外分數），分數</w:t>
      </w:r>
      <w:r>
        <w:t xml:space="preserve"> 0.8 </w:t>
      </w:r>
      <w:r>
        <w:t>以上為高風險、</w:t>
      </w:r>
      <w:r>
        <w:t xml:space="preserve">0.5 </w:t>
      </w:r>
      <w:r>
        <w:t>以上為中風險。可解釋性方面，本作品以</w:t>
      </w:r>
      <w:r>
        <w:t xml:space="preserve"> TreeSHAP [12] </w:t>
      </w:r>
      <w:r>
        <w:t>精確拆解每個帳戶的分數：哪些特徵把風險往上推、推了多少，例如「首末交易間隔只有</w:t>
      </w:r>
      <w:r>
        <w:t xml:space="preserve"> 4 </w:t>
      </w:r>
      <w:r>
        <w:t>天」「流入後</w:t>
      </w:r>
      <w:r>
        <w:t xml:space="preserve"> 24 </w:t>
      </w:r>
      <w:r>
        <w:t>小時內即轉出的比例</w:t>
      </w:r>
      <w:r>
        <w:t xml:space="preserve"> 100%</w:t>
      </w:r>
      <w:r>
        <w:t>」。搭配規則的證據文字，稽核人員能說清楚「為什麼這個帳戶可疑」。此外，系統在中、高風險帳戶的資金往來子圖上以</w:t>
      </w:r>
      <w:r>
        <w:t xml:space="preserve"> Louvain </w:t>
      </w:r>
      <w:r>
        <w:t>社群偵測</w:t>
      </w:r>
      <w:r>
        <w:t xml:space="preserve"> [13] </w:t>
      </w:r>
      <w:r>
        <w:t>切出疑似集團，協助以「集團」為單位擴大查核。</w:t>
      </w:r>
    </w:p>
    <w:p w14:paraId="3EE56048" w14:textId="77777777" w:rsidR="00584E15" w:rsidRDefault="00BD7A8C">
      <w:pPr>
        <w:pStyle w:val="4"/>
      </w:pPr>
      <w:r>
        <w:t xml:space="preserve">4. </w:t>
      </w:r>
      <w:r>
        <w:t>覆核名單與冷啟動</w:t>
      </w:r>
    </w:p>
    <w:p w14:paraId="00AB796F" w14:textId="77777777" w:rsidR="00584E15" w:rsidRDefault="00BD7A8C">
      <w:r>
        <w:t xml:space="preserve">AI </w:t>
      </w:r>
      <w:r>
        <w:t>只學得到見過、而且有人被通報過的手法。因此本作品不把覆核名額全部交給</w:t>
      </w:r>
      <w:r>
        <w:t xml:space="preserve"> AI</w:t>
      </w:r>
      <w:r>
        <w:t>，而是分成三份名單（表</w:t>
      </w:r>
      <w:r>
        <w:t xml:space="preserve"> 6</w:t>
      </w:r>
      <w:r>
        <w:t>）；比例與門檻都可在設定檔調整。</w:t>
      </w:r>
    </w:p>
    <w:p w14:paraId="4D5E518B" w14:textId="77777777" w:rsidR="00584E15" w:rsidRDefault="00BD7A8C">
      <w:pPr>
        <w:pStyle w:val="af7"/>
        <w:keepNext/>
        <w:spacing w:after="40"/>
      </w:pPr>
      <w:r>
        <w:t>表</w:t>
      </w:r>
      <w:r>
        <w:t xml:space="preserve"> 6</w:t>
      </w:r>
      <w:r>
        <w:t xml:space="preserve">　三份覆核名單</w:t>
      </w:r>
    </w:p>
    <w:tbl>
      <w:tblPr>
        <w:tblStyle w:val="aff2"/>
        <w:tblW w:w="0" w:type="auto"/>
        <w:jc w:val="center"/>
        <w:tblLayout w:type="fixed"/>
        <w:tblLook w:val="04A0" w:firstRow="1" w:lastRow="0" w:firstColumn="1" w:lastColumn="0" w:noHBand="0" w:noVBand="1"/>
      </w:tblPr>
      <w:tblGrid>
        <w:gridCol w:w="1474"/>
        <w:gridCol w:w="4309"/>
        <w:gridCol w:w="3515"/>
      </w:tblGrid>
      <w:tr w:rsidR="00584E15" w14:paraId="6F28DB8A" w14:textId="77777777">
        <w:trPr>
          <w:jc w:val="center"/>
        </w:trPr>
        <w:tc>
          <w:tcPr>
            <w:tcW w:w="1474" w:type="dxa"/>
            <w:shd w:val="clear" w:color="auto" w:fill="E9F1FB"/>
          </w:tcPr>
          <w:p w14:paraId="366B2082" w14:textId="77777777" w:rsidR="00584E15" w:rsidRDefault="00BD7A8C">
            <w:pPr>
              <w:keepNext/>
              <w:spacing w:after="0" w:line="264" w:lineRule="auto"/>
              <w:ind w:firstLine="0"/>
              <w:jc w:val="left"/>
            </w:pPr>
            <w:r>
              <w:rPr>
                <w:b/>
                <w:sz w:val="20"/>
              </w:rPr>
              <w:t>名單</w:t>
            </w:r>
          </w:p>
        </w:tc>
        <w:tc>
          <w:tcPr>
            <w:tcW w:w="4309" w:type="dxa"/>
            <w:shd w:val="clear" w:color="auto" w:fill="E9F1FB"/>
          </w:tcPr>
          <w:p w14:paraId="46CAE674" w14:textId="77777777" w:rsidR="00584E15" w:rsidRDefault="00BD7A8C">
            <w:pPr>
              <w:keepNext/>
              <w:spacing w:after="0" w:line="264" w:lineRule="auto"/>
              <w:ind w:firstLine="0"/>
              <w:jc w:val="left"/>
            </w:pPr>
            <w:r>
              <w:rPr>
                <w:b/>
                <w:sz w:val="20"/>
              </w:rPr>
              <w:t>內容</w:t>
            </w:r>
          </w:p>
        </w:tc>
        <w:tc>
          <w:tcPr>
            <w:tcW w:w="3515" w:type="dxa"/>
            <w:shd w:val="clear" w:color="auto" w:fill="E9F1FB"/>
          </w:tcPr>
          <w:p w14:paraId="70F7D810" w14:textId="77777777" w:rsidR="00584E15" w:rsidRDefault="00BD7A8C">
            <w:pPr>
              <w:keepNext/>
              <w:spacing w:after="0" w:line="264" w:lineRule="auto"/>
              <w:ind w:firstLine="0"/>
              <w:jc w:val="left"/>
            </w:pPr>
            <w:r>
              <w:rPr>
                <w:b/>
                <w:sz w:val="20"/>
              </w:rPr>
              <w:t>目的</w:t>
            </w:r>
          </w:p>
        </w:tc>
      </w:tr>
      <w:tr w:rsidR="00584E15" w14:paraId="0EA87316" w14:textId="77777777">
        <w:trPr>
          <w:jc w:val="center"/>
        </w:trPr>
        <w:tc>
          <w:tcPr>
            <w:tcW w:w="1474" w:type="dxa"/>
          </w:tcPr>
          <w:p w14:paraId="0D7B358C" w14:textId="77777777" w:rsidR="00584E15" w:rsidRDefault="00BD7A8C">
            <w:pPr>
              <w:keepNext/>
              <w:spacing w:after="0" w:line="264" w:lineRule="auto"/>
              <w:ind w:firstLine="0"/>
              <w:jc w:val="left"/>
            </w:pPr>
            <w:r>
              <w:rPr>
                <w:b/>
                <w:sz w:val="20"/>
              </w:rPr>
              <w:t xml:space="preserve">AI </w:t>
            </w:r>
            <w:r>
              <w:rPr>
                <w:b/>
                <w:sz w:val="20"/>
              </w:rPr>
              <w:t>名單</w:t>
            </w:r>
          </w:p>
        </w:tc>
        <w:tc>
          <w:tcPr>
            <w:tcW w:w="4309" w:type="dxa"/>
          </w:tcPr>
          <w:p w14:paraId="4AC1EB70" w14:textId="77777777" w:rsidR="00584E15" w:rsidRDefault="00BD7A8C">
            <w:pPr>
              <w:keepNext/>
              <w:spacing w:after="0" w:line="264" w:lineRule="auto"/>
              <w:ind w:firstLine="0"/>
              <w:jc w:val="left"/>
            </w:pPr>
            <w:r>
              <w:rPr>
                <w:sz w:val="20"/>
              </w:rPr>
              <w:t>覆核名額的</w:t>
            </w:r>
            <w:r>
              <w:rPr>
                <w:sz w:val="20"/>
              </w:rPr>
              <w:t xml:space="preserve"> 90%</w:t>
            </w:r>
            <w:r>
              <w:rPr>
                <w:sz w:val="20"/>
              </w:rPr>
              <w:t>，依</w:t>
            </w:r>
            <w:r>
              <w:rPr>
                <w:sz w:val="20"/>
              </w:rPr>
              <w:t xml:space="preserve"> AI </w:t>
            </w:r>
            <w:r>
              <w:rPr>
                <w:sz w:val="20"/>
              </w:rPr>
              <w:t>風險分數由高到低</w:t>
            </w:r>
          </w:p>
        </w:tc>
        <w:tc>
          <w:tcPr>
            <w:tcW w:w="3515" w:type="dxa"/>
          </w:tcPr>
          <w:p w14:paraId="0C720EA4" w14:textId="77777777" w:rsidR="00584E15" w:rsidRDefault="00BD7A8C">
            <w:pPr>
              <w:keepNext/>
              <w:spacing w:after="0" w:line="264" w:lineRule="auto"/>
              <w:ind w:firstLine="0"/>
              <w:jc w:val="left"/>
            </w:pPr>
            <w:r>
              <w:rPr>
                <w:sz w:val="20"/>
              </w:rPr>
              <w:t>找出與已知案例相似的人頭帳戶</w:t>
            </w:r>
          </w:p>
        </w:tc>
      </w:tr>
      <w:tr w:rsidR="00584E15" w14:paraId="6AB31F8E" w14:textId="77777777">
        <w:trPr>
          <w:jc w:val="center"/>
        </w:trPr>
        <w:tc>
          <w:tcPr>
            <w:tcW w:w="1474" w:type="dxa"/>
          </w:tcPr>
          <w:p w14:paraId="6F53CDBC" w14:textId="77777777" w:rsidR="00584E15" w:rsidRDefault="00BD7A8C">
            <w:pPr>
              <w:keepNext/>
              <w:spacing w:after="0" w:line="264" w:lineRule="auto"/>
              <w:ind w:firstLine="0"/>
              <w:jc w:val="left"/>
            </w:pPr>
            <w:r>
              <w:rPr>
                <w:b/>
                <w:sz w:val="20"/>
              </w:rPr>
              <w:t>規則名單</w:t>
            </w:r>
          </w:p>
        </w:tc>
        <w:tc>
          <w:tcPr>
            <w:tcW w:w="4309" w:type="dxa"/>
          </w:tcPr>
          <w:p w14:paraId="7D088EB8" w14:textId="77777777" w:rsidR="00584E15" w:rsidRDefault="00BD7A8C">
            <w:pPr>
              <w:keepNext/>
              <w:spacing w:after="0" w:line="264" w:lineRule="auto"/>
              <w:ind w:firstLine="0"/>
              <w:jc w:val="left"/>
            </w:pPr>
            <w:r>
              <w:rPr>
                <w:sz w:val="20"/>
              </w:rPr>
              <w:t>覆核名額的</w:t>
            </w:r>
            <w:r>
              <w:rPr>
                <w:sz w:val="20"/>
              </w:rPr>
              <w:t xml:space="preserve"> 10%</w:t>
            </w:r>
            <w:r>
              <w:rPr>
                <w:sz w:val="20"/>
              </w:rPr>
              <w:t>，規則分數最高、但不在</w:t>
            </w:r>
            <w:r>
              <w:rPr>
                <w:sz w:val="20"/>
              </w:rPr>
              <w:t xml:space="preserve"> AI </w:t>
            </w:r>
            <w:r>
              <w:rPr>
                <w:sz w:val="20"/>
              </w:rPr>
              <w:t>名單的帳戶</w:t>
            </w:r>
          </w:p>
        </w:tc>
        <w:tc>
          <w:tcPr>
            <w:tcW w:w="3515" w:type="dxa"/>
          </w:tcPr>
          <w:p w14:paraId="4C581890" w14:textId="77777777" w:rsidR="00584E15" w:rsidRDefault="00BD7A8C">
            <w:pPr>
              <w:keepNext/>
              <w:spacing w:after="0" w:line="264" w:lineRule="auto"/>
              <w:ind w:firstLine="0"/>
              <w:jc w:val="left"/>
            </w:pPr>
            <w:r>
              <w:rPr>
                <w:sz w:val="20"/>
              </w:rPr>
              <w:t>新詐騙手法出現時的保險</w:t>
            </w:r>
          </w:p>
        </w:tc>
      </w:tr>
      <w:tr w:rsidR="00584E15" w14:paraId="0A08FCF1" w14:textId="77777777">
        <w:trPr>
          <w:jc w:val="center"/>
        </w:trPr>
        <w:tc>
          <w:tcPr>
            <w:tcW w:w="1474" w:type="dxa"/>
          </w:tcPr>
          <w:p w14:paraId="74CE8338" w14:textId="77777777" w:rsidR="00584E15" w:rsidRDefault="00BD7A8C">
            <w:pPr>
              <w:spacing w:after="0" w:line="264" w:lineRule="auto"/>
              <w:ind w:firstLine="0"/>
              <w:jc w:val="left"/>
            </w:pPr>
            <w:r>
              <w:rPr>
                <w:b/>
                <w:sz w:val="20"/>
              </w:rPr>
              <w:t>規則保底名單</w:t>
            </w:r>
          </w:p>
        </w:tc>
        <w:tc>
          <w:tcPr>
            <w:tcW w:w="4309" w:type="dxa"/>
          </w:tcPr>
          <w:p w14:paraId="318CE61E" w14:textId="77777777" w:rsidR="00584E15" w:rsidRDefault="00BD7A8C">
            <w:pPr>
              <w:spacing w:after="0" w:line="264" w:lineRule="auto"/>
              <w:ind w:firstLine="0"/>
              <w:jc w:val="left"/>
            </w:pPr>
            <w:r>
              <w:rPr>
                <w:sz w:val="20"/>
              </w:rPr>
              <w:t>名單以外、參與時間一致資金循環</w:t>
            </w:r>
            <w:r>
              <w:rPr>
                <w:sz w:val="20"/>
              </w:rPr>
              <w:t xml:space="preserve"> ≥ 5 </w:t>
            </w:r>
            <w:r>
              <w:rPr>
                <w:sz w:val="20"/>
              </w:rPr>
              <w:t>次的帳戶，另案專案查核</w:t>
            </w:r>
          </w:p>
        </w:tc>
        <w:tc>
          <w:tcPr>
            <w:tcW w:w="3515" w:type="dxa"/>
          </w:tcPr>
          <w:p w14:paraId="0564E099" w14:textId="77777777" w:rsidR="00584E15" w:rsidRDefault="00BD7A8C">
            <w:pPr>
              <w:spacing w:after="0" w:line="264" w:lineRule="auto"/>
              <w:ind w:firstLine="0"/>
              <w:jc w:val="left"/>
            </w:pPr>
            <w:r>
              <w:rPr>
                <w:sz w:val="20"/>
              </w:rPr>
              <w:t>補上很少被通報、</w:t>
            </w:r>
            <w:r>
              <w:rPr>
                <w:sz w:val="20"/>
              </w:rPr>
              <w:t xml:space="preserve">AI </w:t>
            </w:r>
            <w:r>
              <w:rPr>
                <w:sz w:val="20"/>
              </w:rPr>
              <w:t>學不到的循環交易</w:t>
            </w:r>
          </w:p>
        </w:tc>
      </w:tr>
    </w:tbl>
    <w:p w14:paraId="15DC553D" w14:textId="77777777" w:rsidR="00584E15" w:rsidRDefault="00584E15">
      <w:pPr>
        <w:spacing w:after="40" w:line="144" w:lineRule="auto"/>
      </w:pPr>
    </w:p>
    <w:p w14:paraId="40BEB4AA" w14:textId="77777777" w:rsidR="00584E15" w:rsidRDefault="00BD7A8C">
      <w:r>
        <w:t>導入初期，機構自己的警示帳戶很少，模型學不起來。</w:t>
      </w:r>
      <w:r>
        <w:rPr>
          <w:b/>
        </w:rPr>
        <w:t>冷啟動</w:t>
      </w:r>
      <w:r>
        <w:t>的做法是：自家已知警示帳戶不到</w:t>
      </w:r>
      <w:r>
        <w:t xml:space="preserve"> 50 </w:t>
      </w:r>
      <w:r>
        <w:t>個時，先使用以外部參考資料訓練的模型，累積足夠的警示帳戶後再改用自家模型。實務上參考資料可來自同業或主管機關分享、已完成調查的資料；</w:t>
      </w:r>
      <w:r>
        <w:rPr>
          <w:b/>
        </w:rPr>
        <w:t>本研究則以同一仿真器、另一個隨機種子產生的仿真資料代表參考資料</w:t>
      </w:r>
      <w:r>
        <w:t>（另以分布不同的壓力測試資料做較保守的比較），參考資料同樣只用已警示帳戶當正樣本。</w:t>
      </w:r>
    </w:p>
    <w:p w14:paraId="6F25BDBD" w14:textId="77777777" w:rsidR="00584E15" w:rsidRDefault="00BD7A8C">
      <w:pPr>
        <w:pStyle w:val="31"/>
      </w:pPr>
      <w:bookmarkStart w:id="14" w:name="_Toc241531437"/>
      <w:r>
        <w:t>（三）系統展示與使用情境</w:t>
      </w:r>
      <w:bookmarkEnd w:id="14"/>
    </w:p>
    <w:p w14:paraId="15ECEFA7" w14:textId="77777777" w:rsidR="00584E15" w:rsidRDefault="00BD7A8C">
      <w:r>
        <w:t xml:space="preserve">FlowAudit </w:t>
      </w:r>
      <w:r>
        <w:t>的主要使用者是銀行的法遵暨洗錢防制單位與內部稽核單位，對應內部控制的「三道防線」：</w:t>
      </w:r>
    </w:p>
    <w:p w14:paraId="3DB2940A" w14:textId="77777777" w:rsidR="00584E15" w:rsidRDefault="00BD7A8C">
      <w:pPr>
        <w:pStyle w:val="a0"/>
      </w:pPr>
      <w:r>
        <w:rPr>
          <w:b/>
        </w:rPr>
        <w:t>第一道防線（營業單位）</w:t>
      </w:r>
      <w:r>
        <w:t>：開戶與臨櫃審核時，可參考帳戶的風險等級與命中規則。</w:t>
      </w:r>
    </w:p>
    <w:p w14:paraId="06E60A38" w14:textId="77777777" w:rsidR="00584E15" w:rsidRDefault="00BD7A8C">
      <w:pPr>
        <w:pStyle w:val="a0"/>
      </w:pPr>
      <w:r>
        <w:rPr>
          <w:b/>
        </w:rPr>
        <w:lastRenderedPageBreak/>
        <w:t>第二道防線（法遵、洗錢防制）</w:t>
      </w:r>
      <w:r>
        <w:t>：每月依覆核名單調查帳戶，決定是否列為警示帳戶或申報疑似洗錢交易。</w:t>
      </w:r>
    </w:p>
    <w:p w14:paraId="4222BDDE" w14:textId="77777777" w:rsidR="00584E15" w:rsidRDefault="00BD7A8C">
      <w:pPr>
        <w:pStyle w:val="a0"/>
      </w:pPr>
      <w:r>
        <w:rPr>
          <w:b/>
        </w:rPr>
        <w:t>第三道防線（內部稽核）</w:t>
      </w:r>
      <w:r>
        <w:t>：以</w:t>
      </w:r>
      <w:r>
        <w:t xml:space="preserve"> FlowAudit </w:t>
      </w:r>
      <w:r>
        <w:t>獨立全查，檢驗既有監控機制是否漏掉可疑帳戶，作為控制有效性測試的佐證。</w:t>
      </w:r>
    </w:p>
    <w:p w14:paraId="49DAB7FA" w14:textId="77777777" w:rsidR="00584E15" w:rsidRDefault="00BD7A8C">
      <w:r>
        <w:t>此外，會計師事務所在執行查核或洗錢防制諮詢時，也可用「上傳新資料全查」功能對客戶提供的交易資料進行全查。每月的作業流程如圖</w:t>
      </w:r>
      <w:r>
        <w:t xml:space="preserve"> 2</w:t>
      </w:r>
      <w:r>
        <w:t>。</w:t>
      </w:r>
    </w:p>
    <w:p w14:paraId="66D0D2DA" w14:textId="77777777" w:rsidR="00584E15" w:rsidRDefault="00BD7A8C">
      <w:pPr>
        <w:keepNext/>
        <w:spacing w:after="0"/>
        <w:ind w:firstLine="0"/>
        <w:jc w:val="center"/>
      </w:pPr>
      <w:r>
        <w:rPr>
          <w:noProof/>
        </w:rPr>
        <w:drawing>
          <wp:inline distT="0" distB="0" distL="0" distR="0" wp14:anchorId="54E43D67" wp14:editId="53147328">
            <wp:extent cx="5580000" cy="160399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workflow.png"/>
                    <pic:cNvPicPr/>
                  </pic:nvPicPr>
                  <pic:blipFill>
                    <a:blip r:embed="rId9"/>
                    <a:stretch>
                      <a:fillRect/>
                    </a:stretch>
                  </pic:blipFill>
                  <pic:spPr>
                    <a:xfrm>
                      <a:off x="0" y="0"/>
                      <a:ext cx="5580000" cy="1603992"/>
                    </a:xfrm>
                    <a:prstGeom prst="rect">
                      <a:avLst/>
                    </a:prstGeom>
                  </pic:spPr>
                </pic:pic>
              </a:graphicData>
            </a:graphic>
          </wp:inline>
        </w:drawing>
      </w:r>
    </w:p>
    <w:p w14:paraId="7435D7A6" w14:textId="77777777" w:rsidR="00584E15" w:rsidRDefault="00BD7A8C">
      <w:pPr>
        <w:pStyle w:val="af7"/>
      </w:pPr>
      <w:r>
        <w:t>圖</w:t>
      </w:r>
      <w:r>
        <w:t xml:space="preserve"> 2</w:t>
      </w:r>
      <w:r>
        <w:t xml:space="preserve">　每月持續稽核作業流程</w:t>
      </w:r>
    </w:p>
    <w:p w14:paraId="509EEF11" w14:textId="77777777" w:rsidR="00584E15" w:rsidRDefault="00BD7A8C">
      <w:pPr>
        <w:pStyle w:val="4"/>
      </w:pPr>
      <w:r>
        <w:t xml:space="preserve">1. </w:t>
      </w:r>
      <w:r>
        <w:t>稽核儀表板</w:t>
      </w:r>
    </w:p>
    <w:p w14:paraId="7C465170" w14:textId="77777777" w:rsidR="00584E15" w:rsidRDefault="00BD7A8C">
      <w:r>
        <w:t>儀表板共</w:t>
      </w:r>
      <w:r>
        <w:t xml:space="preserve"> 7 </w:t>
      </w:r>
      <w:r>
        <w:t>頁：總覽、高風險帳戶清單、帳戶調查、疑似集團分析、模型評估、上傳新資料全查、系統架構與設定。圖</w:t>
      </w:r>
      <w:r>
        <w:t xml:space="preserve"> 3 </w:t>
      </w:r>
      <w:r>
        <w:t>至圖</w:t>
      </w:r>
      <w:r>
        <w:t xml:space="preserve"> 7 </w:t>
      </w:r>
      <w:r>
        <w:t>為主要畫面，為便於閱讀只擷取關鍵區塊。畫面中的「仿真真實角色」等欄位是仿真資料才有的驗證資訊，實務上不會出現。</w:t>
      </w:r>
    </w:p>
    <w:p w14:paraId="30AF35F7" w14:textId="77777777" w:rsidR="00584E15" w:rsidRDefault="00BD7A8C">
      <w:pPr>
        <w:keepNext/>
        <w:spacing w:after="0"/>
        <w:ind w:firstLine="0"/>
        <w:jc w:val="center"/>
      </w:pPr>
      <w:r>
        <w:rPr>
          <w:noProof/>
        </w:rPr>
        <w:drawing>
          <wp:inline distT="0" distB="0" distL="0" distR="0" wp14:anchorId="52929E18" wp14:editId="5DC7F361">
            <wp:extent cx="5580000" cy="218631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overview.png"/>
                    <pic:cNvPicPr/>
                  </pic:nvPicPr>
                  <pic:blipFill>
                    <a:blip r:embed="rId10"/>
                    <a:stretch>
                      <a:fillRect/>
                    </a:stretch>
                  </pic:blipFill>
                  <pic:spPr>
                    <a:xfrm>
                      <a:off x="0" y="0"/>
                      <a:ext cx="5580000" cy="2186316"/>
                    </a:xfrm>
                    <a:prstGeom prst="rect">
                      <a:avLst/>
                    </a:prstGeom>
                  </pic:spPr>
                </pic:pic>
              </a:graphicData>
            </a:graphic>
          </wp:inline>
        </w:drawing>
      </w:r>
    </w:p>
    <w:p w14:paraId="4CB61D5F" w14:textId="77777777" w:rsidR="00584E15" w:rsidRDefault="00BD7A8C">
      <w:pPr>
        <w:pStyle w:val="af7"/>
      </w:pPr>
      <w:r>
        <w:t>圖</w:t>
      </w:r>
      <w:r>
        <w:t xml:space="preserve"> 3</w:t>
      </w:r>
      <w:r>
        <w:t xml:space="preserve">　總覽：全查規模與逐月持續稽核模擬的成果摘要</w:t>
      </w:r>
    </w:p>
    <w:p w14:paraId="01919AC9" w14:textId="77777777" w:rsidR="00584E15" w:rsidRDefault="00BD7A8C">
      <w:pPr>
        <w:keepNext/>
        <w:spacing w:after="0"/>
        <w:ind w:firstLine="0"/>
        <w:jc w:val="center"/>
      </w:pPr>
      <w:r>
        <w:rPr>
          <w:noProof/>
        </w:rPr>
        <w:lastRenderedPageBreak/>
        <w:drawing>
          <wp:inline distT="0" distB="0" distL="0" distR="0" wp14:anchorId="5AD0C952" wp14:editId="16C83D03">
            <wp:extent cx="5220000" cy="288473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list.png"/>
                    <pic:cNvPicPr/>
                  </pic:nvPicPr>
                  <pic:blipFill>
                    <a:blip r:embed="rId11"/>
                    <a:stretch>
                      <a:fillRect/>
                    </a:stretch>
                  </pic:blipFill>
                  <pic:spPr>
                    <a:xfrm>
                      <a:off x="0" y="0"/>
                      <a:ext cx="5220000" cy="2884737"/>
                    </a:xfrm>
                    <a:prstGeom prst="rect">
                      <a:avLst/>
                    </a:prstGeom>
                  </pic:spPr>
                </pic:pic>
              </a:graphicData>
            </a:graphic>
          </wp:inline>
        </w:drawing>
      </w:r>
    </w:p>
    <w:p w14:paraId="49EBB941" w14:textId="77777777" w:rsidR="00584E15" w:rsidRDefault="00BD7A8C">
      <w:pPr>
        <w:pStyle w:val="af7"/>
      </w:pPr>
      <w:r>
        <w:t>圖</w:t>
      </w:r>
      <w:r>
        <w:t xml:space="preserve"> 4</w:t>
      </w:r>
      <w:r>
        <w:t xml:space="preserve">　高風險帳戶清單（前</w:t>
      </w:r>
      <w:r>
        <w:t xml:space="preserve"> 8 </w:t>
      </w:r>
      <w:r>
        <w:t>名）與另外兩份覆核名單；清單另有「</w:t>
      </w:r>
      <w:r>
        <w:t xml:space="preserve">AI </w:t>
      </w:r>
      <w:r>
        <w:t>主要判斷依據」欄，可一鍵匯出工作底稿</w:t>
      </w:r>
    </w:p>
    <w:p w14:paraId="732EE135" w14:textId="77777777" w:rsidR="00584E15" w:rsidRDefault="00BD7A8C">
      <w:pPr>
        <w:keepNext/>
        <w:spacing w:after="0"/>
        <w:ind w:firstLine="0"/>
        <w:jc w:val="center"/>
      </w:pPr>
      <w:r>
        <w:rPr>
          <w:noProof/>
        </w:rPr>
        <w:drawing>
          <wp:inline distT="0" distB="0" distL="0" distR="0" wp14:anchorId="1AD956FC" wp14:editId="1EEAD28C">
            <wp:extent cx="5040000" cy="391404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investigate.png"/>
                    <pic:cNvPicPr/>
                  </pic:nvPicPr>
                  <pic:blipFill>
                    <a:blip r:embed="rId12"/>
                    <a:stretch>
                      <a:fillRect/>
                    </a:stretch>
                  </pic:blipFill>
                  <pic:spPr>
                    <a:xfrm>
                      <a:off x="0" y="0"/>
                      <a:ext cx="5040000" cy="3914043"/>
                    </a:xfrm>
                    <a:prstGeom prst="rect">
                      <a:avLst/>
                    </a:prstGeom>
                  </pic:spPr>
                </pic:pic>
              </a:graphicData>
            </a:graphic>
          </wp:inline>
        </w:drawing>
      </w:r>
    </w:p>
    <w:p w14:paraId="68829773" w14:textId="77777777" w:rsidR="00584E15" w:rsidRDefault="00BD7A8C">
      <w:pPr>
        <w:pStyle w:val="af7"/>
      </w:pPr>
      <w:r>
        <w:t>圖</w:t>
      </w:r>
      <w:r>
        <w:t xml:space="preserve"> 5</w:t>
      </w:r>
      <w:r>
        <w:t xml:space="preserve">　帳戶調查：左為</w:t>
      </w:r>
      <w:r>
        <w:t xml:space="preserve"> AI </w:t>
      </w:r>
      <w:r>
        <w:t>判斷依據（紅色推高風險、藍色降低風險），右為該帳戶的資金往來網路</w:t>
      </w:r>
    </w:p>
    <w:p w14:paraId="74F917E0" w14:textId="77777777" w:rsidR="00584E15" w:rsidRDefault="00BD7A8C">
      <w:pPr>
        <w:keepNext/>
        <w:spacing w:after="0"/>
        <w:ind w:firstLine="0"/>
        <w:jc w:val="center"/>
      </w:pPr>
      <w:r>
        <w:rPr>
          <w:noProof/>
        </w:rPr>
        <w:lastRenderedPageBreak/>
        <w:drawing>
          <wp:inline distT="0" distB="0" distL="0" distR="0" wp14:anchorId="319C05E6" wp14:editId="499B1581">
            <wp:extent cx="5580000" cy="169714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evidence.png"/>
                    <pic:cNvPicPr/>
                  </pic:nvPicPr>
                  <pic:blipFill>
                    <a:blip r:embed="rId13"/>
                    <a:stretch>
                      <a:fillRect/>
                    </a:stretch>
                  </pic:blipFill>
                  <pic:spPr>
                    <a:xfrm>
                      <a:off x="0" y="0"/>
                      <a:ext cx="5580000" cy="1697143"/>
                    </a:xfrm>
                    <a:prstGeom prst="rect">
                      <a:avLst/>
                    </a:prstGeom>
                  </pic:spPr>
                </pic:pic>
              </a:graphicData>
            </a:graphic>
          </wp:inline>
        </w:drawing>
      </w:r>
    </w:p>
    <w:p w14:paraId="1315EB4E" w14:textId="77777777" w:rsidR="00584E15" w:rsidRDefault="00BD7A8C">
      <w:pPr>
        <w:pStyle w:val="af7"/>
      </w:pPr>
      <w:r>
        <w:t>圖</w:t>
      </w:r>
      <w:r>
        <w:t xml:space="preserve"> 6</w:t>
      </w:r>
      <w:r>
        <w:t xml:space="preserve">　帳戶調查：命中紅旗規則的態樣代碼與證據文字</w:t>
      </w:r>
    </w:p>
    <w:p w14:paraId="4AF0DDC9" w14:textId="77777777" w:rsidR="00584E15" w:rsidRDefault="00BD7A8C">
      <w:pPr>
        <w:keepNext/>
        <w:spacing w:after="0"/>
        <w:ind w:firstLine="0"/>
        <w:jc w:val="center"/>
      </w:pPr>
      <w:r>
        <w:rPr>
          <w:noProof/>
        </w:rPr>
        <w:drawing>
          <wp:inline distT="0" distB="0" distL="0" distR="0" wp14:anchorId="5D94E49B" wp14:editId="3412F9FB">
            <wp:extent cx="4500000" cy="320971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group.png"/>
                    <pic:cNvPicPr/>
                  </pic:nvPicPr>
                  <pic:blipFill>
                    <a:blip r:embed="rId14"/>
                    <a:stretch>
                      <a:fillRect/>
                    </a:stretch>
                  </pic:blipFill>
                  <pic:spPr>
                    <a:xfrm>
                      <a:off x="0" y="0"/>
                      <a:ext cx="4500000" cy="3209716"/>
                    </a:xfrm>
                    <a:prstGeom prst="rect">
                      <a:avLst/>
                    </a:prstGeom>
                  </pic:spPr>
                </pic:pic>
              </a:graphicData>
            </a:graphic>
          </wp:inline>
        </w:drawing>
      </w:r>
    </w:p>
    <w:p w14:paraId="157948AE" w14:textId="77777777" w:rsidR="00584E15" w:rsidRDefault="00BD7A8C">
      <w:pPr>
        <w:pStyle w:val="af7"/>
      </w:pPr>
      <w:r>
        <w:t>圖</w:t>
      </w:r>
      <w:r>
        <w:t xml:space="preserve"> 7</w:t>
      </w:r>
      <w:r>
        <w:t xml:space="preserve">　疑似集團分析：以社群偵測切出的集團資金網路與成員名單</w:t>
      </w:r>
    </w:p>
    <w:p w14:paraId="68E5FAD3" w14:textId="77777777" w:rsidR="00584E15" w:rsidRDefault="00BD7A8C">
      <w:pPr>
        <w:pStyle w:val="4"/>
      </w:pPr>
      <w:r>
        <w:t xml:space="preserve">2. </w:t>
      </w:r>
      <w:r>
        <w:t>可疑交易分析報告與稽核工作底稿</w:t>
      </w:r>
    </w:p>
    <w:p w14:paraId="59D452A8" w14:textId="77777777" w:rsidR="00584E15" w:rsidRDefault="00BD7A8C">
      <w:r>
        <w:t>在帳戶調查頁按下「產生報告」，系統會產生可疑交易分析報告草稿，內容包括基本資訊、交易概況、命中的紅旗指標（附態樣與證據）、</w:t>
      </w:r>
      <w:r>
        <w:t xml:space="preserve">AI </w:t>
      </w:r>
      <w:r>
        <w:t>判斷依據、主要資金往來對象、稽核建議與聲明，可匯出</w:t>
      </w:r>
      <w:r>
        <w:t xml:space="preserve"> Word</w:t>
      </w:r>
      <w:r>
        <w:t>。預設以模板產生、完全離線；若設定語言模型金鑰，也可改由語言模型撰寫，但只提供結構化事實並要求不得杜撰，失敗時自動退回模板。稽核工作底稿則匯出為</w:t>
      </w:r>
      <w:r>
        <w:t xml:space="preserve"> Excel</w:t>
      </w:r>
      <w:r>
        <w:t>（表</w:t>
      </w:r>
      <w:r>
        <w:t xml:space="preserve"> 7</w:t>
      </w:r>
      <w:r>
        <w:t>），保留覆核結論與備註欄位，覆核人員填寫後即可歸檔。</w:t>
      </w:r>
    </w:p>
    <w:p w14:paraId="4173E759" w14:textId="77777777" w:rsidR="00584E15" w:rsidRDefault="00BD7A8C">
      <w:pPr>
        <w:pStyle w:val="af7"/>
        <w:keepNext/>
        <w:spacing w:after="40"/>
      </w:pPr>
      <w:r>
        <w:lastRenderedPageBreak/>
        <w:t>表</w:t>
      </w:r>
      <w:r>
        <w:t xml:space="preserve"> 7</w:t>
      </w:r>
      <w:r>
        <w:t xml:space="preserve">　稽核工作底稿的工作表</w:t>
      </w:r>
    </w:p>
    <w:tbl>
      <w:tblPr>
        <w:tblStyle w:val="aff2"/>
        <w:tblW w:w="0" w:type="auto"/>
        <w:jc w:val="center"/>
        <w:tblLayout w:type="fixed"/>
        <w:tblLook w:val="04A0" w:firstRow="1" w:lastRow="0" w:firstColumn="1" w:lastColumn="0" w:noHBand="0" w:noVBand="1"/>
      </w:tblPr>
      <w:tblGrid>
        <w:gridCol w:w="2608"/>
        <w:gridCol w:w="6690"/>
      </w:tblGrid>
      <w:tr w:rsidR="00584E15" w14:paraId="11D984CA" w14:textId="77777777">
        <w:trPr>
          <w:jc w:val="center"/>
        </w:trPr>
        <w:tc>
          <w:tcPr>
            <w:tcW w:w="2608" w:type="dxa"/>
            <w:shd w:val="clear" w:color="auto" w:fill="E9F1FB"/>
          </w:tcPr>
          <w:p w14:paraId="167F25E3" w14:textId="77777777" w:rsidR="00584E15" w:rsidRDefault="00BD7A8C">
            <w:pPr>
              <w:keepNext/>
              <w:spacing w:after="0" w:line="264" w:lineRule="auto"/>
              <w:ind w:firstLine="0"/>
              <w:jc w:val="left"/>
            </w:pPr>
            <w:r>
              <w:rPr>
                <w:b/>
                <w:sz w:val="20"/>
              </w:rPr>
              <w:t>工作表</w:t>
            </w:r>
          </w:p>
        </w:tc>
        <w:tc>
          <w:tcPr>
            <w:tcW w:w="6690" w:type="dxa"/>
            <w:shd w:val="clear" w:color="auto" w:fill="E9F1FB"/>
          </w:tcPr>
          <w:p w14:paraId="26DD462A" w14:textId="77777777" w:rsidR="00584E15" w:rsidRDefault="00BD7A8C">
            <w:pPr>
              <w:keepNext/>
              <w:spacing w:after="0" w:line="264" w:lineRule="auto"/>
              <w:ind w:firstLine="0"/>
              <w:jc w:val="left"/>
            </w:pPr>
            <w:r>
              <w:rPr>
                <w:b/>
                <w:sz w:val="20"/>
              </w:rPr>
              <w:t>內容</w:t>
            </w:r>
          </w:p>
        </w:tc>
      </w:tr>
      <w:tr w:rsidR="00584E15" w14:paraId="1E03CC5D" w14:textId="77777777">
        <w:trPr>
          <w:jc w:val="center"/>
        </w:trPr>
        <w:tc>
          <w:tcPr>
            <w:tcW w:w="2608" w:type="dxa"/>
          </w:tcPr>
          <w:p w14:paraId="60C7F074" w14:textId="77777777" w:rsidR="00584E15" w:rsidRDefault="00BD7A8C">
            <w:pPr>
              <w:keepNext/>
              <w:spacing w:after="0" w:line="264" w:lineRule="auto"/>
              <w:ind w:firstLine="0"/>
              <w:jc w:val="left"/>
            </w:pPr>
            <w:r>
              <w:rPr>
                <w:b/>
                <w:sz w:val="20"/>
              </w:rPr>
              <w:t>摘要</w:t>
            </w:r>
          </w:p>
        </w:tc>
        <w:tc>
          <w:tcPr>
            <w:tcW w:w="6690" w:type="dxa"/>
          </w:tcPr>
          <w:p w14:paraId="71607F62" w14:textId="77777777" w:rsidR="00584E15" w:rsidRDefault="00BD7A8C">
            <w:pPr>
              <w:keepNext/>
              <w:spacing w:after="0" w:line="264" w:lineRule="auto"/>
              <w:ind w:firstLine="0"/>
              <w:jc w:val="left"/>
            </w:pPr>
            <w:r>
              <w:rPr>
                <w:sz w:val="20"/>
              </w:rPr>
              <w:t>查核程序、資料期間、覆核帳戶數、模型成效，以及覆核人員與覆核日期欄位</w:t>
            </w:r>
          </w:p>
        </w:tc>
      </w:tr>
      <w:tr w:rsidR="00584E15" w14:paraId="235EC214" w14:textId="77777777">
        <w:trPr>
          <w:jc w:val="center"/>
        </w:trPr>
        <w:tc>
          <w:tcPr>
            <w:tcW w:w="2608" w:type="dxa"/>
          </w:tcPr>
          <w:p w14:paraId="12C3C5B5" w14:textId="77777777" w:rsidR="00584E15" w:rsidRDefault="00BD7A8C">
            <w:pPr>
              <w:keepNext/>
              <w:spacing w:after="0" w:line="264" w:lineRule="auto"/>
              <w:ind w:firstLine="0"/>
              <w:jc w:val="left"/>
            </w:pPr>
            <w:r>
              <w:rPr>
                <w:b/>
                <w:sz w:val="20"/>
              </w:rPr>
              <w:t>高風險帳戶清單</w:t>
            </w:r>
          </w:p>
        </w:tc>
        <w:tc>
          <w:tcPr>
            <w:tcW w:w="6690" w:type="dxa"/>
          </w:tcPr>
          <w:p w14:paraId="7B8473E3" w14:textId="77777777" w:rsidR="00584E15" w:rsidRDefault="00BD7A8C">
            <w:pPr>
              <w:keepNext/>
              <w:spacing w:after="0" w:line="264" w:lineRule="auto"/>
              <w:ind w:firstLine="0"/>
              <w:jc w:val="left"/>
            </w:pPr>
            <w:r>
              <w:rPr>
                <w:sz w:val="20"/>
              </w:rPr>
              <w:t xml:space="preserve">AI </w:t>
            </w:r>
            <w:r>
              <w:rPr>
                <w:sz w:val="20"/>
              </w:rPr>
              <w:t>名單：排名、風險分數、命中規則、</w:t>
            </w:r>
            <w:r>
              <w:rPr>
                <w:sz w:val="20"/>
              </w:rPr>
              <w:t xml:space="preserve">AI </w:t>
            </w:r>
            <w:r>
              <w:rPr>
                <w:sz w:val="20"/>
              </w:rPr>
              <w:t>主要判斷依據、覆核結論與備註</w:t>
            </w:r>
          </w:p>
        </w:tc>
      </w:tr>
      <w:tr w:rsidR="00584E15" w14:paraId="40341DE0" w14:textId="77777777">
        <w:trPr>
          <w:jc w:val="center"/>
        </w:trPr>
        <w:tc>
          <w:tcPr>
            <w:tcW w:w="2608" w:type="dxa"/>
          </w:tcPr>
          <w:p w14:paraId="0548416D" w14:textId="77777777" w:rsidR="00584E15" w:rsidRDefault="00BD7A8C">
            <w:pPr>
              <w:keepNext/>
              <w:spacing w:after="0" w:line="264" w:lineRule="auto"/>
              <w:ind w:firstLine="0"/>
              <w:jc w:val="left"/>
            </w:pPr>
            <w:r>
              <w:rPr>
                <w:b/>
                <w:sz w:val="20"/>
              </w:rPr>
              <w:t>規則名單（新手法保險）</w:t>
            </w:r>
          </w:p>
        </w:tc>
        <w:tc>
          <w:tcPr>
            <w:tcW w:w="6690" w:type="dxa"/>
          </w:tcPr>
          <w:p w14:paraId="4002A300" w14:textId="77777777" w:rsidR="00584E15" w:rsidRDefault="00BD7A8C">
            <w:pPr>
              <w:keepNext/>
              <w:spacing w:after="0" w:line="264" w:lineRule="auto"/>
              <w:ind w:firstLine="0"/>
              <w:jc w:val="left"/>
            </w:pPr>
            <w:r>
              <w:rPr>
                <w:sz w:val="20"/>
              </w:rPr>
              <w:t>規則分數最高、但不在</w:t>
            </w:r>
            <w:r>
              <w:rPr>
                <w:sz w:val="20"/>
              </w:rPr>
              <w:t xml:space="preserve"> AI </w:t>
            </w:r>
            <w:r>
              <w:rPr>
                <w:sz w:val="20"/>
              </w:rPr>
              <w:t>名單的帳戶</w:t>
            </w:r>
          </w:p>
        </w:tc>
      </w:tr>
      <w:tr w:rsidR="00584E15" w14:paraId="776D0B14" w14:textId="77777777">
        <w:trPr>
          <w:jc w:val="center"/>
        </w:trPr>
        <w:tc>
          <w:tcPr>
            <w:tcW w:w="2608" w:type="dxa"/>
          </w:tcPr>
          <w:p w14:paraId="2A6B0347" w14:textId="77777777" w:rsidR="00584E15" w:rsidRDefault="00BD7A8C">
            <w:pPr>
              <w:keepNext/>
              <w:spacing w:after="0" w:line="264" w:lineRule="auto"/>
              <w:ind w:firstLine="0"/>
              <w:jc w:val="left"/>
            </w:pPr>
            <w:r>
              <w:rPr>
                <w:b/>
                <w:sz w:val="20"/>
              </w:rPr>
              <w:t>規則保底名單（資金循環）</w:t>
            </w:r>
          </w:p>
        </w:tc>
        <w:tc>
          <w:tcPr>
            <w:tcW w:w="6690" w:type="dxa"/>
          </w:tcPr>
          <w:p w14:paraId="666979A8" w14:textId="77777777" w:rsidR="00584E15" w:rsidRDefault="00BD7A8C">
            <w:pPr>
              <w:keepNext/>
              <w:spacing w:after="0" w:line="264" w:lineRule="auto"/>
              <w:ind w:firstLine="0"/>
              <w:jc w:val="left"/>
            </w:pPr>
            <w:r>
              <w:rPr>
                <w:sz w:val="20"/>
              </w:rPr>
              <w:t>參與資金循環的次數與循環證據</w:t>
            </w:r>
          </w:p>
        </w:tc>
      </w:tr>
      <w:tr w:rsidR="00584E15" w14:paraId="7A67D7FC" w14:textId="77777777">
        <w:trPr>
          <w:jc w:val="center"/>
        </w:trPr>
        <w:tc>
          <w:tcPr>
            <w:tcW w:w="2608" w:type="dxa"/>
          </w:tcPr>
          <w:p w14:paraId="2D4EF16F" w14:textId="77777777" w:rsidR="00584E15" w:rsidRDefault="00BD7A8C">
            <w:pPr>
              <w:keepNext/>
              <w:spacing w:after="0" w:line="264" w:lineRule="auto"/>
              <w:ind w:firstLine="0"/>
              <w:jc w:val="left"/>
            </w:pPr>
            <w:r>
              <w:rPr>
                <w:b/>
                <w:sz w:val="20"/>
              </w:rPr>
              <w:t>規則命中明細</w:t>
            </w:r>
          </w:p>
        </w:tc>
        <w:tc>
          <w:tcPr>
            <w:tcW w:w="6690" w:type="dxa"/>
          </w:tcPr>
          <w:p w14:paraId="4890E9D8" w14:textId="77777777" w:rsidR="00584E15" w:rsidRDefault="00BD7A8C">
            <w:pPr>
              <w:keepNext/>
              <w:spacing w:after="0" w:line="264" w:lineRule="auto"/>
              <w:ind w:firstLine="0"/>
              <w:jc w:val="left"/>
            </w:pPr>
            <w:r>
              <w:rPr>
                <w:sz w:val="20"/>
              </w:rPr>
              <w:t>每一條命中規則的對應態樣／法規與證據文字</w:t>
            </w:r>
          </w:p>
        </w:tc>
      </w:tr>
      <w:tr w:rsidR="00584E15" w14:paraId="110FE7B2" w14:textId="77777777">
        <w:trPr>
          <w:jc w:val="center"/>
        </w:trPr>
        <w:tc>
          <w:tcPr>
            <w:tcW w:w="2608" w:type="dxa"/>
          </w:tcPr>
          <w:p w14:paraId="7CD5DA8D" w14:textId="77777777" w:rsidR="00584E15" w:rsidRDefault="00BD7A8C">
            <w:pPr>
              <w:spacing w:after="0" w:line="264" w:lineRule="auto"/>
              <w:ind w:firstLine="0"/>
              <w:jc w:val="left"/>
            </w:pPr>
            <w:r>
              <w:rPr>
                <w:b/>
                <w:sz w:val="20"/>
              </w:rPr>
              <w:t>交易明細、模型成效</w:t>
            </w:r>
          </w:p>
        </w:tc>
        <w:tc>
          <w:tcPr>
            <w:tcW w:w="6690" w:type="dxa"/>
          </w:tcPr>
          <w:p w14:paraId="332E44BD" w14:textId="77777777" w:rsidR="00584E15" w:rsidRDefault="00BD7A8C">
            <w:pPr>
              <w:spacing w:after="0" w:line="264" w:lineRule="auto"/>
              <w:ind w:firstLine="0"/>
              <w:jc w:val="left"/>
            </w:pPr>
            <w:r>
              <w:rPr>
                <w:sz w:val="20"/>
              </w:rPr>
              <w:t>前</w:t>
            </w:r>
            <w:r>
              <w:rPr>
                <w:sz w:val="20"/>
              </w:rPr>
              <w:t xml:space="preserve"> 50 </w:t>
            </w:r>
            <w:r>
              <w:rPr>
                <w:sz w:val="20"/>
              </w:rPr>
              <w:t>名帳戶的相關交易；各覆核名額下</w:t>
            </w:r>
            <w:r>
              <w:rPr>
                <w:sz w:val="20"/>
              </w:rPr>
              <w:t xml:space="preserve"> AI</w:t>
            </w:r>
            <w:r>
              <w:rPr>
                <w:sz w:val="20"/>
              </w:rPr>
              <w:t>、規則與抽樣的命中率</w:t>
            </w:r>
          </w:p>
        </w:tc>
      </w:tr>
    </w:tbl>
    <w:p w14:paraId="2A3853C2" w14:textId="77777777" w:rsidR="00584E15" w:rsidRDefault="00584E15">
      <w:pPr>
        <w:spacing w:after="40" w:line="144" w:lineRule="auto"/>
      </w:pPr>
    </w:p>
    <w:p w14:paraId="4DF206E1" w14:textId="77777777" w:rsidR="00584E15" w:rsidRDefault="00BD7A8C">
      <w:pPr>
        <w:pStyle w:val="31"/>
      </w:pPr>
      <w:bookmarkStart w:id="15" w:name="_Toc241531438"/>
      <w:r>
        <w:t>（四）成效驗證</w:t>
      </w:r>
      <w:bookmarkEnd w:id="15"/>
    </w:p>
    <w:p w14:paraId="58FEB191" w14:textId="77777777" w:rsidR="00584E15" w:rsidRDefault="00BD7A8C">
      <w:pPr>
        <w:pStyle w:val="4"/>
      </w:pPr>
      <w:r>
        <w:t xml:space="preserve">1. </w:t>
      </w:r>
      <w:r>
        <w:t>評估設計與比較基準</w:t>
      </w:r>
    </w:p>
    <w:p w14:paraId="3DEEDA9F" w14:textId="77777777" w:rsidR="00584E15" w:rsidRDefault="00BD7A8C">
      <w:r>
        <w:t>為了避免高估成效，本研究採用下列設計：（</w:t>
      </w:r>
      <w:r>
        <w:t>1</w:t>
      </w:r>
      <w:r>
        <w:t>）</w:t>
      </w:r>
      <w:r>
        <w:rPr>
          <w:b/>
        </w:rPr>
        <w:t>只用已警示帳戶訓練</w:t>
      </w:r>
      <w:r>
        <w:t>，以全部人頭帳戶評估；（</w:t>
      </w:r>
      <w:r>
        <w:t>2</w:t>
      </w:r>
      <w:r>
        <w:t>）</w:t>
      </w:r>
      <w:r>
        <w:rPr>
          <w:b/>
        </w:rPr>
        <w:t>集團層級交叉驗證</w:t>
      </w:r>
      <w:r>
        <w:t>，同一詐騙集團的帳戶不會同時出現在訓練與測試，避免模型只是記住某個集團；（</w:t>
      </w:r>
      <w:r>
        <w:t>3</w:t>
      </w:r>
      <w:r>
        <w:t>）</w:t>
      </w:r>
      <w:r>
        <w:rPr>
          <w:b/>
        </w:rPr>
        <w:t>逐月持續稽核模擬</w:t>
      </w:r>
      <w:r>
        <w:t>，每月</w:t>
      </w:r>
      <w:r>
        <w:t xml:space="preserve"> 1 </w:t>
      </w:r>
      <w:r>
        <w:t>日只用當時已有的交易與已知的警示帳戶；（</w:t>
      </w:r>
      <w:r>
        <w:t>4</w:t>
      </w:r>
      <w:r>
        <w:t>）</w:t>
      </w:r>
      <w:r>
        <w:rPr>
          <w:b/>
        </w:rPr>
        <w:t>大量困難的正常帳戶</w:t>
      </w:r>
      <w:r>
        <w:t>（見（一））。</w:t>
      </w:r>
    </w:p>
    <w:p w14:paraId="0F45E287" w14:textId="77777777" w:rsidR="00584E15" w:rsidRDefault="00BD7A8C">
      <w:r>
        <w:rPr>
          <w:b/>
        </w:rPr>
        <w:t>比較基準</w:t>
      </w:r>
      <w:r>
        <w:t>為「現行規則計分」：以同一套</w:t>
      </w:r>
      <w:r>
        <w:t xml:space="preserve"> 8 </w:t>
      </w:r>
      <w:r>
        <w:t>條紅旗規則，依命中條數排序、同分時再依快進快出金額占比排序，代表不使用機器學習、只依規則排定調查順序的做法。它是本研究設定的基準，不代表所有機構的實際做法。主要指標</w:t>
      </w:r>
      <w:r>
        <w:t xml:space="preserve"> PR-AUC </w:t>
      </w:r>
      <w:r>
        <w:t>衡量「依風險由高到低覆核時，能不能把人頭帳戶排在前面」，介於</w:t>
      </w:r>
      <w:r>
        <w:t xml:space="preserve"> 0 </w:t>
      </w:r>
      <w:r>
        <w:t>到</w:t>
      </w:r>
      <w:r>
        <w:t xml:space="preserve"> 1</w:t>
      </w:r>
      <w:r>
        <w:t>、越高越好，隨機抽樣約等於人頭帳戶的比例（本資料約</w:t>
      </w:r>
      <w:r>
        <w:t xml:space="preserve"> 0.014</w:t>
      </w:r>
      <w:r>
        <w:t>）。</w:t>
      </w:r>
      <w:r>
        <w:t xml:space="preserve">PR-AUC </w:t>
      </w:r>
      <w:r>
        <w:t>是整條排序的綜合指標，不等於找回比例，因此以下同時列出「覆核多少帳戶、找到多少人頭帳戶」。</w:t>
      </w:r>
    </w:p>
    <w:p w14:paraId="07100394" w14:textId="77777777" w:rsidR="00584E15" w:rsidRDefault="00BD7A8C">
      <w:pPr>
        <w:pStyle w:val="4"/>
      </w:pPr>
      <w:r>
        <w:t xml:space="preserve">2. </w:t>
      </w:r>
      <w:r>
        <w:t>相同覆核量下的比較</w:t>
      </w:r>
    </w:p>
    <w:p w14:paraId="0C65F087" w14:textId="77777777" w:rsidR="00584E15" w:rsidRDefault="00BD7A8C">
      <w:r>
        <w:t>公平比較的前提是</w:t>
      </w:r>
      <w:r>
        <w:rPr>
          <w:b/>
        </w:rPr>
        <w:t>覆核同樣多的帳戶</w:t>
      </w:r>
      <w:r>
        <w:t>：</w:t>
      </w:r>
      <w:r>
        <w:t xml:space="preserve">AI </w:t>
      </w:r>
      <w:r>
        <w:t>與規則都依各自的分數由高到低覆核，比較找到的人頭帳戶與名單中的正常帳戶（表</w:t>
      </w:r>
      <w:r>
        <w:t xml:space="preserve"> 8</w:t>
      </w:r>
      <w:r>
        <w:t>、圖</w:t>
      </w:r>
      <w:r>
        <w:t xml:space="preserve"> 8</w:t>
      </w:r>
      <w:r>
        <w:t>）。</w:t>
      </w:r>
      <w:r>
        <w:t xml:space="preserve">AI </w:t>
      </w:r>
      <w:r>
        <w:t>分數為集團層級交叉驗證的樣本外分數；規則分數同分時，覆核順序視為隨機並取期望值。</w:t>
      </w:r>
    </w:p>
    <w:p w14:paraId="3DC92184" w14:textId="77777777" w:rsidR="00584E15" w:rsidRDefault="00BD7A8C">
      <w:pPr>
        <w:pStyle w:val="af7"/>
        <w:keepNext/>
        <w:spacing w:after="40"/>
      </w:pPr>
      <w:r>
        <w:t>表</w:t>
      </w:r>
      <w:r>
        <w:t xml:space="preserve"> 8</w:t>
      </w:r>
      <w:r>
        <w:t xml:space="preserve">　相同覆核量下，</w:t>
      </w:r>
      <w:r>
        <w:t xml:space="preserve">AI </w:t>
      </w:r>
      <w:r>
        <w:t>與比較基準（規則）找到的人頭帳戶與名單中的正常帳戶</w:t>
      </w:r>
    </w:p>
    <w:tbl>
      <w:tblPr>
        <w:tblStyle w:val="aff2"/>
        <w:tblW w:w="0" w:type="auto"/>
        <w:jc w:val="center"/>
        <w:tblLayout w:type="fixed"/>
        <w:tblLook w:val="04A0" w:firstRow="1" w:lastRow="0" w:firstColumn="1" w:lastColumn="0" w:noHBand="0" w:noVBand="1"/>
      </w:tblPr>
      <w:tblGrid>
        <w:gridCol w:w="2494"/>
        <w:gridCol w:w="1304"/>
        <w:gridCol w:w="1417"/>
        <w:gridCol w:w="1304"/>
        <w:gridCol w:w="1417"/>
        <w:gridCol w:w="1361"/>
      </w:tblGrid>
      <w:tr w:rsidR="00584E15" w14:paraId="45CDBE3D" w14:textId="77777777">
        <w:trPr>
          <w:jc w:val="center"/>
        </w:trPr>
        <w:tc>
          <w:tcPr>
            <w:tcW w:w="2494" w:type="dxa"/>
            <w:shd w:val="clear" w:color="auto" w:fill="E9F1FB"/>
          </w:tcPr>
          <w:p w14:paraId="6817A0D0" w14:textId="77777777" w:rsidR="00584E15" w:rsidRDefault="00BD7A8C">
            <w:pPr>
              <w:keepNext/>
              <w:spacing w:after="0" w:line="264" w:lineRule="auto"/>
              <w:ind w:firstLine="0"/>
              <w:jc w:val="left"/>
            </w:pPr>
            <w:r>
              <w:rPr>
                <w:b/>
                <w:sz w:val="19"/>
              </w:rPr>
              <w:t>覆核帳戶數</w:t>
            </w:r>
          </w:p>
        </w:tc>
        <w:tc>
          <w:tcPr>
            <w:tcW w:w="1304" w:type="dxa"/>
            <w:shd w:val="clear" w:color="auto" w:fill="E9F1FB"/>
          </w:tcPr>
          <w:p w14:paraId="6D813FEC" w14:textId="77777777" w:rsidR="00584E15" w:rsidRDefault="00BD7A8C">
            <w:pPr>
              <w:keepNext/>
              <w:spacing w:after="0" w:line="264" w:lineRule="auto"/>
              <w:ind w:firstLine="0"/>
              <w:jc w:val="left"/>
            </w:pPr>
            <w:r>
              <w:rPr>
                <w:b/>
                <w:sz w:val="19"/>
              </w:rPr>
              <w:t>AI</w:t>
            </w:r>
            <w:r>
              <w:rPr>
                <w:b/>
                <w:sz w:val="19"/>
              </w:rPr>
              <w:t>：找到人頭帳戶</w:t>
            </w:r>
          </w:p>
        </w:tc>
        <w:tc>
          <w:tcPr>
            <w:tcW w:w="1417" w:type="dxa"/>
            <w:shd w:val="clear" w:color="auto" w:fill="E9F1FB"/>
          </w:tcPr>
          <w:p w14:paraId="127E4450" w14:textId="77777777" w:rsidR="00584E15" w:rsidRDefault="00BD7A8C">
            <w:pPr>
              <w:keepNext/>
              <w:spacing w:after="0" w:line="264" w:lineRule="auto"/>
              <w:ind w:firstLine="0"/>
              <w:jc w:val="left"/>
            </w:pPr>
            <w:r>
              <w:rPr>
                <w:b/>
                <w:sz w:val="19"/>
              </w:rPr>
              <w:t>AI</w:t>
            </w:r>
            <w:r>
              <w:rPr>
                <w:b/>
                <w:sz w:val="19"/>
              </w:rPr>
              <w:t>：名單中的正常帳戶</w:t>
            </w:r>
          </w:p>
        </w:tc>
        <w:tc>
          <w:tcPr>
            <w:tcW w:w="1304" w:type="dxa"/>
            <w:shd w:val="clear" w:color="auto" w:fill="E9F1FB"/>
          </w:tcPr>
          <w:p w14:paraId="110F630B" w14:textId="77777777" w:rsidR="00584E15" w:rsidRDefault="00BD7A8C">
            <w:pPr>
              <w:keepNext/>
              <w:spacing w:after="0" w:line="264" w:lineRule="auto"/>
              <w:ind w:firstLine="0"/>
              <w:jc w:val="left"/>
            </w:pPr>
            <w:r>
              <w:rPr>
                <w:b/>
                <w:sz w:val="19"/>
              </w:rPr>
              <w:t>規則：找到人頭帳戶</w:t>
            </w:r>
          </w:p>
        </w:tc>
        <w:tc>
          <w:tcPr>
            <w:tcW w:w="1417" w:type="dxa"/>
            <w:shd w:val="clear" w:color="auto" w:fill="E9F1FB"/>
          </w:tcPr>
          <w:p w14:paraId="16575665" w14:textId="77777777" w:rsidR="00584E15" w:rsidRDefault="00BD7A8C">
            <w:pPr>
              <w:keepNext/>
              <w:spacing w:after="0" w:line="264" w:lineRule="auto"/>
              <w:ind w:firstLine="0"/>
              <w:jc w:val="left"/>
            </w:pPr>
            <w:r>
              <w:rPr>
                <w:b/>
                <w:sz w:val="19"/>
              </w:rPr>
              <w:t>規則：名單中的正常帳戶</w:t>
            </w:r>
          </w:p>
        </w:tc>
        <w:tc>
          <w:tcPr>
            <w:tcW w:w="1361" w:type="dxa"/>
            <w:shd w:val="clear" w:color="auto" w:fill="E9F1FB"/>
          </w:tcPr>
          <w:p w14:paraId="2F9A196A" w14:textId="77777777" w:rsidR="00584E15" w:rsidRDefault="00BD7A8C">
            <w:pPr>
              <w:keepNext/>
              <w:spacing w:after="0" w:line="264" w:lineRule="auto"/>
              <w:ind w:firstLine="0"/>
              <w:jc w:val="left"/>
            </w:pPr>
            <w:r>
              <w:rPr>
                <w:b/>
                <w:sz w:val="19"/>
              </w:rPr>
              <w:t>隨機抽樣（期望值）</w:t>
            </w:r>
          </w:p>
        </w:tc>
      </w:tr>
      <w:tr w:rsidR="00584E15" w14:paraId="31B4F464" w14:textId="77777777">
        <w:trPr>
          <w:jc w:val="center"/>
        </w:trPr>
        <w:tc>
          <w:tcPr>
            <w:tcW w:w="2494" w:type="dxa"/>
          </w:tcPr>
          <w:p w14:paraId="010815FC" w14:textId="77777777" w:rsidR="00584E15" w:rsidRDefault="00BD7A8C">
            <w:pPr>
              <w:keepNext/>
              <w:spacing w:after="0" w:line="264" w:lineRule="auto"/>
              <w:ind w:firstLine="0"/>
              <w:jc w:val="left"/>
            </w:pPr>
            <w:r>
              <w:rPr>
                <w:sz w:val="19"/>
              </w:rPr>
              <w:t>100</w:t>
            </w:r>
          </w:p>
        </w:tc>
        <w:tc>
          <w:tcPr>
            <w:tcW w:w="1304" w:type="dxa"/>
          </w:tcPr>
          <w:p w14:paraId="2E4026A3" w14:textId="77777777" w:rsidR="00584E15" w:rsidRDefault="00BD7A8C">
            <w:pPr>
              <w:keepNext/>
              <w:spacing w:after="0" w:line="264" w:lineRule="auto"/>
              <w:ind w:firstLine="0"/>
              <w:jc w:val="right"/>
            </w:pPr>
            <w:r>
              <w:rPr>
                <w:sz w:val="19"/>
              </w:rPr>
              <w:t>100</w:t>
            </w:r>
          </w:p>
        </w:tc>
        <w:tc>
          <w:tcPr>
            <w:tcW w:w="1417" w:type="dxa"/>
          </w:tcPr>
          <w:p w14:paraId="6E16F6A2" w14:textId="77777777" w:rsidR="00584E15" w:rsidRDefault="00BD7A8C">
            <w:pPr>
              <w:keepNext/>
              <w:spacing w:after="0" w:line="264" w:lineRule="auto"/>
              <w:ind w:firstLine="0"/>
              <w:jc w:val="right"/>
            </w:pPr>
            <w:r>
              <w:rPr>
                <w:sz w:val="19"/>
              </w:rPr>
              <w:t>0</w:t>
            </w:r>
          </w:p>
        </w:tc>
        <w:tc>
          <w:tcPr>
            <w:tcW w:w="1304" w:type="dxa"/>
          </w:tcPr>
          <w:p w14:paraId="02008BC5" w14:textId="77777777" w:rsidR="00584E15" w:rsidRDefault="00BD7A8C">
            <w:pPr>
              <w:keepNext/>
              <w:spacing w:after="0" w:line="264" w:lineRule="auto"/>
              <w:ind w:firstLine="0"/>
              <w:jc w:val="right"/>
            </w:pPr>
            <w:r>
              <w:rPr>
                <w:sz w:val="19"/>
              </w:rPr>
              <w:t>86</w:t>
            </w:r>
          </w:p>
        </w:tc>
        <w:tc>
          <w:tcPr>
            <w:tcW w:w="1417" w:type="dxa"/>
          </w:tcPr>
          <w:p w14:paraId="69FEB771" w14:textId="77777777" w:rsidR="00584E15" w:rsidRDefault="00BD7A8C">
            <w:pPr>
              <w:keepNext/>
              <w:spacing w:after="0" w:line="264" w:lineRule="auto"/>
              <w:ind w:firstLine="0"/>
              <w:jc w:val="right"/>
            </w:pPr>
            <w:r>
              <w:rPr>
                <w:sz w:val="19"/>
              </w:rPr>
              <w:t>14</w:t>
            </w:r>
          </w:p>
        </w:tc>
        <w:tc>
          <w:tcPr>
            <w:tcW w:w="1361" w:type="dxa"/>
          </w:tcPr>
          <w:p w14:paraId="6BD050B4" w14:textId="77777777" w:rsidR="00584E15" w:rsidRDefault="00BD7A8C">
            <w:pPr>
              <w:keepNext/>
              <w:spacing w:after="0" w:line="264" w:lineRule="auto"/>
              <w:ind w:firstLine="0"/>
              <w:jc w:val="right"/>
            </w:pPr>
            <w:r>
              <w:rPr>
                <w:sz w:val="19"/>
              </w:rPr>
              <w:t>1.4</w:t>
            </w:r>
          </w:p>
        </w:tc>
      </w:tr>
      <w:tr w:rsidR="00584E15" w14:paraId="756E9581" w14:textId="77777777">
        <w:trPr>
          <w:jc w:val="center"/>
        </w:trPr>
        <w:tc>
          <w:tcPr>
            <w:tcW w:w="2494" w:type="dxa"/>
          </w:tcPr>
          <w:p w14:paraId="0610627E" w14:textId="77777777" w:rsidR="00584E15" w:rsidRDefault="00BD7A8C">
            <w:pPr>
              <w:keepNext/>
              <w:spacing w:after="0" w:line="264" w:lineRule="auto"/>
              <w:ind w:firstLine="0"/>
              <w:jc w:val="left"/>
            </w:pPr>
            <w:r>
              <w:rPr>
                <w:sz w:val="19"/>
              </w:rPr>
              <w:t>200</w:t>
            </w:r>
          </w:p>
        </w:tc>
        <w:tc>
          <w:tcPr>
            <w:tcW w:w="1304" w:type="dxa"/>
          </w:tcPr>
          <w:p w14:paraId="3D9F3E29" w14:textId="77777777" w:rsidR="00584E15" w:rsidRDefault="00BD7A8C">
            <w:pPr>
              <w:keepNext/>
              <w:spacing w:after="0" w:line="264" w:lineRule="auto"/>
              <w:ind w:firstLine="0"/>
              <w:jc w:val="right"/>
            </w:pPr>
            <w:r>
              <w:rPr>
                <w:sz w:val="19"/>
              </w:rPr>
              <w:t>200</w:t>
            </w:r>
          </w:p>
        </w:tc>
        <w:tc>
          <w:tcPr>
            <w:tcW w:w="1417" w:type="dxa"/>
          </w:tcPr>
          <w:p w14:paraId="21208230" w14:textId="77777777" w:rsidR="00584E15" w:rsidRDefault="00BD7A8C">
            <w:pPr>
              <w:keepNext/>
              <w:spacing w:after="0" w:line="264" w:lineRule="auto"/>
              <w:ind w:firstLine="0"/>
              <w:jc w:val="right"/>
            </w:pPr>
            <w:r>
              <w:rPr>
                <w:sz w:val="19"/>
              </w:rPr>
              <w:t>0</w:t>
            </w:r>
          </w:p>
        </w:tc>
        <w:tc>
          <w:tcPr>
            <w:tcW w:w="1304" w:type="dxa"/>
          </w:tcPr>
          <w:p w14:paraId="772F365D" w14:textId="77777777" w:rsidR="00584E15" w:rsidRDefault="00BD7A8C">
            <w:pPr>
              <w:keepNext/>
              <w:spacing w:after="0" w:line="264" w:lineRule="auto"/>
              <w:ind w:firstLine="0"/>
              <w:jc w:val="right"/>
            </w:pPr>
            <w:r>
              <w:rPr>
                <w:sz w:val="19"/>
              </w:rPr>
              <w:t>131</w:t>
            </w:r>
          </w:p>
        </w:tc>
        <w:tc>
          <w:tcPr>
            <w:tcW w:w="1417" w:type="dxa"/>
          </w:tcPr>
          <w:p w14:paraId="69458033" w14:textId="77777777" w:rsidR="00584E15" w:rsidRDefault="00BD7A8C">
            <w:pPr>
              <w:keepNext/>
              <w:spacing w:after="0" w:line="264" w:lineRule="auto"/>
              <w:ind w:firstLine="0"/>
              <w:jc w:val="right"/>
            </w:pPr>
            <w:r>
              <w:rPr>
                <w:sz w:val="19"/>
              </w:rPr>
              <w:t>69</w:t>
            </w:r>
          </w:p>
        </w:tc>
        <w:tc>
          <w:tcPr>
            <w:tcW w:w="1361" w:type="dxa"/>
          </w:tcPr>
          <w:p w14:paraId="2A540C74" w14:textId="77777777" w:rsidR="00584E15" w:rsidRDefault="00BD7A8C">
            <w:pPr>
              <w:keepNext/>
              <w:spacing w:after="0" w:line="264" w:lineRule="auto"/>
              <w:ind w:firstLine="0"/>
              <w:jc w:val="right"/>
            </w:pPr>
            <w:r>
              <w:rPr>
                <w:sz w:val="19"/>
              </w:rPr>
              <w:t>2.7</w:t>
            </w:r>
          </w:p>
        </w:tc>
      </w:tr>
      <w:tr w:rsidR="00584E15" w14:paraId="68CA1271" w14:textId="77777777">
        <w:trPr>
          <w:jc w:val="center"/>
        </w:trPr>
        <w:tc>
          <w:tcPr>
            <w:tcW w:w="2494" w:type="dxa"/>
          </w:tcPr>
          <w:p w14:paraId="2E6A6E20" w14:textId="77777777" w:rsidR="00584E15" w:rsidRDefault="00BD7A8C">
            <w:pPr>
              <w:keepNext/>
              <w:spacing w:after="0" w:line="264" w:lineRule="auto"/>
              <w:ind w:firstLine="0"/>
              <w:jc w:val="left"/>
            </w:pPr>
            <w:r>
              <w:rPr>
                <w:sz w:val="19"/>
              </w:rPr>
              <w:t>243</w:t>
            </w:r>
            <w:r>
              <w:rPr>
                <w:sz w:val="19"/>
              </w:rPr>
              <w:t>（＝人頭帳戶總數）</w:t>
            </w:r>
          </w:p>
        </w:tc>
        <w:tc>
          <w:tcPr>
            <w:tcW w:w="1304" w:type="dxa"/>
          </w:tcPr>
          <w:p w14:paraId="440F89A2" w14:textId="77777777" w:rsidR="00584E15" w:rsidRDefault="00BD7A8C">
            <w:pPr>
              <w:keepNext/>
              <w:spacing w:after="0" w:line="264" w:lineRule="auto"/>
              <w:ind w:firstLine="0"/>
              <w:jc w:val="right"/>
            </w:pPr>
            <w:r>
              <w:rPr>
                <w:sz w:val="19"/>
              </w:rPr>
              <w:t>229</w:t>
            </w:r>
          </w:p>
        </w:tc>
        <w:tc>
          <w:tcPr>
            <w:tcW w:w="1417" w:type="dxa"/>
          </w:tcPr>
          <w:p w14:paraId="231FD4AF" w14:textId="77777777" w:rsidR="00584E15" w:rsidRDefault="00BD7A8C">
            <w:pPr>
              <w:keepNext/>
              <w:spacing w:after="0" w:line="264" w:lineRule="auto"/>
              <w:ind w:firstLine="0"/>
              <w:jc w:val="right"/>
            </w:pPr>
            <w:r>
              <w:rPr>
                <w:sz w:val="19"/>
              </w:rPr>
              <w:t>14</w:t>
            </w:r>
          </w:p>
        </w:tc>
        <w:tc>
          <w:tcPr>
            <w:tcW w:w="1304" w:type="dxa"/>
          </w:tcPr>
          <w:p w14:paraId="172F0655" w14:textId="77777777" w:rsidR="00584E15" w:rsidRDefault="00BD7A8C">
            <w:pPr>
              <w:keepNext/>
              <w:spacing w:after="0" w:line="264" w:lineRule="auto"/>
              <w:ind w:firstLine="0"/>
              <w:jc w:val="right"/>
            </w:pPr>
            <w:r>
              <w:rPr>
                <w:sz w:val="19"/>
              </w:rPr>
              <w:t>131</w:t>
            </w:r>
          </w:p>
        </w:tc>
        <w:tc>
          <w:tcPr>
            <w:tcW w:w="1417" w:type="dxa"/>
          </w:tcPr>
          <w:p w14:paraId="0212ACAC" w14:textId="77777777" w:rsidR="00584E15" w:rsidRDefault="00BD7A8C">
            <w:pPr>
              <w:keepNext/>
              <w:spacing w:after="0" w:line="264" w:lineRule="auto"/>
              <w:ind w:firstLine="0"/>
              <w:jc w:val="right"/>
            </w:pPr>
            <w:r>
              <w:rPr>
                <w:sz w:val="19"/>
              </w:rPr>
              <w:t>112</w:t>
            </w:r>
          </w:p>
        </w:tc>
        <w:tc>
          <w:tcPr>
            <w:tcW w:w="1361" w:type="dxa"/>
          </w:tcPr>
          <w:p w14:paraId="2176E208" w14:textId="77777777" w:rsidR="00584E15" w:rsidRDefault="00BD7A8C">
            <w:pPr>
              <w:keepNext/>
              <w:spacing w:after="0" w:line="264" w:lineRule="auto"/>
              <w:ind w:firstLine="0"/>
              <w:jc w:val="right"/>
            </w:pPr>
            <w:r>
              <w:rPr>
                <w:sz w:val="19"/>
              </w:rPr>
              <w:t>3.3</w:t>
            </w:r>
          </w:p>
        </w:tc>
      </w:tr>
      <w:tr w:rsidR="00584E15" w14:paraId="5D8B175F" w14:textId="77777777">
        <w:trPr>
          <w:jc w:val="center"/>
        </w:trPr>
        <w:tc>
          <w:tcPr>
            <w:tcW w:w="2494" w:type="dxa"/>
          </w:tcPr>
          <w:p w14:paraId="2B32591C" w14:textId="77777777" w:rsidR="00584E15" w:rsidRDefault="00BD7A8C">
            <w:pPr>
              <w:keepNext/>
              <w:spacing w:after="0" w:line="264" w:lineRule="auto"/>
              <w:ind w:firstLine="0"/>
              <w:jc w:val="left"/>
            </w:pPr>
            <w:r>
              <w:rPr>
                <w:sz w:val="19"/>
              </w:rPr>
              <w:t>500</w:t>
            </w:r>
          </w:p>
        </w:tc>
        <w:tc>
          <w:tcPr>
            <w:tcW w:w="1304" w:type="dxa"/>
          </w:tcPr>
          <w:p w14:paraId="45915BC4" w14:textId="77777777" w:rsidR="00584E15" w:rsidRDefault="00BD7A8C">
            <w:pPr>
              <w:keepNext/>
              <w:spacing w:after="0" w:line="264" w:lineRule="auto"/>
              <w:ind w:firstLine="0"/>
              <w:jc w:val="right"/>
            </w:pPr>
            <w:r>
              <w:rPr>
                <w:sz w:val="19"/>
              </w:rPr>
              <w:t>240</w:t>
            </w:r>
          </w:p>
        </w:tc>
        <w:tc>
          <w:tcPr>
            <w:tcW w:w="1417" w:type="dxa"/>
          </w:tcPr>
          <w:p w14:paraId="747A4AD0" w14:textId="77777777" w:rsidR="00584E15" w:rsidRDefault="00BD7A8C">
            <w:pPr>
              <w:keepNext/>
              <w:spacing w:after="0" w:line="264" w:lineRule="auto"/>
              <w:ind w:firstLine="0"/>
              <w:jc w:val="right"/>
            </w:pPr>
            <w:r>
              <w:rPr>
                <w:sz w:val="19"/>
              </w:rPr>
              <w:t>260</w:t>
            </w:r>
          </w:p>
        </w:tc>
        <w:tc>
          <w:tcPr>
            <w:tcW w:w="1304" w:type="dxa"/>
          </w:tcPr>
          <w:p w14:paraId="1294FAE3" w14:textId="77777777" w:rsidR="00584E15" w:rsidRDefault="00BD7A8C">
            <w:pPr>
              <w:keepNext/>
              <w:spacing w:after="0" w:line="264" w:lineRule="auto"/>
              <w:ind w:firstLine="0"/>
              <w:jc w:val="right"/>
            </w:pPr>
            <w:r>
              <w:rPr>
                <w:sz w:val="19"/>
              </w:rPr>
              <w:t>180</w:t>
            </w:r>
          </w:p>
        </w:tc>
        <w:tc>
          <w:tcPr>
            <w:tcW w:w="1417" w:type="dxa"/>
          </w:tcPr>
          <w:p w14:paraId="78698A89" w14:textId="77777777" w:rsidR="00584E15" w:rsidRDefault="00BD7A8C">
            <w:pPr>
              <w:keepNext/>
              <w:spacing w:after="0" w:line="264" w:lineRule="auto"/>
              <w:ind w:firstLine="0"/>
              <w:jc w:val="right"/>
            </w:pPr>
            <w:r>
              <w:rPr>
                <w:sz w:val="19"/>
              </w:rPr>
              <w:t>320</w:t>
            </w:r>
          </w:p>
        </w:tc>
        <w:tc>
          <w:tcPr>
            <w:tcW w:w="1361" w:type="dxa"/>
          </w:tcPr>
          <w:p w14:paraId="03F4B331" w14:textId="77777777" w:rsidR="00584E15" w:rsidRDefault="00BD7A8C">
            <w:pPr>
              <w:keepNext/>
              <w:spacing w:after="0" w:line="264" w:lineRule="auto"/>
              <w:ind w:firstLine="0"/>
              <w:jc w:val="right"/>
            </w:pPr>
            <w:r>
              <w:rPr>
                <w:sz w:val="19"/>
              </w:rPr>
              <w:t>6.8</w:t>
            </w:r>
          </w:p>
        </w:tc>
      </w:tr>
      <w:tr w:rsidR="00584E15" w14:paraId="63A68500" w14:textId="77777777">
        <w:trPr>
          <w:jc w:val="center"/>
        </w:trPr>
        <w:tc>
          <w:tcPr>
            <w:tcW w:w="2494" w:type="dxa"/>
          </w:tcPr>
          <w:p w14:paraId="3C0C76AC" w14:textId="77777777" w:rsidR="00584E15" w:rsidRDefault="00BD7A8C">
            <w:pPr>
              <w:spacing w:after="0" w:line="264" w:lineRule="auto"/>
              <w:ind w:firstLine="0"/>
              <w:jc w:val="left"/>
            </w:pPr>
            <w:r>
              <w:rPr>
                <w:sz w:val="19"/>
              </w:rPr>
              <w:t>4,233</w:t>
            </w:r>
            <w:r>
              <w:rPr>
                <w:sz w:val="19"/>
              </w:rPr>
              <w:t>（＝命中任一規則的帳戶數）</w:t>
            </w:r>
          </w:p>
        </w:tc>
        <w:tc>
          <w:tcPr>
            <w:tcW w:w="1304" w:type="dxa"/>
          </w:tcPr>
          <w:p w14:paraId="4531722F" w14:textId="77777777" w:rsidR="00584E15" w:rsidRDefault="00BD7A8C">
            <w:pPr>
              <w:spacing w:after="0" w:line="264" w:lineRule="auto"/>
              <w:ind w:firstLine="0"/>
              <w:jc w:val="right"/>
            </w:pPr>
            <w:r>
              <w:rPr>
                <w:sz w:val="19"/>
              </w:rPr>
              <w:t>243</w:t>
            </w:r>
          </w:p>
        </w:tc>
        <w:tc>
          <w:tcPr>
            <w:tcW w:w="1417" w:type="dxa"/>
          </w:tcPr>
          <w:p w14:paraId="14F65CC7" w14:textId="77777777" w:rsidR="00584E15" w:rsidRDefault="00BD7A8C">
            <w:pPr>
              <w:spacing w:after="0" w:line="264" w:lineRule="auto"/>
              <w:ind w:firstLine="0"/>
              <w:jc w:val="right"/>
            </w:pPr>
            <w:r>
              <w:rPr>
                <w:sz w:val="19"/>
              </w:rPr>
              <w:t>3,990</w:t>
            </w:r>
          </w:p>
        </w:tc>
        <w:tc>
          <w:tcPr>
            <w:tcW w:w="1304" w:type="dxa"/>
          </w:tcPr>
          <w:p w14:paraId="4A5200C1" w14:textId="77777777" w:rsidR="00584E15" w:rsidRDefault="00BD7A8C">
            <w:pPr>
              <w:spacing w:after="0" w:line="264" w:lineRule="auto"/>
              <w:ind w:firstLine="0"/>
              <w:jc w:val="right"/>
            </w:pPr>
            <w:r>
              <w:rPr>
                <w:sz w:val="19"/>
              </w:rPr>
              <w:t>224</w:t>
            </w:r>
          </w:p>
        </w:tc>
        <w:tc>
          <w:tcPr>
            <w:tcW w:w="1417" w:type="dxa"/>
          </w:tcPr>
          <w:p w14:paraId="46F3CA5F" w14:textId="77777777" w:rsidR="00584E15" w:rsidRDefault="00BD7A8C">
            <w:pPr>
              <w:spacing w:after="0" w:line="264" w:lineRule="auto"/>
              <w:ind w:firstLine="0"/>
              <w:jc w:val="right"/>
            </w:pPr>
            <w:r>
              <w:rPr>
                <w:sz w:val="19"/>
              </w:rPr>
              <w:t>4,009</w:t>
            </w:r>
          </w:p>
        </w:tc>
        <w:tc>
          <w:tcPr>
            <w:tcW w:w="1361" w:type="dxa"/>
          </w:tcPr>
          <w:p w14:paraId="11A78BAF" w14:textId="77777777" w:rsidR="00584E15" w:rsidRDefault="00BD7A8C">
            <w:pPr>
              <w:spacing w:after="0" w:line="264" w:lineRule="auto"/>
              <w:ind w:firstLine="0"/>
              <w:jc w:val="right"/>
            </w:pPr>
            <w:r>
              <w:rPr>
                <w:sz w:val="19"/>
              </w:rPr>
              <w:t>57.9</w:t>
            </w:r>
          </w:p>
        </w:tc>
      </w:tr>
    </w:tbl>
    <w:p w14:paraId="06493555" w14:textId="77777777" w:rsidR="00584E15" w:rsidRDefault="00584E15">
      <w:pPr>
        <w:spacing w:after="40" w:line="144" w:lineRule="auto"/>
      </w:pPr>
    </w:p>
    <w:p w14:paraId="418FB9AC" w14:textId="77777777" w:rsidR="00584E15" w:rsidRDefault="00BD7A8C">
      <w:pPr>
        <w:keepNext/>
        <w:spacing w:after="0"/>
        <w:ind w:firstLine="0"/>
        <w:jc w:val="center"/>
      </w:pPr>
      <w:r>
        <w:rPr>
          <w:noProof/>
        </w:rPr>
        <w:lastRenderedPageBreak/>
        <w:drawing>
          <wp:inline distT="0" distB="0" distL="0" distR="0" wp14:anchorId="570CECB2" wp14:editId="25E152B1">
            <wp:extent cx="5580000" cy="230112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qual_volume.png"/>
                    <pic:cNvPicPr/>
                  </pic:nvPicPr>
                  <pic:blipFill>
                    <a:blip r:embed="rId15"/>
                    <a:stretch>
                      <a:fillRect/>
                    </a:stretch>
                  </pic:blipFill>
                  <pic:spPr>
                    <a:xfrm>
                      <a:off x="0" y="0"/>
                      <a:ext cx="5580000" cy="2301122"/>
                    </a:xfrm>
                    <a:prstGeom prst="rect">
                      <a:avLst/>
                    </a:prstGeom>
                  </pic:spPr>
                </pic:pic>
              </a:graphicData>
            </a:graphic>
          </wp:inline>
        </w:drawing>
      </w:r>
    </w:p>
    <w:p w14:paraId="41D2D360" w14:textId="77777777" w:rsidR="00584E15" w:rsidRDefault="00BD7A8C">
      <w:pPr>
        <w:pStyle w:val="af7"/>
      </w:pPr>
      <w:r>
        <w:t>圖</w:t>
      </w:r>
      <w:r>
        <w:t xml:space="preserve"> 8</w:t>
      </w:r>
      <w:r>
        <w:t xml:space="preserve">　相同覆核量下累計找到的人頭帳戶（台灣情境仿真資料）</w:t>
      </w:r>
    </w:p>
    <w:p w14:paraId="5003E630" w14:textId="77777777" w:rsidR="00584E15" w:rsidRDefault="00BD7A8C">
      <w:r>
        <w:t>覆核同樣</w:t>
      </w:r>
      <w:r>
        <w:t xml:space="preserve"> 243 </w:t>
      </w:r>
      <w:r>
        <w:t>個帳戶（等於人頭帳戶總數）時，</w:t>
      </w:r>
      <w:r>
        <w:t xml:space="preserve">AI </w:t>
      </w:r>
      <w:r>
        <w:t>找到</w:t>
      </w:r>
      <w:r>
        <w:t xml:space="preserve"> 229 </w:t>
      </w:r>
      <w:r>
        <w:t>個人頭帳戶、名單中有</w:t>
      </w:r>
      <w:r>
        <w:t xml:space="preserve"> 14 </w:t>
      </w:r>
      <w:r>
        <w:t>個正常帳戶；規則找到</w:t>
      </w:r>
      <w:r>
        <w:t xml:space="preserve"> 131 </w:t>
      </w:r>
      <w:r>
        <w:t>個、正常帳戶</w:t>
      </w:r>
      <w:r>
        <w:t xml:space="preserve"> 112 </w:t>
      </w:r>
      <w:r>
        <w:t>個。換成「找到同樣比例」來比：要找回</w:t>
      </w:r>
      <w:r>
        <w:t xml:space="preserve"> 80% </w:t>
      </w:r>
      <w:r>
        <w:t>的人頭帳戶（</w:t>
      </w:r>
      <w:r>
        <w:t xml:space="preserve">195 </w:t>
      </w:r>
      <w:r>
        <w:t>個），</w:t>
      </w:r>
      <w:r>
        <w:t xml:space="preserve">AI </w:t>
      </w:r>
      <w:r>
        <w:t>需覆核</w:t>
      </w:r>
      <w:r>
        <w:t xml:space="preserve"> 195 </w:t>
      </w:r>
      <w:r>
        <w:t>個帳戶，規則需覆核</w:t>
      </w:r>
      <w:r>
        <w:t xml:space="preserve"> 829 </w:t>
      </w:r>
      <w:r>
        <w:t>個（其中</w:t>
      </w:r>
      <w:r>
        <w:t xml:space="preserve"> 634 </w:t>
      </w:r>
      <w:r>
        <w:t>個是正常帳戶）；要找回</w:t>
      </w:r>
      <w:r>
        <w:t xml:space="preserve"> 90%</w:t>
      </w:r>
      <w:r>
        <w:t>，</w:t>
      </w:r>
      <w:r>
        <w:t xml:space="preserve">AI </w:t>
      </w:r>
      <w:r>
        <w:t>需覆核</w:t>
      </w:r>
      <w:r>
        <w:t xml:space="preserve"> 220 </w:t>
      </w:r>
      <w:r>
        <w:t>個，規則約需</w:t>
      </w:r>
      <w:r>
        <w:t xml:space="preserve"> 3,100 </w:t>
      </w:r>
      <w:r>
        <w:t>個。若把命中任一規則的</w:t>
      </w:r>
      <w:r>
        <w:t xml:space="preserve"> 4,233 </w:t>
      </w:r>
      <w:r>
        <w:t>個帳戶全部列為可疑，雖涵蓋</w:t>
      </w:r>
      <w:r>
        <w:t xml:space="preserve"> 224 </w:t>
      </w:r>
      <w:r>
        <w:t>個人頭帳戶，卻要同時調查</w:t>
      </w:r>
      <w:r>
        <w:t xml:space="preserve"> 4,009 </w:t>
      </w:r>
      <w:r>
        <w:t>個正常帳戶。</w:t>
      </w:r>
    </w:p>
    <w:p w14:paraId="40A290E3" w14:textId="77777777" w:rsidR="00584E15" w:rsidRDefault="00BD7A8C">
      <w:r>
        <w:t>名單中的正常帳戶是哪些？覆核前</w:t>
      </w:r>
      <w:r>
        <w:t xml:space="preserve"> 243 </w:t>
      </w:r>
      <w:r>
        <w:t>名時，</w:t>
      </w:r>
      <w:r>
        <w:t xml:space="preserve">AI </w:t>
      </w:r>
      <w:r>
        <w:t>誤列的</w:t>
      </w:r>
      <w:r>
        <w:t xml:space="preserve"> 14 </w:t>
      </w:r>
      <w:r>
        <w:t>個主要是學生（</w:t>
      </w:r>
      <w:r>
        <w:t xml:space="preserve">5 </w:t>
      </w:r>
      <w:r>
        <w:t>個）、代收款項帳戶（</w:t>
      </w:r>
      <w:r>
        <w:t xml:space="preserve">4 </w:t>
      </w:r>
      <w:r>
        <w:t>個）與第二帳戶（</w:t>
      </w:r>
      <w:r>
        <w:t xml:space="preserve">3 </w:t>
      </w:r>
      <w:r>
        <w:t>個）；規則誤列的</w:t>
      </w:r>
      <w:r>
        <w:t xml:space="preserve"> 112 </w:t>
      </w:r>
      <w:r>
        <w:t>個主要是個人賣家（</w:t>
      </w:r>
      <w:r>
        <w:t xml:space="preserve">49 </w:t>
      </w:r>
      <w:r>
        <w:t>個）與上班族（</w:t>
      </w:r>
      <w:r>
        <w:t xml:space="preserve">45 </w:t>
      </w:r>
      <w:r>
        <w:t>個）。若改以命中任一規則為準，團購主與代收款項帳戶</w:t>
      </w:r>
      <w:r>
        <w:t xml:space="preserve"> 100%</w:t>
      </w:r>
      <w:r>
        <w:t>、發薪公司</w:t>
      </w:r>
      <w:r>
        <w:t xml:space="preserve"> 99%</w:t>
      </w:r>
      <w:r>
        <w:t>、房東</w:t>
      </w:r>
      <w:r>
        <w:t xml:space="preserve"> 96% </w:t>
      </w:r>
      <w:r>
        <w:t>都會被列入，這些正是「行為像人頭帳戶、其實正常」的客群。</w:t>
      </w:r>
    </w:p>
    <w:p w14:paraId="379D18F3" w14:textId="77777777" w:rsidR="00584E15" w:rsidRDefault="00BD7A8C">
      <w:pPr>
        <w:pStyle w:val="4"/>
      </w:pPr>
      <w:r>
        <w:t xml:space="preserve">3. </w:t>
      </w:r>
      <w:r>
        <w:t>逐月持續稽核模擬與潛在攔阻金額</w:t>
      </w:r>
    </w:p>
    <w:p w14:paraId="20D2FCDE" w14:textId="77777777" w:rsidR="00584E15" w:rsidRDefault="00BD7A8C">
      <w:r>
        <w:t>每月</w:t>
      </w:r>
      <w:r>
        <w:t xml:space="preserve"> 1 </w:t>
      </w:r>
      <w:r>
        <w:t>日執行一次全查，對尚未被警示的帳戶排序並覆核風險最高的</w:t>
      </w:r>
      <w:r>
        <w:t xml:space="preserve"> 100 </w:t>
      </w:r>
      <w:r>
        <w:t>個，</w:t>
      </w:r>
      <w:r>
        <w:t xml:space="preserve">6 </w:t>
      </w:r>
      <w:r>
        <w:t>個月共覆核</w:t>
      </w:r>
      <w:r>
        <w:t xml:space="preserve"> 600 </w:t>
      </w:r>
      <w:r>
        <w:t>個帳戶，結果如表</w:t>
      </w:r>
      <w:r>
        <w:t xml:space="preserve"> 9</w:t>
      </w:r>
      <w:r>
        <w:t>。</w:t>
      </w:r>
    </w:p>
    <w:p w14:paraId="593B9B47" w14:textId="77777777" w:rsidR="00584E15" w:rsidRDefault="00BD7A8C">
      <w:pPr>
        <w:pStyle w:val="af7"/>
        <w:keepNext/>
        <w:spacing w:after="40"/>
      </w:pPr>
      <w:r>
        <w:t>表</w:t>
      </w:r>
      <w:r>
        <w:t xml:space="preserve"> 9</w:t>
      </w:r>
      <w:r>
        <w:t xml:space="preserve">　逐月持續稽核模擬（每月覆核</w:t>
      </w:r>
      <w:r>
        <w:t xml:space="preserve"> 100 </w:t>
      </w:r>
      <w:r>
        <w:t>個帳戶，</w:t>
      </w:r>
      <w:r>
        <w:t xml:space="preserve">6 </w:t>
      </w:r>
      <w:r>
        <w:t>個月合計）</w:t>
      </w:r>
    </w:p>
    <w:tbl>
      <w:tblPr>
        <w:tblStyle w:val="aff2"/>
        <w:tblW w:w="0" w:type="auto"/>
        <w:jc w:val="center"/>
        <w:tblLayout w:type="fixed"/>
        <w:tblLook w:val="04A0" w:firstRow="1" w:lastRow="0" w:firstColumn="1" w:lastColumn="0" w:noHBand="0" w:noVBand="1"/>
      </w:tblPr>
      <w:tblGrid>
        <w:gridCol w:w="3175"/>
        <w:gridCol w:w="2494"/>
        <w:gridCol w:w="2154"/>
        <w:gridCol w:w="1474"/>
      </w:tblGrid>
      <w:tr w:rsidR="00584E15" w14:paraId="7FAB88B7" w14:textId="77777777">
        <w:trPr>
          <w:jc w:val="center"/>
        </w:trPr>
        <w:tc>
          <w:tcPr>
            <w:tcW w:w="3175" w:type="dxa"/>
            <w:shd w:val="clear" w:color="auto" w:fill="E9F1FB"/>
          </w:tcPr>
          <w:p w14:paraId="5EC0C955" w14:textId="77777777" w:rsidR="00584E15" w:rsidRDefault="00BD7A8C">
            <w:pPr>
              <w:keepNext/>
              <w:spacing w:after="0" w:line="264" w:lineRule="auto"/>
              <w:ind w:firstLine="0"/>
              <w:jc w:val="left"/>
            </w:pPr>
            <w:r>
              <w:rPr>
                <w:b/>
                <w:sz w:val="20"/>
              </w:rPr>
              <w:t>指標</w:t>
            </w:r>
          </w:p>
        </w:tc>
        <w:tc>
          <w:tcPr>
            <w:tcW w:w="2494" w:type="dxa"/>
            <w:shd w:val="clear" w:color="auto" w:fill="E9F1FB"/>
          </w:tcPr>
          <w:p w14:paraId="24F8BA37" w14:textId="77777777" w:rsidR="00584E15" w:rsidRDefault="00BD7A8C">
            <w:pPr>
              <w:keepNext/>
              <w:spacing w:after="0" w:line="264" w:lineRule="auto"/>
              <w:ind w:firstLine="0"/>
              <w:jc w:val="left"/>
            </w:pPr>
            <w:r>
              <w:rPr>
                <w:b/>
                <w:sz w:val="20"/>
              </w:rPr>
              <w:t xml:space="preserve">AI </w:t>
            </w:r>
            <w:r>
              <w:rPr>
                <w:b/>
                <w:sz w:val="20"/>
              </w:rPr>
              <w:t>模型</w:t>
            </w:r>
          </w:p>
        </w:tc>
        <w:tc>
          <w:tcPr>
            <w:tcW w:w="2154" w:type="dxa"/>
            <w:shd w:val="clear" w:color="auto" w:fill="E9F1FB"/>
          </w:tcPr>
          <w:p w14:paraId="750C9EE1" w14:textId="77777777" w:rsidR="00584E15" w:rsidRDefault="00BD7A8C">
            <w:pPr>
              <w:keepNext/>
              <w:spacing w:after="0" w:line="264" w:lineRule="auto"/>
              <w:ind w:firstLine="0"/>
              <w:jc w:val="left"/>
            </w:pPr>
            <w:r>
              <w:rPr>
                <w:b/>
                <w:sz w:val="20"/>
              </w:rPr>
              <w:t>比較基準：規則</w:t>
            </w:r>
          </w:p>
        </w:tc>
        <w:tc>
          <w:tcPr>
            <w:tcW w:w="1474" w:type="dxa"/>
            <w:shd w:val="clear" w:color="auto" w:fill="E9F1FB"/>
          </w:tcPr>
          <w:p w14:paraId="003801D9" w14:textId="77777777" w:rsidR="00584E15" w:rsidRDefault="00BD7A8C">
            <w:pPr>
              <w:keepNext/>
              <w:spacing w:after="0" w:line="264" w:lineRule="auto"/>
              <w:ind w:firstLine="0"/>
              <w:jc w:val="left"/>
            </w:pPr>
            <w:r>
              <w:rPr>
                <w:b/>
                <w:sz w:val="20"/>
              </w:rPr>
              <w:t>隨機抽樣</w:t>
            </w:r>
          </w:p>
        </w:tc>
      </w:tr>
      <w:tr w:rsidR="00584E15" w14:paraId="7FF3DBAD" w14:textId="77777777">
        <w:trPr>
          <w:jc w:val="center"/>
        </w:trPr>
        <w:tc>
          <w:tcPr>
            <w:tcW w:w="3175" w:type="dxa"/>
          </w:tcPr>
          <w:p w14:paraId="72A8DF19" w14:textId="77777777" w:rsidR="00584E15" w:rsidRDefault="00BD7A8C">
            <w:pPr>
              <w:keepNext/>
              <w:spacing w:after="0" w:line="264" w:lineRule="auto"/>
              <w:ind w:firstLine="0"/>
              <w:jc w:val="left"/>
            </w:pPr>
            <w:r>
              <w:rPr>
                <w:b/>
                <w:sz w:val="20"/>
              </w:rPr>
              <w:t>找出的人頭帳戶（不重複）</w:t>
            </w:r>
          </w:p>
        </w:tc>
        <w:tc>
          <w:tcPr>
            <w:tcW w:w="2494" w:type="dxa"/>
          </w:tcPr>
          <w:p w14:paraId="5383ABA8" w14:textId="77777777" w:rsidR="00584E15" w:rsidRDefault="00BD7A8C">
            <w:pPr>
              <w:keepNext/>
              <w:spacing w:after="0" w:line="264" w:lineRule="auto"/>
              <w:ind w:firstLine="0"/>
              <w:jc w:val="left"/>
            </w:pPr>
            <w:r>
              <w:rPr>
                <w:b/>
                <w:sz w:val="20"/>
              </w:rPr>
              <w:t xml:space="preserve">97 </w:t>
            </w:r>
            <w:r>
              <w:rPr>
                <w:b/>
                <w:sz w:val="20"/>
              </w:rPr>
              <w:t>個</w:t>
            </w:r>
          </w:p>
        </w:tc>
        <w:tc>
          <w:tcPr>
            <w:tcW w:w="2154" w:type="dxa"/>
          </w:tcPr>
          <w:p w14:paraId="7D5D2352" w14:textId="77777777" w:rsidR="00584E15" w:rsidRDefault="00BD7A8C">
            <w:pPr>
              <w:keepNext/>
              <w:spacing w:after="0" w:line="264" w:lineRule="auto"/>
              <w:ind w:firstLine="0"/>
              <w:jc w:val="left"/>
            </w:pPr>
            <w:r>
              <w:rPr>
                <w:sz w:val="20"/>
              </w:rPr>
              <w:t xml:space="preserve">62 </w:t>
            </w:r>
            <w:r>
              <w:rPr>
                <w:sz w:val="20"/>
              </w:rPr>
              <w:t>個</w:t>
            </w:r>
          </w:p>
        </w:tc>
        <w:tc>
          <w:tcPr>
            <w:tcW w:w="1474" w:type="dxa"/>
          </w:tcPr>
          <w:p w14:paraId="7920F214" w14:textId="77777777" w:rsidR="00584E15" w:rsidRDefault="00BD7A8C">
            <w:pPr>
              <w:keepNext/>
              <w:spacing w:after="0" w:line="264" w:lineRule="auto"/>
              <w:ind w:firstLine="0"/>
              <w:jc w:val="left"/>
            </w:pPr>
            <w:r>
              <w:rPr>
                <w:sz w:val="20"/>
              </w:rPr>
              <w:t>約</w:t>
            </w:r>
            <w:r>
              <w:rPr>
                <w:sz w:val="20"/>
              </w:rPr>
              <w:t xml:space="preserve"> 2 </w:t>
            </w:r>
            <w:r>
              <w:rPr>
                <w:sz w:val="20"/>
              </w:rPr>
              <w:t>個</w:t>
            </w:r>
          </w:p>
        </w:tc>
      </w:tr>
      <w:tr w:rsidR="00584E15" w14:paraId="199C49E4" w14:textId="77777777">
        <w:trPr>
          <w:jc w:val="center"/>
        </w:trPr>
        <w:tc>
          <w:tcPr>
            <w:tcW w:w="3175" w:type="dxa"/>
          </w:tcPr>
          <w:p w14:paraId="493F8A23" w14:textId="77777777" w:rsidR="00584E15" w:rsidRDefault="00BD7A8C">
            <w:pPr>
              <w:keepNext/>
              <w:spacing w:after="0" w:line="264" w:lineRule="auto"/>
              <w:ind w:firstLine="0"/>
              <w:jc w:val="left"/>
            </w:pPr>
            <w:r>
              <w:rPr>
                <w:b/>
                <w:sz w:val="20"/>
              </w:rPr>
              <w:t>比警方通報更早發現</w:t>
            </w:r>
          </w:p>
        </w:tc>
        <w:tc>
          <w:tcPr>
            <w:tcW w:w="2494" w:type="dxa"/>
          </w:tcPr>
          <w:p w14:paraId="25A33828" w14:textId="77777777" w:rsidR="00584E15" w:rsidRDefault="00BD7A8C">
            <w:pPr>
              <w:keepNext/>
              <w:spacing w:after="0" w:line="264" w:lineRule="auto"/>
              <w:ind w:firstLine="0"/>
              <w:jc w:val="left"/>
            </w:pPr>
            <w:r>
              <w:rPr>
                <w:b/>
                <w:sz w:val="20"/>
              </w:rPr>
              <w:t xml:space="preserve">71 </w:t>
            </w:r>
            <w:r>
              <w:rPr>
                <w:b/>
                <w:sz w:val="20"/>
              </w:rPr>
              <w:t>個，平均早</w:t>
            </w:r>
            <w:r>
              <w:rPr>
                <w:b/>
                <w:sz w:val="20"/>
              </w:rPr>
              <w:t xml:space="preserve"> 20 </w:t>
            </w:r>
            <w:r>
              <w:rPr>
                <w:b/>
                <w:sz w:val="20"/>
              </w:rPr>
              <w:t>天</w:t>
            </w:r>
          </w:p>
        </w:tc>
        <w:tc>
          <w:tcPr>
            <w:tcW w:w="2154" w:type="dxa"/>
          </w:tcPr>
          <w:p w14:paraId="01AE2F66" w14:textId="77777777" w:rsidR="00584E15" w:rsidRDefault="00BD7A8C">
            <w:pPr>
              <w:keepNext/>
              <w:spacing w:after="0" w:line="264" w:lineRule="auto"/>
              <w:ind w:firstLine="0"/>
              <w:jc w:val="left"/>
            </w:pPr>
            <w:r>
              <w:rPr>
                <w:sz w:val="20"/>
              </w:rPr>
              <w:t xml:space="preserve">39 </w:t>
            </w:r>
            <w:r>
              <w:rPr>
                <w:sz w:val="20"/>
              </w:rPr>
              <w:t>個，平均早</w:t>
            </w:r>
            <w:r>
              <w:rPr>
                <w:sz w:val="20"/>
              </w:rPr>
              <w:t xml:space="preserve"> 22 </w:t>
            </w:r>
            <w:r>
              <w:rPr>
                <w:sz w:val="20"/>
              </w:rPr>
              <w:t>天</w:t>
            </w:r>
          </w:p>
        </w:tc>
        <w:tc>
          <w:tcPr>
            <w:tcW w:w="1474" w:type="dxa"/>
          </w:tcPr>
          <w:p w14:paraId="125D1FDE" w14:textId="77777777" w:rsidR="00584E15" w:rsidRDefault="00BD7A8C">
            <w:pPr>
              <w:keepNext/>
              <w:spacing w:after="0" w:line="264" w:lineRule="auto"/>
              <w:ind w:firstLine="0"/>
              <w:jc w:val="left"/>
            </w:pPr>
            <w:r>
              <w:rPr>
                <w:sz w:val="20"/>
              </w:rPr>
              <w:t>—</w:t>
            </w:r>
          </w:p>
        </w:tc>
      </w:tr>
      <w:tr w:rsidR="00584E15" w14:paraId="47BDF47B" w14:textId="77777777">
        <w:trPr>
          <w:jc w:val="center"/>
        </w:trPr>
        <w:tc>
          <w:tcPr>
            <w:tcW w:w="3175" w:type="dxa"/>
          </w:tcPr>
          <w:p w14:paraId="1BCB69D3" w14:textId="77777777" w:rsidR="00584E15" w:rsidRDefault="00BD7A8C">
            <w:pPr>
              <w:keepNext/>
              <w:spacing w:after="0" w:line="264" w:lineRule="auto"/>
              <w:ind w:firstLine="0"/>
              <w:jc w:val="left"/>
            </w:pPr>
            <w:r>
              <w:rPr>
                <w:b/>
                <w:sz w:val="20"/>
              </w:rPr>
              <w:t>期間內從未被通報、由系統找出</w:t>
            </w:r>
          </w:p>
        </w:tc>
        <w:tc>
          <w:tcPr>
            <w:tcW w:w="2494" w:type="dxa"/>
          </w:tcPr>
          <w:p w14:paraId="65A78DC1" w14:textId="77777777" w:rsidR="00584E15" w:rsidRDefault="00BD7A8C">
            <w:pPr>
              <w:keepNext/>
              <w:spacing w:after="0" w:line="264" w:lineRule="auto"/>
              <w:ind w:firstLine="0"/>
              <w:jc w:val="left"/>
            </w:pPr>
            <w:r>
              <w:rPr>
                <w:sz w:val="20"/>
              </w:rPr>
              <w:t xml:space="preserve">26 </w:t>
            </w:r>
            <w:r>
              <w:rPr>
                <w:sz w:val="20"/>
              </w:rPr>
              <w:t>個</w:t>
            </w:r>
          </w:p>
        </w:tc>
        <w:tc>
          <w:tcPr>
            <w:tcW w:w="2154" w:type="dxa"/>
          </w:tcPr>
          <w:p w14:paraId="67F6179A" w14:textId="77777777" w:rsidR="00584E15" w:rsidRDefault="00BD7A8C">
            <w:pPr>
              <w:keepNext/>
              <w:spacing w:after="0" w:line="264" w:lineRule="auto"/>
              <w:ind w:firstLine="0"/>
              <w:jc w:val="left"/>
            </w:pPr>
            <w:r>
              <w:rPr>
                <w:sz w:val="20"/>
              </w:rPr>
              <w:t xml:space="preserve">23 </w:t>
            </w:r>
            <w:r>
              <w:rPr>
                <w:sz w:val="20"/>
              </w:rPr>
              <w:t>個</w:t>
            </w:r>
          </w:p>
        </w:tc>
        <w:tc>
          <w:tcPr>
            <w:tcW w:w="1474" w:type="dxa"/>
          </w:tcPr>
          <w:p w14:paraId="66F45DC3" w14:textId="77777777" w:rsidR="00584E15" w:rsidRDefault="00BD7A8C">
            <w:pPr>
              <w:keepNext/>
              <w:spacing w:after="0" w:line="264" w:lineRule="auto"/>
              <w:ind w:firstLine="0"/>
              <w:jc w:val="left"/>
            </w:pPr>
            <w:r>
              <w:rPr>
                <w:sz w:val="20"/>
              </w:rPr>
              <w:t>—</w:t>
            </w:r>
          </w:p>
        </w:tc>
      </w:tr>
      <w:tr w:rsidR="00584E15" w14:paraId="4FF09F1F" w14:textId="77777777">
        <w:trPr>
          <w:jc w:val="center"/>
        </w:trPr>
        <w:tc>
          <w:tcPr>
            <w:tcW w:w="3175" w:type="dxa"/>
          </w:tcPr>
          <w:p w14:paraId="5D58E913" w14:textId="77777777" w:rsidR="00584E15" w:rsidRDefault="00BD7A8C">
            <w:pPr>
              <w:spacing w:after="0" w:line="264" w:lineRule="auto"/>
              <w:ind w:firstLine="0"/>
              <w:jc w:val="left"/>
            </w:pPr>
            <w:r>
              <w:rPr>
                <w:b/>
                <w:sz w:val="20"/>
              </w:rPr>
              <w:t>潛在攔阻金額（確認當天凍結）</w:t>
            </w:r>
          </w:p>
        </w:tc>
        <w:tc>
          <w:tcPr>
            <w:tcW w:w="2494" w:type="dxa"/>
          </w:tcPr>
          <w:p w14:paraId="36F2684D" w14:textId="77777777" w:rsidR="00584E15" w:rsidRDefault="00BD7A8C">
            <w:pPr>
              <w:spacing w:after="0" w:line="264" w:lineRule="auto"/>
              <w:ind w:firstLine="0"/>
              <w:jc w:val="left"/>
            </w:pPr>
            <w:r>
              <w:rPr>
                <w:b/>
                <w:sz w:val="20"/>
              </w:rPr>
              <w:t xml:space="preserve">1,667 </w:t>
            </w:r>
            <w:r>
              <w:rPr>
                <w:b/>
                <w:sz w:val="20"/>
              </w:rPr>
              <w:t>萬元</w:t>
            </w:r>
          </w:p>
        </w:tc>
        <w:tc>
          <w:tcPr>
            <w:tcW w:w="2154" w:type="dxa"/>
          </w:tcPr>
          <w:p w14:paraId="0C98291E" w14:textId="77777777" w:rsidR="00584E15" w:rsidRDefault="00BD7A8C">
            <w:pPr>
              <w:spacing w:after="0" w:line="264" w:lineRule="auto"/>
              <w:ind w:firstLine="0"/>
              <w:jc w:val="left"/>
            </w:pPr>
            <w:r>
              <w:rPr>
                <w:sz w:val="20"/>
              </w:rPr>
              <w:t xml:space="preserve">634 </w:t>
            </w:r>
            <w:r>
              <w:rPr>
                <w:sz w:val="20"/>
              </w:rPr>
              <w:t>萬元</w:t>
            </w:r>
          </w:p>
        </w:tc>
        <w:tc>
          <w:tcPr>
            <w:tcW w:w="1474" w:type="dxa"/>
          </w:tcPr>
          <w:p w14:paraId="446E20E4" w14:textId="77777777" w:rsidR="00584E15" w:rsidRDefault="00BD7A8C">
            <w:pPr>
              <w:spacing w:after="0" w:line="264" w:lineRule="auto"/>
              <w:ind w:firstLine="0"/>
              <w:jc w:val="left"/>
            </w:pPr>
            <w:r>
              <w:rPr>
                <w:sz w:val="20"/>
              </w:rPr>
              <w:t>—</w:t>
            </w:r>
          </w:p>
        </w:tc>
      </w:tr>
    </w:tbl>
    <w:p w14:paraId="5D154F5D" w14:textId="77777777" w:rsidR="00584E15" w:rsidRDefault="00584E15">
      <w:pPr>
        <w:spacing w:after="40" w:line="144" w:lineRule="auto"/>
      </w:pPr>
    </w:p>
    <w:p w14:paraId="15927A3B" w14:textId="77777777" w:rsidR="00584E15" w:rsidRDefault="00BD7A8C">
      <w:r>
        <w:rPr>
          <w:b/>
        </w:rPr>
        <w:t>潛在攔阻金額的算法與假設。</w:t>
      </w:r>
      <w:r>
        <w:t>覆核確認的人頭帳戶視為當天凍結，之後由被害人直接匯入該帳戶的款項計為潛在攔阻金額；只計被害人匯入、不計人頭帳戶之間的轉帳，因此同一筆錢經過多層帳戶也不會重複計算。這是仿真情境下的上限：實務上調查需要時間，集團也可能改用其他帳戶收款。表</w:t>
      </w:r>
      <w:r>
        <w:t xml:space="preserve"> 10 </w:t>
      </w:r>
      <w:r>
        <w:t>為調查延遲的敏感度分析：延遲</w:t>
      </w:r>
      <w:r>
        <w:t xml:space="preserve"> 1 </w:t>
      </w:r>
      <w:r>
        <w:t>天時</w:t>
      </w:r>
      <w:r>
        <w:t xml:space="preserve"> AI </w:t>
      </w:r>
      <w:r>
        <w:t>仍有</w:t>
      </w:r>
      <w:r>
        <w:t xml:space="preserve"> 1,516 </w:t>
      </w:r>
      <w:r>
        <w:t>萬元，延遲</w:t>
      </w:r>
      <w:r>
        <w:t xml:space="preserve"> 3 </w:t>
      </w:r>
      <w:r>
        <w:t>天降為</w:t>
      </w:r>
      <w:r>
        <w:t xml:space="preserve"> 910 </w:t>
      </w:r>
      <w:r>
        <w:t>萬元，延遲</w:t>
      </w:r>
      <w:r>
        <w:t xml:space="preserve"> 7 </w:t>
      </w:r>
      <w:r>
        <w:t>天只剩</w:t>
      </w:r>
      <w:r>
        <w:t xml:space="preserve"> 344 </w:t>
      </w:r>
      <w:r>
        <w:t>萬元；冷啟動在導入初期就找出較多帳戶，延遲</w:t>
      </w:r>
      <w:r>
        <w:t xml:space="preserve"> 7 </w:t>
      </w:r>
      <w:r>
        <w:t>天仍有</w:t>
      </w:r>
      <w:r>
        <w:t xml:space="preserve"> 2,619 </w:t>
      </w:r>
      <w:r>
        <w:t>萬元。提早發現之外，縮短從覆核到處置的時間同樣重要。</w:t>
      </w:r>
    </w:p>
    <w:p w14:paraId="2F67DBF0" w14:textId="77777777" w:rsidR="00584E15" w:rsidRDefault="00BD7A8C">
      <w:pPr>
        <w:pStyle w:val="af7"/>
        <w:keepNext/>
        <w:spacing w:after="40"/>
      </w:pPr>
      <w:r>
        <w:lastRenderedPageBreak/>
        <w:t>表</w:t>
      </w:r>
      <w:r>
        <w:t xml:space="preserve"> 10</w:t>
      </w:r>
      <w:r>
        <w:t xml:space="preserve">　調查延遲對潛在攔阻金額的影響（萬元；每月覆核</w:t>
      </w:r>
      <w:r>
        <w:t xml:space="preserve"> 100 </w:t>
      </w:r>
      <w:r>
        <w:t>個帳戶，</w:t>
      </w:r>
      <w:r>
        <w:t xml:space="preserve">6 </w:t>
      </w:r>
      <w:r>
        <w:t>個月合計）</w:t>
      </w:r>
    </w:p>
    <w:tbl>
      <w:tblPr>
        <w:tblStyle w:val="aff2"/>
        <w:tblW w:w="0" w:type="auto"/>
        <w:jc w:val="center"/>
        <w:tblLayout w:type="fixed"/>
        <w:tblLook w:val="04A0" w:firstRow="1" w:lastRow="0" w:firstColumn="1" w:lastColumn="0" w:noHBand="0" w:noVBand="1"/>
      </w:tblPr>
      <w:tblGrid>
        <w:gridCol w:w="3175"/>
        <w:gridCol w:w="1531"/>
        <w:gridCol w:w="1531"/>
        <w:gridCol w:w="1531"/>
        <w:gridCol w:w="1531"/>
      </w:tblGrid>
      <w:tr w:rsidR="00584E15" w14:paraId="64E6A149" w14:textId="77777777">
        <w:trPr>
          <w:jc w:val="center"/>
        </w:trPr>
        <w:tc>
          <w:tcPr>
            <w:tcW w:w="3175" w:type="dxa"/>
            <w:shd w:val="clear" w:color="auto" w:fill="E9F1FB"/>
          </w:tcPr>
          <w:p w14:paraId="3E6D49FF" w14:textId="77777777" w:rsidR="00584E15" w:rsidRDefault="00BD7A8C">
            <w:pPr>
              <w:keepNext/>
              <w:spacing w:after="0" w:line="264" w:lineRule="auto"/>
              <w:ind w:firstLine="0"/>
              <w:jc w:val="left"/>
            </w:pPr>
            <w:r>
              <w:rPr>
                <w:b/>
                <w:sz w:val="20"/>
              </w:rPr>
              <w:t>排序方式</w:t>
            </w:r>
          </w:p>
        </w:tc>
        <w:tc>
          <w:tcPr>
            <w:tcW w:w="1531" w:type="dxa"/>
            <w:shd w:val="clear" w:color="auto" w:fill="E9F1FB"/>
          </w:tcPr>
          <w:p w14:paraId="01BCA43E" w14:textId="77777777" w:rsidR="00584E15" w:rsidRDefault="00BD7A8C">
            <w:pPr>
              <w:keepNext/>
              <w:spacing w:after="0" w:line="264" w:lineRule="auto"/>
              <w:ind w:firstLine="0"/>
              <w:jc w:val="left"/>
            </w:pPr>
            <w:r>
              <w:rPr>
                <w:b/>
                <w:sz w:val="20"/>
              </w:rPr>
              <w:t>當天凍結</w:t>
            </w:r>
          </w:p>
        </w:tc>
        <w:tc>
          <w:tcPr>
            <w:tcW w:w="1531" w:type="dxa"/>
            <w:shd w:val="clear" w:color="auto" w:fill="E9F1FB"/>
          </w:tcPr>
          <w:p w14:paraId="3CF58184" w14:textId="77777777" w:rsidR="00584E15" w:rsidRDefault="00BD7A8C">
            <w:pPr>
              <w:keepNext/>
              <w:spacing w:after="0" w:line="264" w:lineRule="auto"/>
              <w:ind w:firstLine="0"/>
              <w:jc w:val="left"/>
            </w:pPr>
            <w:r>
              <w:rPr>
                <w:b/>
                <w:sz w:val="20"/>
              </w:rPr>
              <w:t>延遲</w:t>
            </w:r>
            <w:r>
              <w:rPr>
                <w:b/>
                <w:sz w:val="20"/>
              </w:rPr>
              <w:t xml:space="preserve"> 1 </w:t>
            </w:r>
            <w:r>
              <w:rPr>
                <w:b/>
                <w:sz w:val="20"/>
              </w:rPr>
              <w:t>天</w:t>
            </w:r>
          </w:p>
        </w:tc>
        <w:tc>
          <w:tcPr>
            <w:tcW w:w="1531" w:type="dxa"/>
            <w:shd w:val="clear" w:color="auto" w:fill="E9F1FB"/>
          </w:tcPr>
          <w:p w14:paraId="31767821" w14:textId="77777777" w:rsidR="00584E15" w:rsidRDefault="00BD7A8C">
            <w:pPr>
              <w:keepNext/>
              <w:spacing w:after="0" w:line="264" w:lineRule="auto"/>
              <w:ind w:firstLine="0"/>
              <w:jc w:val="left"/>
            </w:pPr>
            <w:r>
              <w:rPr>
                <w:b/>
                <w:sz w:val="20"/>
              </w:rPr>
              <w:t>延遲</w:t>
            </w:r>
            <w:r>
              <w:rPr>
                <w:b/>
                <w:sz w:val="20"/>
              </w:rPr>
              <w:t xml:space="preserve"> 3 </w:t>
            </w:r>
            <w:r>
              <w:rPr>
                <w:b/>
                <w:sz w:val="20"/>
              </w:rPr>
              <w:t>天</w:t>
            </w:r>
          </w:p>
        </w:tc>
        <w:tc>
          <w:tcPr>
            <w:tcW w:w="1531" w:type="dxa"/>
            <w:shd w:val="clear" w:color="auto" w:fill="E9F1FB"/>
          </w:tcPr>
          <w:p w14:paraId="28EB45EF" w14:textId="77777777" w:rsidR="00584E15" w:rsidRDefault="00BD7A8C">
            <w:pPr>
              <w:keepNext/>
              <w:spacing w:after="0" w:line="264" w:lineRule="auto"/>
              <w:ind w:firstLine="0"/>
              <w:jc w:val="left"/>
            </w:pPr>
            <w:r>
              <w:rPr>
                <w:b/>
                <w:sz w:val="20"/>
              </w:rPr>
              <w:t>延遲</w:t>
            </w:r>
            <w:r>
              <w:rPr>
                <w:b/>
                <w:sz w:val="20"/>
              </w:rPr>
              <w:t xml:space="preserve"> 7 </w:t>
            </w:r>
            <w:r>
              <w:rPr>
                <w:b/>
                <w:sz w:val="20"/>
              </w:rPr>
              <w:t>天</w:t>
            </w:r>
          </w:p>
        </w:tc>
      </w:tr>
      <w:tr w:rsidR="00584E15" w14:paraId="3CEB95C2" w14:textId="77777777">
        <w:trPr>
          <w:jc w:val="center"/>
        </w:trPr>
        <w:tc>
          <w:tcPr>
            <w:tcW w:w="3175" w:type="dxa"/>
          </w:tcPr>
          <w:p w14:paraId="7EC667F3" w14:textId="77777777" w:rsidR="00584E15" w:rsidRDefault="00BD7A8C">
            <w:pPr>
              <w:keepNext/>
              <w:spacing w:after="0" w:line="264" w:lineRule="auto"/>
              <w:ind w:firstLine="0"/>
              <w:jc w:val="left"/>
            </w:pPr>
            <w:r>
              <w:rPr>
                <w:b/>
                <w:sz w:val="20"/>
              </w:rPr>
              <w:t>AI</w:t>
            </w:r>
            <w:r>
              <w:rPr>
                <w:b/>
                <w:sz w:val="20"/>
              </w:rPr>
              <w:t>（只用自家警示資料）</w:t>
            </w:r>
          </w:p>
        </w:tc>
        <w:tc>
          <w:tcPr>
            <w:tcW w:w="1531" w:type="dxa"/>
          </w:tcPr>
          <w:p w14:paraId="1C8ECDD7" w14:textId="77777777" w:rsidR="00584E15" w:rsidRDefault="00BD7A8C">
            <w:pPr>
              <w:keepNext/>
              <w:spacing w:after="0" w:line="264" w:lineRule="auto"/>
              <w:ind w:firstLine="0"/>
              <w:jc w:val="right"/>
            </w:pPr>
            <w:r>
              <w:rPr>
                <w:sz w:val="20"/>
              </w:rPr>
              <w:t>1,667</w:t>
            </w:r>
          </w:p>
        </w:tc>
        <w:tc>
          <w:tcPr>
            <w:tcW w:w="1531" w:type="dxa"/>
          </w:tcPr>
          <w:p w14:paraId="2D7B6EA0" w14:textId="77777777" w:rsidR="00584E15" w:rsidRDefault="00BD7A8C">
            <w:pPr>
              <w:keepNext/>
              <w:spacing w:after="0" w:line="264" w:lineRule="auto"/>
              <w:ind w:firstLine="0"/>
              <w:jc w:val="right"/>
            </w:pPr>
            <w:r>
              <w:rPr>
                <w:sz w:val="20"/>
              </w:rPr>
              <w:t>1,516</w:t>
            </w:r>
          </w:p>
        </w:tc>
        <w:tc>
          <w:tcPr>
            <w:tcW w:w="1531" w:type="dxa"/>
          </w:tcPr>
          <w:p w14:paraId="734FA878" w14:textId="77777777" w:rsidR="00584E15" w:rsidRDefault="00BD7A8C">
            <w:pPr>
              <w:keepNext/>
              <w:spacing w:after="0" w:line="264" w:lineRule="auto"/>
              <w:ind w:firstLine="0"/>
              <w:jc w:val="right"/>
            </w:pPr>
            <w:r>
              <w:rPr>
                <w:sz w:val="20"/>
              </w:rPr>
              <w:t>910</w:t>
            </w:r>
          </w:p>
        </w:tc>
        <w:tc>
          <w:tcPr>
            <w:tcW w:w="1531" w:type="dxa"/>
          </w:tcPr>
          <w:p w14:paraId="51FEF436" w14:textId="77777777" w:rsidR="00584E15" w:rsidRDefault="00BD7A8C">
            <w:pPr>
              <w:keepNext/>
              <w:spacing w:after="0" w:line="264" w:lineRule="auto"/>
              <w:ind w:firstLine="0"/>
              <w:jc w:val="right"/>
            </w:pPr>
            <w:r>
              <w:rPr>
                <w:sz w:val="20"/>
              </w:rPr>
              <w:t>344</w:t>
            </w:r>
          </w:p>
        </w:tc>
      </w:tr>
      <w:tr w:rsidR="00584E15" w14:paraId="565FB14A" w14:textId="77777777">
        <w:trPr>
          <w:jc w:val="center"/>
        </w:trPr>
        <w:tc>
          <w:tcPr>
            <w:tcW w:w="3175" w:type="dxa"/>
          </w:tcPr>
          <w:p w14:paraId="34DCFAA9" w14:textId="77777777" w:rsidR="00584E15" w:rsidRDefault="00BD7A8C">
            <w:pPr>
              <w:keepNext/>
              <w:spacing w:after="0" w:line="264" w:lineRule="auto"/>
              <w:ind w:firstLine="0"/>
              <w:jc w:val="left"/>
            </w:pPr>
            <w:r>
              <w:rPr>
                <w:b/>
                <w:sz w:val="20"/>
              </w:rPr>
              <w:t>比較基準：規則</w:t>
            </w:r>
          </w:p>
        </w:tc>
        <w:tc>
          <w:tcPr>
            <w:tcW w:w="1531" w:type="dxa"/>
          </w:tcPr>
          <w:p w14:paraId="1C88EE4D" w14:textId="77777777" w:rsidR="00584E15" w:rsidRDefault="00BD7A8C">
            <w:pPr>
              <w:keepNext/>
              <w:spacing w:after="0" w:line="264" w:lineRule="auto"/>
              <w:ind w:firstLine="0"/>
              <w:jc w:val="right"/>
            </w:pPr>
            <w:r>
              <w:rPr>
                <w:sz w:val="20"/>
              </w:rPr>
              <w:t>634</w:t>
            </w:r>
          </w:p>
        </w:tc>
        <w:tc>
          <w:tcPr>
            <w:tcW w:w="1531" w:type="dxa"/>
          </w:tcPr>
          <w:p w14:paraId="4C2ACFB2" w14:textId="77777777" w:rsidR="00584E15" w:rsidRDefault="00BD7A8C">
            <w:pPr>
              <w:keepNext/>
              <w:spacing w:after="0" w:line="264" w:lineRule="auto"/>
              <w:ind w:firstLine="0"/>
              <w:jc w:val="right"/>
            </w:pPr>
            <w:r>
              <w:rPr>
                <w:sz w:val="20"/>
              </w:rPr>
              <w:t>542</w:t>
            </w:r>
          </w:p>
        </w:tc>
        <w:tc>
          <w:tcPr>
            <w:tcW w:w="1531" w:type="dxa"/>
          </w:tcPr>
          <w:p w14:paraId="216EC3B2" w14:textId="77777777" w:rsidR="00584E15" w:rsidRDefault="00BD7A8C">
            <w:pPr>
              <w:keepNext/>
              <w:spacing w:after="0" w:line="264" w:lineRule="auto"/>
              <w:ind w:firstLine="0"/>
              <w:jc w:val="right"/>
            </w:pPr>
            <w:r>
              <w:rPr>
                <w:sz w:val="20"/>
              </w:rPr>
              <w:t>92</w:t>
            </w:r>
          </w:p>
        </w:tc>
        <w:tc>
          <w:tcPr>
            <w:tcW w:w="1531" w:type="dxa"/>
          </w:tcPr>
          <w:p w14:paraId="315649F3" w14:textId="77777777" w:rsidR="00584E15" w:rsidRDefault="00BD7A8C">
            <w:pPr>
              <w:keepNext/>
              <w:spacing w:after="0" w:line="264" w:lineRule="auto"/>
              <w:ind w:firstLine="0"/>
              <w:jc w:val="right"/>
            </w:pPr>
            <w:r>
              <w:rPr>
                <w:sz w:val="20"/>
              </w:rPr>
              <w:t>5</w:t>
            </w:r>
          </w:p>
        </w:tc>
      </w:tr>
      <w:tr w:rsidR="00584E15" w14:paraId="6F683B00" w14:textId="77777777">
        <w:trPr>
          <w:jc w:val="center"/>
        </w:trPr>
        <w:tc>
          <w:tcPr>
            <w:tcW w:w="3175" w:type="dxa"/>
          </w:tcPr>
          <w:p w14:paraId="30213EB2" w14:textId="77777777" w:rsidR="00584E15" w:rsidRDefault="00BD7A8C">
            <w:pPr>
              <w:keepNext/>
              <w:spacing w:after="0" w:line="264" w:lineRule="auto"/>
              <w:ind w:firstLine="0"/>
              <w:jc w:val="left"/>
            </w:pPr>
            <w:r>
              <w:rPr>
                <w:b/>
                <w:sz w:val="20"/>
              </w:rPr>
              <w:t>雙名單（保留</w:t>
            </w:r>
            <w:r>
              <w:rPr>
                <w:b/>
                <w:sz w:val="20"/>
              </w:rPr>
              <w:t xml:space="preserve"> 10% </w:t>
            </w:r>
            <w:r>
              <w:rPr>
                <w:b/>
                <w:sz w:val="20"/>
              </w:rPr>
              <w:t>給規則）</w:t>
            </w:r>
          </w:p>
        </w:tc>
        <w:tc>
          <w:tcPr>
            <w:tcW w:w="1531" w:type="dxa"/>
          </w:tcPr>
          <w:p w14:paraId="066F1234" w14:textId="77777777" w:rsidR="00584E15" w:rsidRDefault="00BD7A8C">
            <w:pPr>
              <w:keepNext/>
              <w:spacing w:after="0" w:line="264" w:lineRule="auto"/>
              <w:ind w:firstLine="0"/>
              <w:jc w:val="right"/>
            </w:pPr>
            <w:r>
              <w:rPr>
                <w:sz w:val="20"/>
              </w:rPr>
              <w:t>1,667</w:t>
            </w:r>
          </w:p>
        </w:tc>
        <w:tc>
          <w:tcPr>
            <w:tcW w:w="1531" w:type="dxa"/>
          </w:tcPr>
          <w:p w14:paraId="6E19F8B4" w14:textId="77777777" w:rsidR="00584E15" w:rsidRDefault="00BD7A8C">
            <w:pPr>
              <w:keepNext/>
              <w:spacing w:after="0" w:line="264" w:lineRule="auto"/>
              <w:ind w:firstLine="0"/>
              <w:jc w:val="right"/>
            </w:pPr>
            <w:r>
              <w:rPr>
                <w:sz w:val="20"/>
              </w:rPr>
              <w:t>1,516</w:t>
            </w:r>
          </w:p>
        </w:tc>
        <w:tc>
          <w:tcPr>
            <w:tcW w:w="1531" w:type="dxa"/>
          </w:tcPr>
          <w:p w14:paraId="75670AD9" w14:textId="77777777" w:rsidR="00584E15" w:rsidRDefault="00BD7A8C">
            <w:pPr>
              <w:keepNext/>
              <w:spacing w:after="0" w:line="264" w:lineRule="auto"/>
              <w:ind w:firstLine="0"/>
              <w:jc w:val="right"/>
            </w:pPr>
            <w:r>
              <w:rPr>
                <w:sz w:val="20"/>
              </w:rPr>
              <w:t>910</w:t>
            </w:r>
          </w:p>
        </w:tc>
        <w:tc>
          <w:tcPr>
            <w:tcW w:w="1531" w:type="dxa"/>
          </w:tcPr>
          <w:p w14:paraId="0D18119C" w14:textId="77777777" w:rsidR="00584E15" w:rsidRDefault="00BD7A8C">
            <w:pPr>
              <w:keepNext/>
              <w:spacing w:after="0" w:line="264" w:lineRule="auto"/>
              <w:ind w:firstLine="0"/>
              <w:jc w:val="right"/>
            </w:pPr>
            <w:r>
              <w:rPr>
                <w:sz w:val="20"/>
              </w:rPr>
              <w:t>344</w:t>
            </w:r>
          </w:p>
        </w:tc>
      </w:tr>
      <w:tr w:rsidR="00584E15" w14:paraId="7608B84A" w14:textId="77777777">
        <w:trPr>
          <w:jc w:val="center"/>
        </w:trPr>
        <w:tc>
          <w:tcPr>
            <w:tcW w:w="3175" w:type="dxa"/>
          </w:tcPr>
          <w:p w14:paraId="0CAC6B16" w14:textId="77777777" w:rsidR="00584E15" w:rsidRDefault="00BD7A8C">
            <w:pPr>
              <w:keepNext/>
              <w:spacing w:after="0" w:line="264" w:lineRule="auto"/>
              <w:ind w:firstLine="0"/>
              <w:jc w:val="left"/>
            </w:pPr>
            <w:r>
              <w:rPr>
                <w:b/>
                <w:sz w:val="20"/>
              </w:rPr>
              <w:t>冷啟動（參考資料分布相同）</w:t>
            </w:r>
          </w:p>
        </w:tc>
        <w:tc>
          <w:tcPr>
            <w:tcW w:w="1531" w:type="dxa"/>
          </w:tcPr>
          <w:p w14:paraId="4D94D6AD" w14:textId="77777777" w:rsidR="00584E15" w:rsidRDefault="00BD7A8C">
            <w:pPr>
              <w:keepNext/>
              <w:spacing w:after="0" w:line="264" w:lineRule="auto"/>
              <w:ind w:firstLine="0"/>
              <w:jc w:val="right"/>
            </w:pPr>
            <w:r>
              <w:rPr>
                <w:sz w:val="20"/>
              </w:rPr>
              <w:t>3,924</w:t>
            </w:r>
          </w:p>
        </w:tc>
        <w:tc>
          <w:tcPr>
            <w:tcW w:w="1531" w:type="dxa"/>
          </w:tcPr>
          <w:p w14:paraId="61FC80B7" w14:textId="77777777" w:rsidR="00584E15" w:rsidRDefault="00BD7A8C">
            <w:pPr>
              <w:keepNext/>
              <w:spacing w:after="0" w:line="264" w:lineRule="auto"/>
              <w:ind w:firstLine="0"/>
              <w:jc w:val="right"/>
            </w:pPr>
            <w:r>
              <w:rPr>
                <w:sz w:val="20"/>
              </w:rPr>
              <w:t>3,740</w:t>
            </w:r>
          </w:p>
        </w:tc>
        <w:tc>
          <w:tcPr>
            <w:tcW w:w="1531" w:type="dxa"/>
          </w:tcPr>
          <w:p w14:paraId="2EE2CC77" w14:textId="77777777" w:rsidR="00584E15" w:rsidRDefault="00BD7A8C">
            <w:pPr>
              <w:keepNext/>
              <w:spacing w:after="0" w:line="264" w:lineRule="auto"/>
              <w:ind w:firstLine="0"/>
              <w:jc w:val="right"/>
            </w:pPr>
            <w:r>
              <w:rPr>
                <w:sz w:val="20"/>
              </w:rPr>
              <w:t>3,185</w:t>
            </w:r>
          </w:p>
        </w:tc>
        <w:tc>
          <w:tcPr>
            <w:tcW w:w="1531" w:type="dxa"/>
          </w:tcPr>
          <w:p w14:paraId="4DCABEDB" w14:textId="77777777" w:rsidR="00584E15" w:rsidRDefault="00BD7A8C">
            <w:pPr>
              <w:keepNext/>
              <w:spacing w:after="0" w:line="264" w:lineRule="auto"/>
              <w:ind w:firstLine="0"/>
              <w:jc w:val="right"/>
            </w:pPr>
            <w:r>
              <w:rPr>
                <w:sz w:val="20"/>
              </w:rPr>
              <w:t>2,619</w:t>
            </w:r>
          </w:p>
        </w:tc>
      </w:tr>
      <w:tr w:rsidR="00584E15" w14:paraId="7D83F827" w14:textId="77777777">
        <w:trPr>
          <w:jc w:val="center"/>
        </w:trPr>
        <w:tc>
          <w:tcPr>
            <w:tcW w:w="3175" w:type="dxa"/>
          </w:tcPr>
          <w:p w14:paraId="4792DBD4" w14:textId="77777777" w:rsidR="00584E15" w:rsidRDefault="00BD7A8C">
            <w:pPr>
              <w:spacing w:after="0" w:line="264" w:lineRule="auto"/>
              <w:ind w:firstLine="0"/>
              <w:jc w:val="left"/>
            </w:pPr>
            <w:r>
              <w:rPr>
                <w:b/>
                <w:sz w:val="20"/>
              </w:rPr>
              <w:t>冷啟動（參考資料分布不同）</w:t>
            </w:r>
          </w:p>
        </w:tc>
        <w:tc>
          <w:tcPr>
            <w:tcW w:w="1531" w:type="dxa"/>
          </w:tcPr>
          <w:p w14:paraId="6808320C" w14:textId="77777777" w:rsidR="00584E15" w:rsidRDefault="00BD7A8C">
            <w:pPr>
              <w:spacing w:after="0" w:line="264" w:lineRule="auto"/>
              <w:ind w:firstLine="0"/>
              <w:jc w:val="right"/>
            </w:pPr>
            <w:r>
              <w:rPr>
                <w:sz w:val="20"/>
              </w:rPr>
              <w:t>3,764</w:t>
            </w:r>
          </w:p>
        </w:tc>
        <w:tc>
          <w:tcPr>
            <w:tcW w:w="1531" w:type="dxa"/>
          </w:tcPr>
          <w:p w14:paraId="1D74F4FE" w14:textId="77777777" w:rsidR="00584E15" w:rsidRDefault="00BD7A8C">
            <w:pPr>
              <w:spacing w:after="0" w:line="264" w:lineRule="auto"/>
              <w:ind w:firstLine="0"/>
              <w:jc w:val="right"/>
            </w:pPr>
            <w:r>
              <w:rPr>
                <w:sz w:val="20"/>
              </w:rPr>
              <w:t>3,581</w:t>
            </w:r>
          </w:p>
        </w:tc>
        <w:tc>
          <w:tcPr>
            <w:tcW w:w="1531" w:type="dxa"/>
          </w:tcPr>
          <w:p w14:paraId="2AE766B4" w14:textId="77777777" w:rsidR="00584E15" w:rsidRDefault="00BD7A8C">
            <w:pPr>
              <w:spacing w:after="0" w:line="264" w:lineRule="auto"/>
              <w:ind w:firstLine="0"/>
              <w:jc w:val="right"/>
            </w:pPr>
            <w:r>
              <w:rPr>
                <w:sz w:val="20"/>
              </w:rPr>
              <w:t>3,078</w:t>
            </w:r>
          </w:p>
        </w:tc>
        <w:tc>
          <w:tcPr>
            <w:tcW w:w="1531" w:type="dxa"/>
          </w:tcPr>
          <w:p w14:paraId="0A5BC43C" w14:textId="77777777" w:rsidR="00584E15" w:rsidRDefault="00BD7A8C">
            <w:pPr>
              <w:spacing w:after="0" w:line="264" w:lineRule="auto"/>
              <w:ind w:firstLine="0"/>
              <w:jc w:val="right"/>
            </w:pPr>
            <w:r>
              <w:rPr>
                <w:sz w:val="20"/>
              </w:rPr>
              <w:t>2,556</w:t>
            </w:r>
          </w:p>
        </w:tc>
      </w:tr>
    </w:tbl>
    <w:p w14:paraId="4AD3DF83" w14:textId="77777777" w:rsidR="00584E15" w:rsidRDefault="00584E15">
      <w:pPr>
        <w:spacing w:after="40" w:line="144" w:lineRule="auto"/>
      </w:pPr>
    </w:p>
    <w:p w14:paraId="3D327B6F" w14:textId="77777777" w:rsidR="00584E15" w:rsidRDefault="00BD7A8C">
      <w:pPr>
        <w:pStyle w:val="4"/>
      </w:pPr>
      <w:r>
        <w:t xml:space="preserve">4. AI </w:t>
      </w:r>
      <w:r>
        <w:t>的進步從哪裡來</w:t>
      </w:r>
    </w:p>
    <w:p w14:paraId="54B618CE" w14:textId="77777777" w:rsidR="00584E15" w:rsidRDefault="00BD7A8C">
      <w:r>
        <w:t>在集團層級交叉驗證下，</w:t>
      </w:r>
      <w:r>
        <w:t xml:space="preserve">XGBoost </w:t>
      </w:r>
      <w:r>
        <w:t>的</w:t>
      </w:r>
      <w:r>
        <w:t xml:space="preserve"> PR-AUC </w:t>
      </w:r>
      <w:r>
        <w:t>為</w:t>
      </w:r>
      <w:r>
        <w:t xml:space="preserve"> 0.981</w:t>
      </w:r>
      <w:r>
        <w:t>（</w:t>
      </w:r>
      <w:r>
        <w:t xml:space="preserve">95% </w:t>
      </w:r>
      <w:r>
        <w:t>信賴區間</w:t>
      </w:r>
      <w:r>
        <w:t xml:space="preserve"> 0.968</w:t>
      </w:r>
      <w:r>
        <w:t>～</w:t>
      </w:r>
      <w:r>
        <w:t>0.992</w:t>
      </w:r>
      <w:r>
        <w:t>），比較基準的規則為</w:t>
      </w:r>
      <w:r>
        <w:t xml:space="preserve"> 0.628</w:t>
      </w:r>
      <w:r>
        <w:t>；隨機森林（</w:t>
      </w:r>
      <w:r>
        <w:t>0.989</w:t>
      </w:r>
      <w:r>
        <w:t>）與</w:t>
      </w:r>
      <w:r>
        <w:t xml:space="preserve"> XGBoost </w:t>
      </w:r>
      <w:r>
        <w:t>接近，本作品採用</w:t>
      </w:r>
      <w:r>
        <w:t xml:space="preserve"> XGBoost </w:t>
      </w:r>
      <w:r>
        <w:t>是因為它能精確計算</w:t>
      </w:r>
      <w:r>
        <w:t xml:space="preserve"> TreeSHAP </w:t>
      </w:r>
      <w:r>
        <w:t>解釋且訓練快速。進步從哪裡來？只替</w:t>
      </w:r>
      <w:r>
        <w:t xml:space="preserve"> 8 </w:t>
      </w:r>
      <w:r>
        <w:t>條規則的「是否命中」學權重，</w:t>
      </w:r>
      <w:r>
        <w:t xml:space="preserve">PR-AUC </w:t>
      </w:r>
      <w:r>
        <w:t>仍只有</w:t>
      </w:r>
      <w:r>
        <w:t xml:space="preserve"> 0.616</w:t>
      </w:r>
      <w:r>
        <w:t>；改用規則背後的</w:t>
      </w:r>
      <w:r>
        <w:t xml:space="preserve"> 16 </w:t>
      </w:r>
      <w:r>
        <w:t>項連續數值而不切門檻，就提高到</w:t>
      </w:r>
      <w:r>
        <w:t xml:space="preserve"> 0.966</w:t>
      </w:r>
      <w:r>
        <w:t>；再加上其餘特徵為</w:t>
      </w:r>
      <w:r>
        <w:t xml:space="preserve"> 0.981</w:t>
      </w:r>
      <w:r>
        <w:t>。大部分的進步來自「不把規則切成是或否」，</w:t>
      </w:r>
      <w:r>
        <w:t xml:space="preserve">AI </w:t>
      </w:r>
      <w:r>
        <w:t>的判斷因此建立在稽核人員熟悉的指標上。</w:t>
      </w:r>
    </w:p>
    <w:p w14:paraId="68E27B9D" w14:textId="77777777" w:rsidR="00584E15" w:rsidRDefault="00BD7A8C">
      <w:r>
        <w:t>消融實驗（每次拿掉一類特徵重新訓練；全部特徵為</w:t>
      </w:r>
      <w:r>
        <w:t xml:space="preserve"> 0.983</w:t>
      </w:r>
      <w:r>
        <w:t>）顯示，拿掉</w:t>
      </w:r>
      <w:r>
        <w:t xml:space="preserve"> 14 </w:t>
      </w:r>
      <w:r>
        <w:t>項資金網路圖特徵（含集中匯入、分散匯出、資金循環與</w:t>
      </w:r>
      <w:r>
        <w:t xml:space="preserve"> PageRank </w:t>
      </w:r>
      <w:r>
        <w:t>等）後</w:t>
      </w:r>
      <w:r>
        <w:t xml:space="preserve"> PR-AUC </w:t>
      </w:r>
      <w:r>
        <w:t>只降到</w:t>
      </w:r>
      <w:r>
        <w:t xml:space="preserve"> 0.981</w:t>
      </w:r>
      <w:r>
        <w:t>，只用這些特徵則為</w:t>
      </w:r>
      <w:r>
        <w:t xml:space="preserve"> 0.929</w:t>
      </w:r>
      <w:r>
        <w:t>：這些資訊大多能被其他特徵取代。因此本作品</w:t>
      </w:r>
      <w:r>
        <w:rPr>
          <w:b/>
        </w:rPr>
        <w:t>不把排序成效歸功於資金流向圖</w:t>
      </w:r>
      <w:r>
        <w:t>；資金流向圖的主要用途在調查與舉證</w:t>
      </w:r>
      <w:r>
        <w:t>——</w:t>
      </w:r>
      <w:r>
        <w:t>切出疑似集團（圖</w:t>
      </w:r>
      <w:r>
        <w:t xml:space="preserve"> 7</w:t>
      </w:r>
      <w:r>
        <w:t>）、提供時間一致的資金循環證據，並作為規則保底名單的依據。</w:t>
      </w:r>
    </w:p>
    <w:p w14:paraId="53AD1BA3" w14:textId="77777777" w:rsidR="00584E15" w:rsidRDefault="00BD7A8C">
      <w:pPr>
        <w:pStyle w:val="4"/>
      </w:pPr>
      <w:r>
        <w:t xml:space="preserve">5. AI </w:t>
      </w:r>
      <w:r>
        <w:t>何時會失效與因應</w:t>
      </w:r>
    </w:p>
    <w:p w14:paraId="330A21BE" w14:textId="77777777" w:rsidR="00584E15" w:rsidRDefault="00BD7A8C">
      <w:r>
        <w:t>本研究主動設計實驗找出</w:t>
      </w:r>
      <w:r>
        <w:t xml:space="preserve"> AI </w:t>
      </w:r>
      <w:r>
        <w:t>會失效的情況，並據此設計系統的因應機制（表</w:t>
      </w:r>
      <w:r>
        <w:t xml:space="preserve"> 11</w:t>
      </w:r>
      <w:r>
        <w:t>、圖</w:t>
      </w:r>
      <w:r>
        <w:t xml:space="preserve"> 9</w:t>
      </w:r>
      <w:r>
        <w:t>）。</w:t>
      </w:r>
    </w:p>
    <w:p w14:paraId="26BD5496" w14:textId="77777777" w:rsidR="00584E15" w:rsidRDefault="00BD7A8C">
      <w:pPr>
        <w:pStyle w:val="af7"/>
        <w:keepNext/>
        <w:spacing w:after="40"/>
      </w:pPr>
      <w:r>
        <w:t>表</w:t>
      </w:r>
      <w:r>
        <w:t xml:space="preserve"> 11</w:t>
      </w:r>
      <w:r>
        <w:t xml:space="preserve">　</w:t>
      </w:r>
      <w:r>
        <w:t xml:space="preserve">AI </w:t>
      </w:r>
      <w:r>
        <w:t>的三個困境與本作品的解法</w:t>
      </w:r>
    </w:p>
    <w:tbl>
      <w:tblPr>
        <w:tblStyle w:val="aff2"/>
        <w:tblW w:w="0" w:type="auto"/>
        <w:jc w:val="center"/>
        <w:tblLayout w:type="fixed"/>
        <w:tblLook w:val="04A0" w:firstRow="1" w:lastRow="0" w:firstColumn="1" w:lastColumn="0" w:noHBand="0" w:noVBand="1"/>
      </w:tblPr>
      <w:tblGrid>
        <w:gridCol w:w="2835"/>
        <w:gridCol w:w="2778"/>
        <w:gridCol w:w="3685"/>
      </w:tblGrid>
      <w:tr w:rsidR="00584E15" w14:paraId="2FB96D5F" w14:textId="77777777">
        <w:trPr>
          <w:jc w:val="center"/>
        </w:trPr>
        <w:tc>
          <w:tcPr>
            <w:tcW w:w="2835" w:type="dxa"/>
            <w:shd w:val="clear" w:color="auto" w:fill="E9F1FB"/>
          </w:tcPr>
          <w:p w14:paraId="4862BACF" w14:textId="77777777" w:rsidR="00584E15" w:rsidRDefault="00BD7A8C">
            <w:pPr>
              <w:keepNext/>
              <w:spacing w:after="0" w:line="264" w:lineRule="auto"/>
              <w:ind w:firstLine="0"/>
              <w:jc w:val="left"/>
            </w:pPr>
            <w:r>
              <w:rPr>
                <w:b/>
                <w:sz w:val="20"/>
              </w:rPr>
              <w:t>困境</w:t>
            </w:r>
          </w:p>
        </w:tc>
        <w:tc>
          <w:tcPr>
            <w:tcW w:w="2778" w:type="dxa"/>
            <w:shd w:val="clear" w:color="auto" w:fill="E9F1FB"/>
          </w:tcPr>
          <w:p w14:paraId="0EA57982" w14:textId="77777777" w:rsidR="00584E15" w:rsidRDefault="00BD7A8C">
            <w:pPr>
              <w:keepNext/>
              <w:spacing w:after="0" w:line="264" w:lineRule="auto"/>
              <w:ind w:firstLine="0"/>
              <w:jc w:val="left"/>
            </w:pPr>
            <w:r>
              <w:rPr>
                <w:b/>
                <w:sz w:val="20"/>
              </w:rPr>
              <w:t>解法</w:t>
            </w:r>
          </w:p>
        </w:tc>
        <w:tc>
          <w:tcPr>
            <w:tcW w:w="3685" w:type="dxa"/>
            <w:shd w:val="clear" w:color="auto" w:fill="E9F1FB"/>
          </w:tcPr>
          <w:p w14:paraId="7D332FB0" w14:textId="77777777" w:rsidR="00584E15" w:rsidRDefault="00BD7A8C">
            <w:pPr>
              <w:keepNext/>
              <w:spacing w:after="0" w:line="264" w:lineRule="auto"/>
              <w:ind w:firstLine="0"/>
              <w:jc w:val="left"/>
            </w:pPr>
            <w:r>
              <w:rPr>
                <w:b/>
                <w:sz w:val="20"/>
              </w:rPr>
              <w:t>結果</w:t>
            </w:r>
          </w:p>
        </w:tc>
      </w:tr>
      <w:tr w:rsidR="00584E15" w14:paraId="12CC63D3" w14:textId="77777777">
        <w:trPr>
          <w:jc w:val="center"/>
        </w:trPr>
        <w:tc>
          <w:tcPr>
            <w:tcW w:w="2835" w:type="dxa"/>
          </w:tcPr>
          <w:p w14:paraId="77A5A7DB" w14:textId="77777777" w:rsidR="00584E15" w:rsidRDefault="00BD7A8C">
            <w:pPr>
              <w:keepNext/>
              <w:spacing w:after="0" w:line="264" w:lineRule="auto"/>
              <w:ind w:firstLine="0"/>
              <w:jc w:val="left"/>
            </w:pPr>
            <w:r>
              <w:rPr>
                <w:sz w:val="20"/>
              </w:rPr>
              <w:t>導入初期警示資料太少：第</w:t>
            </w:r>
            <w:r>
              <w:rPr>
                <w:sz w:val="20"/>
              </w:rPr>
              <w:t xml:space="preserve"> 1 </w:t>
            </w:r>
            <w:r>
              <w:rPr>
                <w:sz w:val="20"/>
              </w:rPr>
              <w:t>個月只知道</w:t>
            </w:r>
            <w:r>
              <w:rPr>
                <w:sz w:val="20"/>
              </w:rPr>
              <w:t xml:space="preserve"> 7 </w:t>
            </w:r>
            <w:r>
              <w:rPr>
                <w:sz w:val="20"/>
              </w:rPr>
              <w:t>個警示帳戶，</w:t>
            </w:r>
            <w:r>
              <w:rPr>
                <w:sz w:val="20"/>
              </w:rPr>
              <w:t xml:space="preserve">AI </w:t>
            </w:r>
            <w:r>
              <w:rPr>
                <w:sz w:val="20"/>
              </w:rPr>
              <w:t>只找到</w:t>
            </w:r>
            <w:r>
              <w:rPr>
                <w:sz w:val="20"/>
              </w:rPr>
              <w:t xml:space="preserve"> 7 </w:t>
            </w:r>
            <w:r>
              <w:rPr>
                <w:sz w:val="20"/>
              </w:rPr>
              <w:t>個</w:t>
            </w:r>
          </w:p>
        </w:tc>
        <w:tc>
          <w:tcPr>
            <w:tcW w:w="2778" w:type="dxa"/>
          </w:tcPr>
          <w:p w14:paraId="29256E4D" w14:textId="77777777" w:rsidR="00584E15" w:rsidRDefault="00BD7A8C">
            <w:pPr>
              <w:keepNext/>
              <w:spacing w:after="0" w:line="264" w:lineRule="auto"/>
              <w:ind w:firstLine="0"/>
              <w:jc w:val="left"/>
            </w:pPr>
            <w:r>
              <w:rPr>
                <w:sz w:val="20"/>
              </w:rPr>
              <w:t>冷啟動：自家警示帳戶不到</w:t>
            </w:r>
            <w:r>
              <w:rPr>
                <w:sz w:val="20"/>
              </w:rPr>
              <w:t xml:space="preserve"> 50 </w:t>
            </w:r>
            <w:r>
              <w:rPr>
                <w:sz w:val="20"/>
              </w:rPr>
              <w:t>個時，先用參考資料訓練的模型</w:t>
            </w:r>
          </w:p>
        </w:tc>
        <w:tc>
          <w:tcPr>
            <w:tcW w:w="3685" w:type="dxa"/>
          </w:tcPr>
          <w:p w14:paraId="1C054FA0" w14:textId="77777777" w:rsidR="00584E15" w:rsidRDefault="00BD7A8C">
            <w:pPr>
              <w:keepNext/>
              <w:spacing w:after="0" w:line="264" w:lineRule="auto"/>
              <w:ind w:firstLine="0"/>
              <w:jc w:val="left"/>
            </w:pPr>
            <w:r>
              <w:rPr>
                <w:sz w:val="20"/>
              </w:rPr>
              <w:t xml:space="preserve">6 </w:t>
            </w:r>
            <w:r>
              <w:rPr>
                <w:sz w:val="20"/>
              </w:rPr>
              <w:t>個月找到</w:t>
            </w:r>
            <w:r>
              <w:rPr>
                <w:sz w:val="20"/>
              </w:rPr>
              <w:t xml:space="preserve"> 134 </w:t>
            </w:r>
            <w:r>
              <w:rPr>
                <w:sz w:val="20"/>
              </w:rPr>
              <w:t>個（</w:t>
            </w:r>
            <w:r>
              <w:rPr>
                <w:sz w:val="20"/>
              </w:rPr>
              <w:t xml:space="preserve">AI 97 </w:t>
            </w:r>
            <w:r>
              <w:rPr>
                <w:sz w:val="20"/>
              </w:rPr>
              <w:t>個）、平均比警方早</w:t>
            </w:r>
            <w:r>
              <w:rPr>
                <w:sz w:val="20"/>
              </w:rPr>
              <w:t xml:space="preserve"> 42 </w:t>
            </w:r>
            <w:r>
              <w:rPr>
                <w:sz w:val="20"/>
              </w:rPr>
              <w:t>天；參考資料分布不同時仍有</w:t>
            </w:r>
            <w:r>
              <w:rPr>
                <w:sz w:val="20"/>
              </w:rPr>
              <w:t xml:space="preserve"> 130 </w:t>
            </w:r>
            <w:r>
              <w:rPr>
                <w:sz w:val="20"/>
              </w:rPr>
              <w:t>個</w:t>
            </w:r>
          </w:p>
        </w:tc>
      </w:tr>
      <w:tr w:rsidR="00584E15" w14:paraId="21514F4B" w14:textId="77777777">
        <w:trPr>
          <w:jc w:val="center"/>
        </w:trPr>
        <w:tc>
          <w:tcPr>
            <w:tcW w:w="2835" w:type="dxa"/>
          </w:tcPr>
          <w:p w14:paraId="461E600E" w14:textId="77777777" w:rsidR="00584E15" w:rsidRDefault="00BD7A8C">
            <w:pPr>
              <w:keepNext/>
              <w:spacing w:after="0" w:line="264" w:lineRule="auto"/>
              <w:ind w:firstLine="0"/>
              <w:jc w:val="left"/>
            </w:pPr>
            <w:r>
              <w:rPr>
                <w:sz w:val="20"/>
              </w:rPr>
              <w:t>沒見過的詐騙手法：訓練時拿掉一整類手法，</w:t>
            </w:r>
            <w:r>
              <w:rPr>
                <w:sz w:val="20"/>
              </w:rPr>
              <w:t xml:space="preserve">AI </w:t>
            </w:r>
            <w:r>
              <w:rPr>
                <w:sz w:val="20"/>
              </w:rPr>
              <w:t>只找回該類的</w:t>
            </w:r>
            <w:r>
              <w:rPr>
                <w:sz w:val="20"/>
              </w:rPr>
              <w:t xml:space="preserve"> 39%</w:t>
            </w:r>
            <w:r>
              <w:rPr>
                <w:sz w:val="20"/>
              </w:rPr>
              <w:t>～</w:t>
            </w:r>
            <w:r>
              <w:rPr>
                <w:sz w:val="20"/>
              </w:rPr>
              <w:t>57%</w:t>
            </w:r>
          </w:p>
        </w:tc>
        <w:tc>
          <w:tcPr>
            <w:tcW w:w="2778" w:type="dxa"/>
          </w:tcPr>
          <w:p w14:paraId="1657E117" w14:textId="77777777" w:rsidR="00584E15" w:rsidRDefault="00BD7A8C">
            <w:pPr>
              <w:keepNext/>
              <w:spacing w:after="0" w:line="264" w:lineRule="auto"/>
              <w:ind w:firstLine="0"/>
              <w:jc w:val="left"/>
            </w:pPr>
            <w:r>
              <w:rPr>
                <w:sz w:val="20"/>
              </w:rPr>
              <w:t>雙名單：保留</w:t>
            </w:r>
            <w:r>
              <w:rPr>
                <w:sz w:val="20"/>
              </w:rPr>
              <w:t xml:space="preserve"> 10% </w:t>
            </w:r>
            <w:r>
              <w:rPr>
                <w:sz w:val="20"/>
              </w:rPr>
              <w:t>覆核名額給規則；每月重新訓練</w:t>
            </w:r>
          </w:p>
        </w:tc>
        <w:tc>
          <w:tcPr>
            <w:tcW w:w="3685" w:type="dxa"/>
          </w:tcPr>
          <w:p w14:paraId="4462E754" w14:textId="77777777" w:rsidR="00584E15" w:rsidRDefault="00BD7A8C">
            <w:pPr>
              <w:keepNext/>
              <w:spacing w:after="0" w:line="264" w:lineRule="auto"/>
              <w:ind w:firstLine="0"/>
              <w:jc w:val="left"/>
            </w:pPr>
            <w:r>
              <w:rPr>
                <w:sz w:val="20"/>
              </w:rPr>
              <w:t>平常不減損（逐月模擬</w:t>
            </w:r>
            <w:r>
              <w:rPr>
                <w:sz w:val="20"/>
              </w:rPr>
              <w:t xml:space="preserve"> 99 </w:t>
            </w:r>
            <w:r>
              <w:rPr>
                <w:sz w:val="20"/>
              </w:rPr>
              <w:t>個，</w:t>
            </w:r>
            <w:r>
              <w:rPr>
                <w:sz w:val="20"/>
              </w:rPr>
              <w:t xml:space="preserve">AI </w:t>
            </w:r>
            <w:r>
              <w:rPr>
                <w:sz w:val="20"/>
              </w:rPr>
              <w:t>單獨</w:t>
            </w:r>
            <w:r>
              <w:rPr>
                <w:sz w:val="20"/>
              </w:rPr>
              <w:t xml:space="preserve"> 97 </w:t>
            </w:r>
            <w:r>
              <w:rPr>
                <w:sz w:val="20"/>
              </w:rPr>
              <w:t>個）；新手法累積</w:t>
            </w:r>
            <w:r>
              <w:rPr>
                <w:sz w:val="20"/>
              </w:rPr>
              <w:t xml:space="preserve"> 10 </w:t>
            </w:r>
            <w:r>
              <w:rPr>
                <w:sz w:val="20"/>
              </w:rPr>
              <w:t>個警示帳戶後，找回率回升到</w:t>
            </w:r>
            <w:r>
              <w:rPr>
                <w:sz w:val="20"/>
              </w:rPr>
              <w:t xml:space="preserve"> 61%</w:t>
            </w:r>
            <w:r>
              <w:rPr>
                <w:sz w:val="20"/>
              </w:rPr>
              <w:t>～</w:t>
            </w:r>
            <w:r>
              <w:rPr>
                <w:sz w:val="20"/>
              </w:rPr>
              <w:t>93%</w:t>
            </w:r>
          </w:p>
        </w:tc>
      </w:tr>
      <w:tr w:rsidR="00584E15" w14:paraId="053A0E96" w14:textId="77777777">
        <w:trPr>
          <w:jc w:val="center"/>
        </w:trPr>
        <w:tc>
          <w:tcPr>
            <w:tcW w:w="2835" w:type="dxa"/>
          </w:tcPr>
          <w:p w14:paraId="475BB88D" w14:textId="77777777" w:rsidR="00584E15" w:rsidRDefault="00BD7A8C">
            <w:pPr>
              <w:spacing w:after="0" w:line="264" w:lineRule="auto"/>
              <w:ind w:firstLine="0"/>
              <w:jc w:val="left"/>
            </w:pPr>
            <w:r>
              <w:rPr>
                <w:sz w:val="20"/>
              </w:rPr>
              <w:t>循環交易很少被通報：</w:t>
            </w:r>
            <w:r>
              <w:rPr>
                <w:sz w:val="20"/>
              </w:rPr>
              <w:t xml:space="preserve">AI </w:t>
            </w:r>
            <w:r>
              <w:rPr>
                <w:sz w:val="20"/>
              </w:rPr>
              <w:t>只找到</w:t>
            </w:r>
            <w:r>
              <w:rPr>
                <w:sz w:val="20"/>
              </w:rPr>
              <w:t xml:space="preserve"> 29%</w:t>
            </w:r>
          </w:p>
        </w:tc>
        <w:tc>
          <w:tcPr>
            <w:tcW w:w="2778" w:type="dxa"/>
          </w:tcPr>
          <w:p w14:paraId="24C3DDEE" w14:textId="77777777" w:rsidR="00584E15" w:rsidRDefault="00BD7A8C">
            <w:pPr>
              <w:spacing w:after="0" w:line="264" w:lineRule="auto"/>
              <w:ind w:firstLine="0"/>
              <w:jc w:val="left"/>
            </w:pPr>
            <w:r>
              <w:rPr>
                <w:sz w:val="20"/>
              </w:rPr>
              <w:t>規則名單＋規則保底名單</w:t>
            </w:r>
          </w:p>
        </w:tc>
        <w:tc>
          <w:tcPr>
            <w:tcW w:w="3685" w:type="dxa"/>
          </w:tcPr>
          <w:p w14:paraId="0925ABBC" w14:textId="77777777" w:rsidR="00584E15" w:rsidRDefault="00BD7A8C">
            <w:pPr>
              <w:spacing w:after="0" w:line="264" w:lineRule="auto"/>
              <w:ind w:firstLine="0"/>
              <w:jc w:val="left"/>
            </w:pPr>
            <w:r>
              <w:rPr>
                <w:sz w:val="20"/>
              </w:rPr>
              <w:t>規則名單的</w:t>
            </w:r>
            <w:r>
              <w:rPr>
                <w:sz w:val="20"/>
              </w:rPr>
              <w:t xml:space="preserve"> 20 </w:t>
            </w:r>
            <w:r>
              <w:rPr>
                <w:sz w:val="20"/>
              </w:rPr>
              <w:t>個名額中有</w:t>
            </w:r>
            <w:r>
              <w:rPr>
                <w:sz w:val="20"/>
              </w:rPr>
              <w:t xml:space="preserve"> 14 </w:t>
            </w:r>
            <w:r>
              <w:rPr>
                <w:sz w:val="20"/>
              </w:rPr>
              <w:t>個是循環交易帳戶，加上保底名單，</w:t>
            </w:r>
            <w:r>
              <w:rPr>
                <w:sz w:val="20"/>
              </w:rPr>
              <w:t xml:space="preserve">17 </w:t>
            </w:r>
            <w:r>
              <w:rPr>
                <w:sz w:val="20"/>
              </w:rPr>
              <w:t>個全部找到；另一份資料</w:t>
            </w:r>
            <w:r>
              <w:rPr>
                <w:sz w:val="20"/>
              </w:rPr>
              <w:t xml:space="preserve"> 18 </w:t>
            </w:r>
            <w:r>
              <w:rPr>
                <w:sz w:val="20"/>
              </w:rPr>
              <w:t>個也全部找到</w:t>
            </w:r>
          </w:p>
        </w:tc>
      </w:tr>
    </w:tbl>
    <w:p w14:paraId="1F4E4851" w14:textId="77777777" w:rsidR="00584E15" w:rsidRDefault="00584E15">
      <w:pPr>
        <w:spacing w:after="40" w:line="144" w:lineRule="auto"/>
      </w:pPr>
    </w:p>
    <w:p w14:paraId="19390B44" w14:textId="77777777" w:rsidR="00584E15" w:rsidRDefault="00BD7A8C">
      <w:pPr>
        <w:keepNext/>
        <w:spacing w:after="0"/>
        <w:ind w:firstLine="0"/>
        <w:jc w:val="center"/>
      </w:pPr>
      <w:r>
        <w:rPr>
          <w:noProof/>
        </w:rPr>
        <w:lastRenderedPageBreak/>
        <w:drawing>
          <wp:inline distT="0" distB="0" distL="0" distR="0" wp14:anchorId="502E049A" wp14:editId="1073598C">
            <wp:extent cx="5580000" cy="195255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olutions.png"/>
                    <pic:cNvPicPr/>
                  </pic:nvPicPr>
                  <pic:blipFill>
                    <a:blip r:embed="rId16"/>
                    <a:stretch>
                      <a:fillRect/>
                    </a:stretch>
                  </pic:blipFill>
                  <pic:spPr>
                    <a:xfrm>
                      <a:off x="0" y="0"/>
                      <a:ext cx="5580000" cy="1952556"/>
                    </a:xfrm>
                    <a:prstGeom prst="rect">
                      <a:avLst/>
                    </a:prstGeom>
                  </pic:spPr>
                </pic:pic>
              </a:graphicData>
            </a:graphic>
          </wp:inline>
        </w:drawing>
      </w:r>
    </w:p>
    <w:p w14:paraId="3C720040" w14:textId="77777777" w:rsidR="00584E15" w:rsidRDefault="00BD7A8C">
      <w:pPr>
        <w:pStyle w:val="af7"/>
      </w:pPr>
      <w:r>
        <w:t>圖</w:t>
      </w:r>
      <w:r>
        <w:t xml:space="preserve"> 9</w:t>
      </w:r>
      <w:r>
        <w:t xml:space="preserve">　各種排序方式的</w:t>
      </w:r>
      <w:r>
        <w:t xml:space="preserve"> 6 </w:t>
      </w:r>
      <w:r>
        <w:t>個月成果（逐月模擬，每月覆核</w:t>
      </w:r>
      <w:r>
        <w:t xml:space="preserve"> 100 </w:t>
      </w:r>
      <w:r>
        <w:t>個帳戶）</w:t>
      </w:r>
    </w:p>
    <w:p w14:paraId="7C807B33" w14:textId="77777777" w:rsidR="00584E15" w:rsidRDefault="00BD7A8C">
      <w:r>
        <w:t>此外，當銀行只知道</w:t>
      </w:r>
      <w:r>
        <w:t xml:space="preserve"> 5%</w:t>
      </w:r>
      <w:r>
        <w:t>（</w:t>
      </w:r>
      <w:r>
        <w:t xml:space="preserve">11 </w:t>
      </w:r>
      <w:r>
        <w:t>個）的警示帳戶時，</w:t>
      </w:r>
      <w:r>
        <w:t xml:space="preserve">AI </w:t>
      </w:r>
      <w:r>
        <w:t>的</w:t>
      </w:r>
      <w:r>
        <w:t xml:space="preserve"> PR-AUC </w:t>
      </w:r>
      <w:r>
        <w:t>仍有</w:t>
      </w:r>
      <w:r>
        <w:t xml:space="preserve"> 0.745</w:t>
      </w:r>
      <w:r>
        <w:t>，高於規則的</w:t>
      </w:r>
      <w:r>
        <w:t xml:space="preserve"> 0.628</w:t>
      </w:r>
      <w:r>
        <w:t>，代表不需要大量警示資料就能起步。</w:t>
      </w:r>
    </w:p>
    <w:p w14:paraId="68035F91" w14:textId="77777777" w:rsidR="00584E15" w:rsidRDefault="00BD7A8C">
      <w:pPr>
        <w:pStyle w:val="4"/>
      </w:pPr>
      <w:r>
        <w:t xml:space="preserve">6. </w:t>
      </w:r>
      <w:r>
        <w:t>穩健性測試與外部資料驗證</w:t>
      </w:r>
    </w:p>
    <w:p w14:paraId="64762A3F" w14:textId="77777777" w:rsidR="00584E15" w:rsidRDefault="00BD7A8C">
      <w:r>
        <w:t>為了檢查模型是否只是「學會了自己的仿真器」，本研究的驗證分為三類（圖</w:t>
      </w:r>
      <w:r>
        <w:t xml:space="preserve"> 10</w:t>
      </w:r>
      <w:r>
        <w:t>）：</w:t>
      </w:r>
    </w:p>
    <w:p w14:paraId="243F944C" w14:textId="77777777" w:rsidR="00584E15" w:rsidRDefault="00BD7A8C">
      <w:pPr>
        <w:spacing w:after="40"/>
        <w:ind w:left="480" w:hanging="360"/>
      </w:pPr>
      <w:r>
        <w:t>1.</w:t>
      </w:r>
      <w:r>
        <w:t xml:space="preserve">　</w:t>
      </w:r>
      <w:r>
        <w:rPr>
          <w:b/>
        </w:rPr>
        <w:t>仿真穩健性測試（同一個仿真器）</w:t>
      </w:r>
      <w:r>
        <w:t>：以另一個隨機種子產生、模型從未見過的仿真資料直接評分，</w:t>
      </w:r>
      <w:r>
        <w:t xml:space="preserve">AI </w:t>
      </w:r>
      <w:r>
        <w:t>為</w:t>
      </w:r>
      <w:r>
        <w:t xml:space="preserve"> 0.959</w:t>
      </w:r>
      <w:r>
        <w:t>、規則為</w:t>
      </w:r>
      <w:r>
        <w:t xml:space="preserve"> 0.572</w:t>
      </w:r>
      <w:r>
        <w:t>；壓力測試讓人頭帳戶更隱蔽、轉出更慢、收款更分散、正常帳戶更像人頭，</w:t>
      </w:r>
      <w:r>
        <w:t xml:space="preserve">AI </w:t>
      </w:r>
      <w:r>
        <w:t>重新訓練後為</w:t>
      </w:r>
      <w:r>
        <w:t xml:space="preserve"> 0.944</w:t>
      </w:r>
      <w:r>
        <w:t>～</w:t>
      </w:r>
      <w:r>
        <w:t>0.989</w:t>
      </w:r>
      <w:r>
        <w:t>、不重新訓練為</w:t>
      </w:r>
      <w:r>
        <w:t xml:space="preserve"> 0.959</w:t>
      </w:r>
      <w:r>
        <w:t>～</w:t>
      </w:r>
      <w:r>
        <w:t>0.986</w:t>
      </w:r>
      <w:r>
        <w:t>，規則則降到</w:t>
      </w:r>
      <w:r>
        <w:t xml:space="preserve"> 0.132</w:t>
      </w:r>
      <w:r>
        <w:t>～</w:t>
      </w:r>
      <w:r>
        <w:t>0.596</w:t>
      </w:r>
      <w:r>
        <w:t>。這一類只能說明在仿真器能產生的變化內結果穩定。</w:t>
      </w:r>
    </w:p>
    <w:p w14:paraId="3628E02E" w14:textId="77777777" w:rsidR="00584E15" w:rsidRDefault="00BD7A8C">
      <w:pPr>
        <w:spacing w:after="40"/>
        <w:ind w:left="480" w:hanging="360"/>
      </w:pPr>
      <w:r>
        <w:t>2.</w:t>
      </w:r>
      <w:r>
        <w:t xml:space="preserve">　</w:t>
      </w:r>
      <w:r>
        <w:rPr>
          <w:b/>
        </w:rPr>
        <w:t>獨立來源合成資料的重新訓練驗證（</w:t>
      </w:r>
      <w:r>
        <w:rPr>
          <w:b/>
        </w:rPr>
        <w:t>IBM AMLworld</w:t>
      </w:r>
      <w:r>
        <w:rPr>
          <w:b/>
        </w:rPr>
        <w:t>）</w:t>
      </w:r>
      <w:r>
        <w:t>：</w:t>
      </w:r>
      <w:r>
        <w:t xml:space="preserve">AMLworld </w:t>
      </w:r>
      <w:r>
        <w:t>是</w:t>
      </w:r>
      <w:r>
        <w:t xml:space="preserve"> IBM </w:t>
      </w:r>
      <w:r>
        <w:t>以另一套模擬器產生的公開合成資料</w:t>
      </w:r>
      <w:r>
        <w:t xml:space="preserve"> [9][15]</w:t>
      </w:r>
      <w:r>
        <w:t>，與本研究的仿真器無關。本研究以同一套程式與參數（未修改任何程式碼與規則門檻），在</w:t>
      </w:r>
      <w:r>
        <w:t xml:space="preserve"> AMLworld </w:t>
      </w:r>
      <w:r>
        <w:t>上</w:t>
      </w:r>
      <w:r>
        <w:rPr>
          <w:b/>
        </w:rPr>
        <w:t>以該資料本身的標籤重新訓練，並用</w:t>
      </w:r>
      <w:r>
        <w:rPr>
          <w:b/>
        </w:rPr>
        <w:t xml:space="preserve"> 5 </w:t>
      </w:r>
      <w:r>
        <w:rPr>
          <w:b/>
        </w:rPr>
        <w:t>折交叉驗證評估</w:t>
      </w:r>
      <w:r>
        <w:t>。因此它驗證的是「方法」在另一個資料來源上仍然有效，而不是把台灣資料訓練好的模型直接拿去使用。</w:t>
      </w:r>
    </w:p>
    <w:p w14:paraId="592D23DE" w14:textId="77777777" w:rsidR="00584E15" w:rsidRDefault="00BD7A8C">
      <w:pPr>
        <w:spacing w:after="40"/>
        <w:ind w:left="480" w:hanging="360"/>
      </w:pPr>
      <w:r>
        <w:t>3.</w:t>
      </w:r>
      <w:r>
        <w:t xml:space="preserve">　</w:t>
      </w:r>
      <w:r>
        <w:rPr>
          <w:b/>
        </w:rPr>
        <w:t>真實銀行資料</w:t>
      </w:r>
      <w:r>
        <w:t>：尚待驗證，是實際導入的第一步（見「貳、二」的導入路徑）。</w:t>
      </w:r>
    </w:p>
    <w:p w14:paraId="33C5EFB7" w14:textId="77777777" w:rsidR="00584E15" w:rsidRDefault="00BD7A8C">
      <w:pPr>
        <w:keepNext/>
        <w:spacing w:after="0"/>
        <w:ind w:firstLine="0"/>
        <w:jc w:val="center"/>
      </w:pPr>
      <w:r>
        <w:rPr>
          <w:noProof/>
        </w:rPr>
        <w:drawing>
          <wp:inline distT="0" distB="0" distL="0" distR="0" wp14:anchorId="343EFBEB" wp14:editId="6F5338B7">
            <wp:extent cx="5580000" cy="216228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xternal.png"/>
                    <pic:cNvPicPr/>
                  </pic:nvPicPr>
                  <pic:blipFill>
                    <a:blip r:embed="rId17"/>
                    <a:stretch>
                      <a:fillRect/>
                    </a:stretch>
                  </pic:blipFill>
                  <pic:spPr>
                    <a:xfrm>
                      <a:off x="0" y="0"/>
                      <a:ext cx="5580000" cy="2162287"/>
                    </a:xfrm>
                    <a:prstGeom prst="rect">
                      <a:avLst/>
                    </a:prstGeom>
                  </pic:spPr>
                </pic:pic>
              </a:graphicData>
            </a:graphic>
          </wp:inline>
        </w:drawing>
      </w:r>
    </w:p>
    <w:p w14:paraId="4B8A00D1" w14:textId="77777777" w:rsidR="00584E15" w:rsidRDefault="00BD7A8C">
      <w:pPr>
        <w:pStyle w:val="af7"/>
      </w:pPr>
      <w:r>
        <w:t>圖</w:t>
      </w:r>
      <w:r>
        <w:t xml:space="preserve"> 10</w:t>
      </w:r>
      <w:r>
        <w:t xml:space="preserve">　仿真穩健性測試與</w:t>
      </w:r>
      <w:r>
        <w:t xml:space="preserve"> AMLworld </w:t>
      </w:r>
      <w:r>
        <w:t>驗證的</w:t>
      </w:r>
      <w:r>
        <w:t xml:space="preserve"> PR-AUC</w:t>
      </w:r>
    </w:p>
    <w:p w14:paraId="084E3AC1" w14:textId="77777777" w:rsidR="00584E15" w:rsidRDefault="00BD7A8C">
      <w:r>
        <w:t xml:space="preserve">AMLworld </w:t>
      </w:r>
      <w:r>
        <w:t>取美元交易</w:t>
      </w:r>
      <w:r>
        <w:t xml:space="preserve"> 167 </w:t>
      </w:r>
      <w:r>
        <w:t>萬筆、</w:t>
      </w:r>
      <w:r>
        <w:t xml:space="preserve">16.2 </w:t>
      </w:r>
      <w:r>
        <w:t>萬個帳戶，洗錢帳戶占</w:t>
      </w:r>
      <w:r>
        <w:t xml:space="preserve"> 1.67%</w:t>
      </w:r>
      <w:r>
        <w:t>（</w:t>
      </w:r>
      <w:r>
        <w:t xml:space="preserve">2,707 </w:t>
      </w:r>
      <w:r>
        <w:t>個）。</w:t>
      </w:r>
      <w:r>
        <w:t xml:space="preserve">AI </w:t>
      </w:r>
      <w:r>
        <w:t>的</w:t>
      </w:r>
      <w:r>
        <w:t xml:space="preserve"> PR-AUC </w:t>
      </w:r>
      <w:r>
        <w:t>為</w:t>
      </w:r>
      <w:r>
        <w:t xml:space="preserve"> 0.302</w:t>
      </w:r>
      <w:r>
        <w:t>，約為隨機的</w:t>
      </w:r>
      <w:r>
        <w:t xml:space="preserve"> 18 </w:t>
      </w:r>
      <w:r>
        <w:t>倍；規則幾乎失效（</w:t>
      </w:r>
      <w:r>
        <w:t>0.020</w:t>
      </w:r>
      <w:r>
        <w:t>），因為規則是依台灣</w:t>
      </w:r>
      <w:r>
        <w:lastRenderedPageBreak/>
        <w:t>人頭帳戶的態樣設計，且該資料沒有現金、裝置、開戶日等欄位。對稽核人員更直觀的是「投入多少覆核人力，能找到多少洗錢帳戶」（表</w:t>
      </w:r>
      <w:r>
        <w:t xml:space="preserve"> 12</w:t>
      </w:r>
      <w:r>
        <w:t>）：覆核前</w:t>
      </w:r>
      <w:r>
        <w:t xml:space="preserve"> 200 </w:t>
      </w:r>
      <w:r>
        <w:t>名時幾乎全是洗錢帳戶（</w:t>
      </w:r>
      <w:r>
        <w:t xml:space="preserve">199 </w:t>
      </w:r>
      <w:r>
        <w:t>個），但只占全部洗錢帳戶的</w:t>
      </w:r>
      <w:r>
        <w:t xml:space="preserve"> 7.4%</w:t>
      </w:r>
      <w:r>
        <w:t>；覆核前</w:t>
      </w:r>
      <w:r>
        <w:t xml:space="preserve"> 2,707 </w:t>
      </w:r>
      <w:r>
        <w:t>名（等於洗錢帳戶總數）時找回</w:t>
      </w:r>
      <w:r>
        <w:t xml:space="preserve"> 31.1%</w:t>
      </w:r>
      <w:r>
        <w:t>。成效明顯低於本研究的仿真資料，本研究的仿真資料應視為偏容易；該資料也沒有集團資訊，無法做集團層級交叉驗證。</w:t>
      </w:r>
    </w:p>
    <w:p w14:paraId="3C30B603" w14:textId="77777777" w:rsidR="00584E15" w:rsidRDefault="00BD7A8C">
      <w:pPr>
        <w:pStyle w:val="af7"/>
        <w:keepNext/>
        <w:spacing w:after="40"/>
      </w:pPr>
      <w:r>
        <w:t>表</w:t>
      </w:r>
      <w:r>
        <w:t xml:space="preserve"> 12</w:t>
      </w:r>
      <w:r>
        <w:t xml:space="preserve">　</w:t>
      </w:r>
      <w:r>
        <w:t>IBM AMLworld</w:t>
      </w:r>
      <w:r>
        <w:t>：依</w:t>
      </w:r>
      <w:r>
        <w:t xml:space="preserve"> AI </w:t>
      </w:r>
      <w:r>
        <w:t>風險覆核時找到的洗錢帳戶</w:t>
      </w:r>
    </w:p>
    <w:tbl>
      <w:tblPr>
        <w:tblStyle w:val="aff2"/>
        <w:tblW w:w="0" w:type="auto"/>
        <w:jc w:val="center"/>
        <w:tblLayout w:type="fixed"/>
        <w:tblLook w:val="04A0" w:firstRow="1" w:lastRow="0" w:firstColumn="1" w:lastColumn="0" w:noHBand="0" w:noVBand="1"/>
      </w:tblPr>
      <w:tblGrid>
        <w:gridCol w:w="2608"/>
        <w:gridCol w:w="1928"/>
        <w:gridCol w:w="2154"/>
        <w:gridCol w:w="2381"/>
      </w:tblGrid>
      <w:tr w:rsidR="00584E15" w14:paraId="140EAD48" w14:textId="77777777">
        <w:trPr>
          <w:jc w:val="center"/>
        </w:trPr>
        <w:tc>
          <w:tcPr>
            <w:tcW w:w="2608" w:type="dxa"/>
            <w:shd w:val="clear" w:color="auto" w:fill="E9F1FB"/>
          </w:tcPr>
          <w:p w14:paraId="33C357E6" w14:textId="77777777" w:rsidR="00584E15" w:rsidRDefault="00BD7A8C">
            <w:pPr>
              <w:keepNext/>
              <w:spacing w:after="0" w:line="264" w:lineRule="auto"/>
              <w:ind w:firstLine="0"/>
              <w:jc w:val="left"/>
            </w:pPr>
            <w:r>
              <w:rPr>
                <w:b/>
                <w:sz w:val="20"/>
              </w:rPr>
              <w:t>覆核帳戶數</w:t>
            </w:r>
          </w:p>
        </w:tc>
        <w:tc>
          <w:tcPr>
            <w:tcW w:w="1928" w:type="dxa"/>
            <w:shd w:val="clear" w:color="auto" w:fill="E9F1FB"/>
          </w:tcPr>
          <w:p w14:paraId="680FDEFB" w14:textId="77777777" w:rsidR="00584E15" w:rsidRDefault="00BD7A8C">
            <w:pPr>
              <w:keepNext/>
              <w:spacing w:after="0" w:line="264" w:lineRule="auto"/>
              <w:ind w:firstLine="0"/>
              <w:jc w:val="left"/>
            </w:pPr>
            <w:r>
              <w:rPr>
                <w:b/>
                <w:sz w:val="20"/>
              </w:rPr>
              <w:t>找到的洗錢帳戶</w:t>
            </w:r>
          </w:p>
        </w:tc>
        <w:tc>
          <w:tcPr>
            <w:tcW w:w="2154" w:type="dxa"/>
            <w:shd w:val="clear" w:color="auto" w:fill="E9F1FB"/>
          </w:tcPr>
          <w:p w14:paraId="43EA2783" w14:textId="77777777" w:rsidR="00584E15" w:rsidRDefault="00BD7A8C">
            <w:pPr>
              <w:keepNext/>
              <w:spacing w:after="0" w:line="264" w:lineRule="auto"/>
              <w:ind w:firstLine="0"/>
              <w:jc w:val="left"/>
            </w:pPr>
            <w:r>
              <w:rPr>
                <w:b/>
                <w:sz w:val="20"/>
              </w:rPr>
              <w:t>命中率（找到</w:t>
            </w:r>
            <w:r>
              <w:rPr>
                <w:b/>
                <w:sz w:val="20"/>
              </w:rPr>
              <w:t>÷</w:t>
            </w:r>
            <w:r>
              <w:rPr>
                <w:b/>
                <w:sz w:val="20"/>
              </w:rPr>
              <w:t>覆核）</w:t>
            </w:r>
          </w:p>
        </w:tc>
        <w:tc>
          <w:tcPr>
            <w:tcW w:w="2381" w:type="dxa"/>
            <w:shd w:val="clear" w:color="auto" w:fill="E9F1FB"/>
          </w:tcPr>
          <w:p w14:paraId="08FAAEC0" w14:textId="77777777" w:rsidR="00584E15" w:rsidRDefault="00BD7A8C">
            <w:pPr>
              <w:keepNext/>
              <w:spacing w:after="0" w:line="264" w:lineRule="auto"/>
              <w:ind w:firstLine="0"/>
              <w:jc w:val="left"/>
            </w:pPr>
            <w:r>
              <w:rPr>
                <w:b/>
                <w:sz w:val="20"/>
              </w:rPr>
              <w:t>找回比例（找到</w:t>
            </w:r>
            <w:r>
              <w:rPr>
                <w:b/>
                <w:sz w:val="20"/>
              </w:rPr>
              <w:t>÷2,707</w:t>
            </w:r>
            <w:r>
              <w:rPr>
                <w:b/>
                <w:sz w:val="20"/>
              </w:rPr>
              <w:t>）</w:t>
            </w:r>
          </w:p>
        </w:tc>
      </w:tr>
      <w:tr w:rsidR="00584E15" w14:paraId="30ABFA23" w14:textId="77777777">
        <w:trPr>
          <w:jc w:val="center"/>
        </w:trPr>
        <w:tc>
          <w:tcPr>
            <w:tcW w:w="2608" w:type="dxa"/>
          </w:tcPr>
          <w:p w14:paraId="121A591C" w14:textId="77777777" w:rsidR="00584E15" w:rsidRDefault="00BD7A8C">
            <w:pPr>
              <w:keepNext/>
              <w:spacing w:after="0" w:line="264" w:lineRule="auto"/>
              <w:ind w:firstLine="0"/>
              <w:jc w:val="left"/>
            </w:pPr>
            <w:r>
              <w:rPr>
                <w:sz w:val="20"/>
              </w:rPr>
              <w:t>50</w:t>
            </w:r>
          </w:p>
        </w:tc>
        <w:tc>
          <w:tcPr>
            <w:tcW w:w="1928" w:type="dxa"/>
          </w:tcPr>
          <w:p w14:paraId="17D93242" w14:textId="77777777" w:rsidR="00584E15" w:rsidRDefault="00BD7A8C">
            <w:pPr>
              <w:keepNext/>
              <w:spacing w:after="0" w:line="264" w:lineRule="auto"/>
              <w:ind w:firstLine="0"/>
              <w:jc w:val="right"/>
            </w:pPr>
            <w:r>
              <w:rPr>
                <w:sz w:val="20"/>
              </w:rPr>
              <w:t>50</w:t>
            </w:r>
          </w:p>
        </w:tc>
        <w:tc>
          <w:tcPr>
            <w:tcW w:w="2154" w:type="dxa"/>
          </w:tcPr>
          <w:p w14:paraId="0269D277" w14:textId="77777777" w:rsidR="00584E15" w:rsidRDefault="00BD7A8C">
            <w:pPr>
              <w:keepNext/>
              <w:spacing w:after="0" w:line="264" w:lineRule="auto"/>
              <w:ind w:firstLine="0"/>
              <w:jc w:val="right"/>
            </w:pPr>
            <w:r>
              <w:rPr>
                <w:sz w:val="20"/>
              </w:rPr>
              <w:t>100.0%</w:t>
            </w:r>
          </w:p>
        </w:tc>
        <w:tc>
          <w:tcPr>
            <w:tcW w:w="2381" w:type="dxa"/>
          </w:tcPr>
          <w:p w14:paraId="30BBD375" w14:textId="77777777" w:rsidR="00584E15" w:rsidRDefault="00BD7A8C">
            <w:pPr>
              <w:keepNext/>
              <w:spacing w:after="0" w:line="264" w:lineRule="auto"/>
              <w:ind w:firstLine="0"/>
              <w:jc w:val="right"/>
            </w:pPr>
            <w:r>
              <w:rPr>
                <w:sz w:val="20"/>
              </w:rPr>
              <w:t>1.8%</w:t>
            </w:r>
          </w:p>
        </w:tc>
      </w:tr>
      <w:tr w:rsidR="00584E15" w14:paraId="7F1873BE" w14:textId="77777777">
        <w:trPr>
          <w:jc w:val="center"/>
        </w:trPr>
        <w:tc>
          <w:tcPr>
            <w:tcW w:w="2608" w:type="dxa"/>
          </w:tcPr>
          <w:p w14:paraId="50A7D7E5" w14:textId="77777777" w:rsidR="00584E15" w:rsidRDefault="00BD7A8C">
            <w:pPr>
              <w:keepNext/>
              <w:spacing w:after="0" w:line="264" w:lineRule="auto"/>
              <w:ind w:firstLine="0"/>
              <w:jc w:val="left"/>
            </w:pPr>
            <w:r>
              <w:rPr>
                <w:sz w:val="20"/>
              </w:rPr>
              <w:t>200</w:t>
            </w:r>
          </w:p>
        </w:tc>
        <w:tc>
          <w:tcPr>
            <w:tcW w:w="1928" w:type="dxa"/>
          </w:tcPr>
          <w:p w14:paraId="52125B76" w14:textId="77777777" w:rsidR="00584E15" w:rsidRDefault="00BD7A8C">
            <w:pPr>
              <w:keepNext/>
              <w:spacing w:after="0" w:line="264" w:lineRule="auto"/>
              <w:ind w:firstLine="0"/>
              <w:jc w:val="right"/>
            </w:pPr>
            <w:r>
              <w:rPr>
                <w:sz w:val="20"/>
              </w:rPr>
              <w:t>199</w:t>
            </w:r>
          </w:p>
        </w:tc>
        <w:tc>
          <w:tcPr>
            <w:tcW w:w="2154" w:type="dxa"/>
          </w:tcPr>
          <w:p w14:paraId="254B8D98" w14:textId="77777777" w:rsidR="00584E15" w:rsidRDefault="00BD7A8C">
            <w:pPr>
              <w:keepNext/>
              <w:spacing w:after="0" w:line="264" w:lineRule="auto"/>
              <w:ind w:firstLine="0"/>
              <w:jc w:val="right"/>
            </w:pPr>
            <w:r>
              <w:rPr>
                <w:sz w:val="20"/>
              </w:rPr>
              <w:t>99.5%</w:t>
            </w:r>
          </w:p>
        </w:tc>
        <w:tc>
          <w:tcPr>
            <w:tcW w:w="2381" w:type="dxa"/>
          </w:tcPr>
          <w:p w14:paraId="5E83BDE2" w14:textId="77777777" w:rsidR="00584E15" w:rsidRDefault="00BD7A8C">
            <w:pPr>
              <w:keepNext/>
              <w:spacing w:after="0" w:line="264" w:lineRule="auto"/>
              <w:ind w:firstLine="0"/>
              <w:jc w:val="right"/>
            </w:pPr>
            <w:r>
              <w:rPr>
                <w:sz w:val="20"/>
              </w:rPr>
              <w:t>7.4%</w:t>
            </w:r>
          </w:p>
        </w:tc>
      </w:tr>
      <w:tr w:rsidR="00584E15" w14:paraId="027C99D7" w14:textId="77777777">
        <w:trPr>
          <w:jc w:val="center"/>
        </w:trPr>
        <w:tc>
          <w:tcPr>
            <w:tcW w:w="2608" w:type="dxa"/>
          </w:tcPr>
          <w:p w14:paraId="681D4EC2" w14:textId="77777777" w:rsidR="00584E15" w:rsidRDefault="00BD7A8C">
            <w:pPr>
              <w:keepNext/>
              <w:spacing w:after="0" w:line="264" w:lineRule="auto"/>
              <w:ind w:firstLine="0"/>
              <w:jc w:val="left"/>
            </w:pPr>
            <w:r>
              <w:rPr>
                <w:sz w:val="20"/>
              </w:rPr>
              <w:t>1,000</w:t>
            </w:r>
          </w:p>
        </w:tc>
        <w:tc>
          <w:tcPr>
            <w:tcW w:w="1928" w:type="dxa"/>
          </w:tcPr>
          <w:p w14:paraId="476369BA" w14:textId="77777777" w:rsidR="00584E15" w:rsidRDefault="00BD7A8C">
            <w:pPr>
              <w:keepNext/>
              <w:spacing w:after="0" w:line="264" w:lineRule="auto"/>
              <w:ind w:firstLine="0"/>
              <w:jc w:val="right"/>
            </w:pPr>
            <w:r>
              <w:rPr>
                <w:sz w:val="20"/>
              </w:rPr>
              <w:t>581</w:t>
            </w:r>
          </w:p>
        </w:tc>
        <w:tc>
          <w:tcPr>
            <w:tcW w:w="2154" w:type="dxa"/>
          </w:tcPr>
          <w:p w14:paraId="4BDBEB12" w14:textId="77777777" w:rsidR="00584E15" w:rsidRDefault="00BD7A8C">
            <w:pPr>
              <w:keepNext/>
              <w:spacing w:after="0" w:line="264" w:lineRule="auto"/>
              <w:ind w:firstLine="0"/>
              <w:jc w:val="right"/>
            </w:pPr>
            <w:r>
              <w:rPr>
                <w:sz w:val="20"/>
              </w:rPr>
              <w:t>58.1%</w:t>
            </w:r>
          </w:p>
        </w:tc>
        <w:tc>
          <w:tcPr>
            <w:tcW w:w="2381" w:type="dxa"/>
          </w:tcPr>
          <w:p w14:paraId="4ED5FDF6" w14:textId="77777777" w:rsidR="00584E15" w:rsidRDefault="00BD7A8C">
            <w:pPr>
              <w:keepNext/>
              <w:spacing w:after="0" w:line="264" w:lineRule="auto"/>
              <w:ind w:firstLine="0"/>
              <w:jc w:val="right"/>
            </w:pPr>
            <w:r>
              <w:rPr>
                <w:sz w:val="20"/>
              </w:rPr>
              <w:t>21.5%</w:t>
            </w:r>
          </w:p>
        </w:tc>
      </w:tr>
      <w:tr w:rsidR="00584E15" w14:paraId="35493AA7" w14:textId="77777777">
        <w:trPr>
          <w:jc w:val="center"/>
        </w:trPr>
        <w:tc>
          <w:tcPr>
            <w:tcW w:w="2608" w:type="dxa"/>
          </w:tcPr>
          <w:p w14:paraId="01268DEC" w14:textId="77777777" w:rsidR="00584E15" w:rsidRDefault="00BD7A8C">
            <w:pPr>
              <w:spacing w:after="0" w:line="264" w:lineRule="auto"/>
              <w:ind w:firstLine="0"/>
              <w:jc w:val="left"/>
            </w:pPr>
            <w:r>
              <w:rPr>
                <w:sz w:val="20"/>
              </w:rPr>
              <w:t>2,707</w:t>
            </w:r>
            <w:r>
              <w:rPr>
                <w:sz w:val="20"/>
              </w:rPr>
              <w:t>（＝洗錢帳戶總數）</w:t>
            </w:r>
          </w:p>
        </w:tc>
        <w:tc>
          <w:tcPr>
            <w:tcW w:w="1928" w:type="dxa"/>
          </w:tcPr>
          <w:p w14:paraId="3F1F4EC9" w14:textId="77777777" w:rsidR="00584E15" w:rsidRDefault="00BD7A8C">
            <w:pPr>
              <w:spacing w:after="0" w:line="264" w:lineRule="auto"/>
              <w:ind w:firstLine="0"/>
              <w:jc w:val="right"/>
            </w:pPr>
            <w:r>
              <w:rPr>
                <w:sz w:val="20"/>
              </w:rPr>
              <w:t>841</w:t>
            </w:r>
          </w:p>
        </w:tc>
        <w:tc>
          <w:tcPr>
            <w:tcW w:w="2154" w:type="dxa"/>
          </w:tcPr>
          <w:p w14:paraId="2F1E3A66" w14:textId="77777777" w:rsidR="00584E15" w:rsidRDefault="00BD7A8C">
            <w:pPr>
              <w:spacing w:after="0" w:line="264" w:lineRule="auto"/>
              <w:ind w:firstLine="0"/>
              <w:jc w:val="right"/>
            </w:pPr>
            <w:r>
              <w:rPr>
                <w:sz w:val="20"/>
              </w:rPr>
              <w:t>31.1%</w:t>
            </w:r>
          </w:p>
        </w:tc>
        <w:tc>
          <w:tcPr>
            <w:tcW w:w="2381" w:type="dxa"/>
          </w:tcPr>
          <w:p w14:paraId="35B3296E" w14:textId="77777777" w:rsidR="00584E15" w:rsidRDefault="00BD7A8C">
            <w:pPr>
              <w:spacing w:after="0" w:line="264" w:lineRule="auto"/>
              <w:ind w:firstLine="0"/>
              <w:jc w:val="right"/>
            </w:pPr>
            <w:r>
              <w:rPr>
                <w:sz w:val="20"/>
              </w:rPr>
              <w:t>31.1%</w:t>
            </w:r>
          </w:p>
        </w:tc>
      </w:tr>
    </w:tbl>
    <w:p w14:paraId="555BDC67" w14:textId="77777777" w:rsidR="00584E15" w:rsidRDefault="00584E15">
      <w:pPr>
        <w:spacing w:after="40" w:line="144" w:lineRule="auto"/>
      </w:pPr>
    </w:p>
    <w:p w14:paraId="40233D0D" w14:textId="77777777" w:rsidR="00584E15" w:rsidRDefault="00BD7A8C">
      <w:pPr>
        <w:pStyle w:val="21"/>
      </w:pPr>
      <w:bookmarkStart w:id="16" w:name="_Toc241531439"/>
      <w:r>
        <w:t>二、應用產業與對象</w:t>
      </w:r>
      <w:bookmarkEnd w:id="16"/>
    </w:p>
    <w:p w14:paraId="22E9E933" w14:textId="77777777" w:rsidR="00584E15" w:rsidRDefault="00BD7A8C">
      <w:r>
        <w:t xml:space="preserve">FlowAudit </w:t>
      </w:r>
      <w:r>
        <w:t>的輸入只需要交易明細（匯出帳戶、匯入帳戶、金額、日期）；若另有時間、管道、登入裝置與開戶資料，即可發揮完整功能，因此不限於單一機構或資料格式。表</w:t>
      </w:r>
      <w:r>
        <w:t xml:space="preserve"> 13 </w:t>
      </w:r>
      <w:r>
        <w:t>為主要的應用對象。</w:t>
      </w:r>
    </w:p>
    <w:p w14:paraId="02A41C54" w14:textId="77777777" w:rsidR="00584E15" w:rsidRDefault="00BD7A8C">
      <w:pPr>
        <w:pStyle w:val="af7"/>
        <w:keepNext/>
        <w:spacing w:after="40"/>
      </w:pPr>
      <w:r>
        <w:t>表</w:t>
      </w:r>
      <w:r>
        <w:t xml:space="preserve"> 13</w:t>
      </w:r>
      <w:r>
        <w:t xml:space="preserve">　應用對象與價值</w:t>
      </w:r>
    </w:p>
    <w:tbl>
      <w:tblPr>
        <w:tblStyle w:val="aff2"/>
        <w:tblW w:w="0" w:type="auto"/>
        <w:jc w:val="center"/>
        <w:tblLayout w:type="fixed"/>
        <w:tblLook w:val="04A0" w:firstRow="1" w:lastRow="0" w:firstColumn="1" w:lastColumn="0" w:noHBand="0" w:noVBand="1"/>
      </w:tblPr>
      <w:tblGrid>
        <w:gridCol w:w="2381"/>
        <w:gridCol w:w="3628"/>
        <w:gridCol w:w="3288"/>
      </w:tblGrid>
      <w:tr w:rsidR="00584E15" w14:paraId="51B3640D" w14:textId="77777777">
        <w:trPr>
          <w:jc w:val="center"/>
        </w:trPr>
        <w:tc>
          <w:tcPr>
            <w:tcW w:w="2381" w:type="dxa"/>
            <w:shd w:val="clear" w:color="auto" w:fill="E9F1FB"/>
          </w:tcPr>
          <w:p w14:paraId="6CDF6AF9" w14:textId="77777777" w:rsidR="00584E15" w:rsidRDefault="00BD7A8C">
            <w:pPr>
              <w:keepNext/>
              <w:spacing w:after="0" w:line="264" w:lineRule="auto"/>
              <w:ind w:firstLine="0"/>
              <w:jc w:val="left"/>
            </w:pPr>
            <w:r>
              <w:rPr>
                <w:b/>
                <w:sz w:val="20"/>
              </w:rPr>
              <w:t>對象</w:t>
            </w:r>
          </w:p>
        </w:tc>
        <w:tc>
          <w:tcPr>
            <w:tcW w:w="3628" w:type="dxa"/>
            <w:shd w:val="clear" w:color="auto" w:fill="E9F1FB"/>
          </w:tcPr>
          <w:p w14:paraId="5217D5F5" w14:textId="77777777" w:rsidR="00584E15" w:rsidRDefault="00BD7A8C">
            <w:pPr>
              <w:keepNext/>
              <w:spacing w:after="0" w:line="264" w:lineRule="auto"/>
              <w:ind w:firstLine="0"/>
              <w:jc w:val="left"/>
            </w:pPr>
            <w:r>
              <w:rPr>
                <w:b/>
                <w:sz w:val="20"/>
              </w:rPr>
              <w:t>使用方式</w:t>
            </w:r>
          </w:p>
        </w:tc>
        <w:tc>
          <w:tcPr>
            <w:tcW w:w="3288" w:type="dxa"/>
            <w:shd w:val="clear" w:color="auto" w:fill="E9F1FB"/>
          </w:tcPr>
          <w:p w14:paraId="77780060" w14:textId="77777777" w:rsidR="00584E15" w:rsidRDefault="00BD7A8C">
            <w:pPr>
              <w:keepNext/>
              <w:spacing w:after="0" w:line="264" w:lineRule="auto"/>
              <w:ind w:firstLine="0"/>
              <w:jc w:val="left"/>
            </w:pPr>
            <w:r>
              <w:rPr>
                <w:b/>
                <w:sz w:val="20"/>
              </w:rPr>
              <w:t>價值</w:t>
            </w:r>
          </w:p>
        </w:tc>
      </w:tr>
      <w:tr w:rsidR="00584E15" w14:paraId="23502DD3" w14:textId="77777777">
        <w:trPr>
          <w:jc w:val="center"/>
        </w:trPr>
        <w:tc>
          <w:tcPr>
            <w:tcW w:w="2381" w:type="dxa"/>
          </w:tcPr>
          <w:p w14:paraId="6A122641" w14:textId="77777777" w:rsidR="00584E15" w:rsidRDefault="00BD7A8C">
            <w:pPr>
              <w:keepNext/>
              <w:spacing w:after="0" w:line="264" w:lineRule="auto"/>
              <w:ind w:firstLine="0"/>
              <w:jc w:val="left"/>
            </w:pPr>
            <w:r>
              <w:rPr>
                <w:b/>
                <w:sz w:val="20"/>
              </w:rPr>
              <w:t>銀行法遵、洗錢防制單位</w:t>
            </w:r>
          </w:p>
        </w:tc>
        <w:tc>
          <w:tcPr>
            <w:tcW w:w="3628" w:type="dxa"/>
          </w:tcPr>
          <w:p w14:paraId="55527C28" w14:textId="77777777" w:rsidR="00584E15" w:rsidRDefault="00BD7A8C">
            <w:pPr>
              <w:keepNext/>
              <w:spacing w:after="0" w:line="264" w:lineRule="auto"/>
              <w:ind w:firstLine="0"/>
              <w:jc w:val="left"/>
            </w:pPr>
            <w:r>
              <w:rPr>
                <w:sz w:val="20"/>
              </w:rPr>
              <w:t>每月全查、依覆核名單調查、作為疑似洗錢申報佐證</w:t>
            </w:r>
          </w:p>
        </w:tc>
        <w:tc>
          <w:tcPr>
            <w:tcW w:w="3288" w:type="dxa"/>
          </w:tcPr>
          <w:p w14:paraId="5871DDA0" w14:textId="77777777" w:rsidR="00584E15" w:rsidRDefault="00BD7A8C">
            <w:pPr>
              <w:keepNext/>
              <w:spacing w:after="0" w:line="264" w:lineRule="auto"/>
              <w:ind w:firstLine="0"/>
              <w:jc w:val="left"/>
            </w:pPr>
            <w:r>
              <w:rPr>
                <w:sz w:val="20"/>
              </w:rPr>
              <w:t>提早發現人頭帳戶，減少誤報與覆核人力</w:t>
            </w:r>
          </w:p>
        </w:tc>
      </w:tr>
      <w:tr w:rsidR="00584E15" w14:paraId="46209F60" w14:textId="77777777">
        <w:trPr>
          <w:jc w:val="center"/>
        </w:trPr>
        <w:tc>
          <w:tcPr>
            <w:tcW w:w="2381" w:type="dxa"/>
          </w:tcPr>
          <w:p w14:paraId="55FAC44E" w14:textId="77777777" w:rsidR="00584E15" w:rsidRDefault="00BD7A8C">
            <w:pPr>
              <w:keepNext/>
              <w:spacing w:after="0" w:line="264" w:lineRule="auto"/>
              <w:ind w:firstLine="0"/>
              <w:jc w:val="left"/>
            </w:pPr>
            <w:r>
              <w:rPr>
                <w:b/>
                <w:sz w:val="20"/>
              </w:rPr>
              <w:t>銀行內部稽核</w:t>
            </w:r>
          </w:p>
        </w:tc>
        <w:tc>
          <w:tcPr>
            <w:tcW w:w="3628" w:type="dxa"/>
          </w:tcPr>
          <w:p w14:paraId="1049B736" w14:textId="77777777" w:rsidR="00584E15" w:rsidRDefault="00BD7A8C">
            <w:pPr>
              <w:keepNext/>
              <w:spacing w:after="0" w:line="264" w:lineRule="auto"/>
              <w:ind w:firstLine="0"/>
              <w:jc w:val="left"/>
            </w:pPr>
            <w:r>
              <w:rPr>
                <w:sz w:val="20"/>
              </w:rPr>
              <w:t>獨立全查，檢驗既有監控機制是否漏掉可疑帳戶</w:t>
            </w:r>
          </w:p>
        </w:tc>
        <w:tc>
          <w:tcPr>
            <w:tcW w:w="3288" w:type="dxa"/>
          </w:tcPr>
          <w:p w14:paraId="7706420B" w14:textId="77777777" w:rsidR="00584E15" w:rsidRDefault="00BD7A8C">
            <w:pPr>
              <w:keepNext/>
              <w:spacing w:after="0" w:line="264" w:lineRule="auto"/>
              <w:ind w:firstLine="0"/>
              <w:jc w:val="left"/>
            </w:pPr>
            <w:r>
              <w:rPr>
                <w:sz w:val="20"/>
              </w:rPr>
              <w:t>全查取代抽樣，作為控制有效性測試的佐證</w:t>
            </w:r>
          </w:p>
        </w:tc>
      </w:tr>
      <w:tr w:rsidR="00584E15" w14:paraId="20681C05" w14:textId="77777777">
        <w:trPr>
          <w:jc w:val="center"/>
        </w:trPr>
        <w:tc>
          <w:tcPr>
            <w:tcW w:w="2381" w:type="dxa"/>
          </w:tcPr>
          <w:p w14:paraId="6C8EF79F" w14:textId="77777777" w:rsidR="00584E15" w:rsidRDefault="00BD7A8C">
            <w:pPr>
              <w:keepNext/>
              <w:spacing w:after="0" w:line="264" w:lineRule="auto"/>
              <w:ind w:firstLine="0"/>
              <w:jc w:val="left"/>
            </w:pPr>
            <w:r>
              <w:rPr>
                <w:b/>
                <w:sz w:val="20"/>
              </w:rPr>
              <w:t>電子支付、純網銀、證券期貨</w:t>
            </w:r>
          </w:p>
        </w:tc>
        <w:tc>
          <w:tcPr>
            <w:tcW w:w="3628" w:type="dxa"/>
          </w:tcPr>
          <w:p w14:paraId="43BE6F1F" w14:textId="77777777" w:rsidR="00584E15" w:rsidRDefault="00BD7A8C">
            <w:pPr>
              <w:keepNext/>
              <w:spacing w:after="0" w:line="264" w:lineRule="auto"/>
              <w:ind w:firstLine="0"/>
              <w:jc w:val="left"/>
            </w:pPr>
            <w:r>
              <w:rPr>
                <w:sz w:val="20"/>
              </w:rPr>
              <w:t>同一套流程套用於其金流資料</w:t>
            </w:r>
          </w:p>
        </w:tc>
        <w:tc>
          <w:tcPr>
            <w:tcW w:w="3288" w:type="dxa"/>
          </w:tcPr>
          <w:p w14:paraId="7BB9C283" w14:textId="77777777" w:rsidR="00584E15" w:rsidRDefault="00BD7A8C">
            <w:pPr>
              <w:keepNext/>
              <w:spacing w:after="0" w:line="264" w:lineRule="auto"/>
              <w:ind w:firstLine="0"/>
              <w:jc w:val="left"/>
            </w:pPr>
            <w:r>
              <w:rPr>
                <w:sz w:val="20"/>
              </w:rPr>
              <w:t>帳戶多、交易快的機構更需要自動化</w:t>
            </w:r>
          </w:p>
        </w:tc>
      </w:tr>
      <w:tr w:rsidR="00584E15" w14:paraId="79DCD2F0" w14:textId="77777777">
        <w:trPr>
          <w:jc w:val="center"/>
        </w:trPr>
        <w:tc>
          <w:tcPr>
            <w:tcW w:w="2381" w:type="dxa"/>
          </w:tcPr>
          <w:p w14:paraId="5507AC2E" w14:textId="77777777" w:rsidR="00584E15" w:rsidRDefault="00BD7A8C">
            <w:pPr>
              <w:keepNext/>
              <w:spacing w:after="0" w:line="264" w:lineRule="auto"/>
              <w:ind w:firstLine="0"/>
              <w:jc w:val="left"/>
            </w:pPr>
            <w:r>
              <w:rPr>
                <w:b/>
                <w:sz w:val="20"/>
              </w:rPr>
              <w:t>信用合作社、農漁會信用部</w:t>
            </w:r>
          </w:p>
        </w:tc>
        <w:tc>
          <w:tcPr>
            <w:tcW w:w="3628" w:type="dxa"/>
          </w:tcPr>
          <w:p w14:paraId="22653BAD" w14:textId="77777777" w:rsidR="00584E15" w:rsidRDefault="00BD7A8C">
            <w:pPr>
              <w:keepNext/>
              <w:spacing w:after="0" w:line="264" w:lineRule="auto"/>
              <w:ind w:firstLine="0"/>
              <w:jc w:val="left"/>
            </w:pPr>
            <w:r>
              <w:rPr>
                <w:sz w:val="20"/>
              </w:rPr>
              <w:t>以離線儀表板與</w:t>
            </w:r>
            <w:r>
              <w:rPr>
                <w:sz w:val="20"/>
              </w:rPr>
              <w:t xml:space="preserve"> Excel </w:t>
            </w:r>
            <w:r>
              <w:rPr>
                <w:sz w:val="20"/>
              </w:rPr>
              <w:t>工作底稿運作</w:t>
            </w:r>
          </w:p>
        </w:tc>
        <w:tc>
          <w:tcPr>
            <w:tcW w:w="3288" w:type="dxa"/>
          </w:tcPr>
          <w:p w14:paraId="20AF22F5" w14:textId="77777777" w:rsidR="00584E15" w:rsidRDefault="00BD7A8C">
            <w:pPr>
              <w:keepNext/>
              <w:spacing w:after="0" w:line="264" w:lineRule="auto"/>
              <w:ind w:firstLine="0"/>
              <w:jc w:val="left"/>
            </w:pPr>
            <w:r>
              <w:rPr>
                <w:sz w:val="20"/>
              </w:rPr>
              <w:t>不需建置大型系統即可導入</w:t>
            </w:r>
          </w:p>
        </w:tc>
      </w:tr>
      <w:tr w:rsidR="00584E15" w14:paraId="3306FC39" w14:textId="77777777">
        <w:trPr>
          <w:jc w:val="center"/>
        </w:trPr>
        <w:tc>
          <w:tcPr>
            <w:tcW w:w="2381" w:type="dxa"/>
          </w:tcPr>
          <w:p w14:paraId="27953B66" w14:textId="77777777" w:rsidR="00584E15" w:rsidRDefault="00BD7A8C">
            <w:pPr>
              <w:keepNext/>
              <w:spacing w:after="0" w:line="264" w:lineRule="auto"/>
              <w:ind w:firstLine="0"/>
              <w:jc w:val="left"/>
            </w:pPr>
            <w:r>
              <w:rPr>
                <w:b/>
                <w:sz w:val="20"/>
              </w:rPr>
              <w:t>會計師事務所</w:t>
            </w:r>
          </w:p>
        </w:tc>
        <w:tc>
          <w:tcPr>
            <w:tcW w:w="3628" w:type="dxa"/>
          </w:tcPr>
          <w:p w14:paraId="2314756C" w14:textId="77777777" w:rsidR="00584E15" w:rsidRDefault="00BD7A8C">
            <w:pPr>
              <w:keepNext/>
              <w:spacing w:after="0" w:line="264" w:lineRule="auto"/>
              <w:ind w:firstLine="0"/>
              <w:jc w:val="left"/>
            </w:pPr>
            <w:r>
              <w:rPr>
                <w:sz w:val="20"/>
              </w:rPr>
              <w:t>查核或洗錢防制諮詢時，對客戶資料全查</w:t>
            </w:r>
          </w:p>
        </w:tc>
        <w:tc>
          <w:tcPr>
            <w:tcW w:w="3288" w:type="dxa"/>
          </w:tcPr>
          <w:p w14:paraId="62E98101" w14:textId="77777777" w:rsidR="00584E15" w:rsidRDefault="00BD7A8C">
            <w:pPr>
              <w:keepNext/>
              <w:spacing w:after="0" w:line="264" w:lineRule="auto"/>
              <w:ind w:firstLine="0"/>
              <w:jc w:val="left"/>
            </w:pPr>
            <w:r>
              <w:rPr>
                <w:sz w:val="20"/>
              </w:rPr>
              <w:t>提供可追溯的分析報告與工作底稿</w:t>
            </w:r>
          </w:p>
        </w:tc>
      </w:tr>
      <w:tr w:rsidR="00584E15" w14:paraId="648B1CEA" w14:textId="77777777">
        <w:trPr>
          <w:jc w:val="center"/>
        </w:trPr>
        <w:tc>
          <w:tcPr>
            <w:tcW w:w="2381" w:type="dxa"/>
          </w:tcPr>
          <w:p w14:paraId="2E06F006" w14:textId="77777777" w:rsidR="00584E15" w:rsidRDefault="00BD7A8C">
            <w:pPr>
              <w:spacing w:after="0" w:line="264" w:lineRule="auto"/>
              <w:ind w:firstLine="0"/>
              <w:jc w:val="left"/>
            </w:pPr>
            <w:r>
              <w:rPr>
                <w:b/>
                <w:sz w:val="20"/>
              </w:rPr>
              <w:t>主管機關</w:t>
            </w:r>
          </w:p>
        </w:tc>
        <w:tc>
          <w:tcPr>
            <w:tcW w:w="3628" w:type="dxa"/>
          </w:tcPr>
          <w:p w14:paraId="5B32DD6F" w14:textId="77777777" w:rsidR="00584E15" w:rsidRDefault="00BD7A8C">
            <w:pPr>
              <w:spacing w:after="0" w:line="264" w:lineRule="auto"/>
              <w:ind w:firstLine="0"/>
              <w:jc w:val="left"/>
            </w:pPr>
            <w:r>
              <w:rPr>
                <w:sz w:val="20"/>
              </w:rPr>
              <w:t>金融檢查時對受檢機構資料全查</w:t>
            </w:r>
          </w:p>
        </w:tc>
        <w:tc>
          <w:tcPr>
            <w:tcW w:w="3288" w:type="dxa"/>
          </w:tcPr>
          <w:p w14:paraId="4965E190" w14:textId="77777777" w:rsidR="00584E15" w:rsidRDefault="00BD7A8C">
            <w:pPr>
              <w:spacing w:after="0" w:line="264" w:lineRule="auto"/>
              <w:ind w:firstLine="0"/>
              <w:jc w:val="left"/>
            </w:pPr>
            <w:r>
              <w:rPr>
                <w:sz w:val="20"/>
              </w:rPr>
              <w:t>快速找出高風險帳戶與疑似集團</w:t>
            </w:r>
          </w:p>
        </w:tc>
      </w:tr>
    </w:tbl>
    <w:p w14:paraId="47E12169" w14:textId="77777777" w:rsidR="00584E15" w:rsidRDefault="00584E15">
      <w:pPr>
        <w:spacing w:after="40" w:line="144" w:lineRule="auto"/>
      </w:pPr>
    </w:p>
    <w:p w14:paraId="22CBA245" w14:textId="77777777" w:rsidR="00584E15" w:rsidRDefault="00BD7A8C">
      <w:r>
        <w:rPr>
          <w:b/>
        </w:rPr>
        <w:t>未來產業價值。</w:t>
      </w:r>
      <w:r>
        <w:t>在成本面，以每件覆核</w:t>
      </w:r>
      <w:r>
        <w:t xml:space="preserve"> 30 </w:t>
      </w:r>
      <w:r>
        <w:t>分鐘、稽核人員時薪</w:t>
      </w:r>
      <w:r>
        <w:t xml:space="preserve"> 800 </w:t>
      </w:r>
      <w:r>
        <w:t>元（假設值）粗估，</w:t>
      </w:r>
      <w:r>
        <w:t xml:space="preserve">6 </w:t>
      </w:r>
      <w:r>
        <w:t>個月覆核</w:t>
      </w:r>
      <w:r>
        <w:t xml:space="preserve"> 600 </w:t>
      </w:r>
      <w:r>
        <w:t>個帳戶約需</w:t>
      </w:r>
      <w:r>
        <w:t xml:space="preserve"> 24 </w:t>
      </w:r>
      <w:r>
        <w:t>萬元人力成本，仿真情境下的潛在攔阻金額約為其</w:t>
      </w:r>
      <w:r>
        <w:t xml:space="preserve"> 69 </w:t>
      </w:r>
      <w:r>
        <w:t>倍（調查延遲</w:t>
      </w:r>
      <w:r>
        <w:t xml:space="preserve"> 3 </w:t>
      </w:r>
      <w:r>
        <w:t>天時約</w:t>
      </w:r>
      <w:r>
        <w:t xml:space="preserve"> 38 </w:t>
      </w:r>
      <w:r>
        <w:t>倍）。此比值未計入系統建置、誤報處理與後續調查成本，也不是投資報酬率，只用來說明量級。在法遵面，規則逐條對應態樣與法規、報告與工作底稿可追溯，有助於落實異常帳戶管理與疑似洗錢申報；在產業面，冷啟動的「參考資料模型」可發展為跨機構聯防</w:t>
      </w:r>
      <w:r>
        <w:t>——</w:t>
      </w:r>
      <w:r>
        <w:t>機構之間分享模型而非原始交易，兼顧個資保護。</w:t>
      </w:r>
    </w:p>
    <w:p w14:paraId="791D04D5" w14:textId="77777777" w:rsidR="00584E15" w:rsidRDefault="00BD7A8C">
      <w:r>
        <w:rPr>
          <w:b/>
        </w:rPr>
        <w:t>導入路徑。</w:t>
      </w:r>
      <w:r>
        <w:t>建議分三階段：（</w:t>
      </w:r>
      <w:r>
        <w:t>1</w:t>
      </w:r>
      <w:r>
        <w:t>）以機構的歷史交易與警示紀錄重新訓練與驗證，確認成效與誤報；（</w:t>
      </w:r>
      <w:r>
        <w:t>2</w:t>
      </w:r>
      <w:r>
        <w:t>）與現行監控系統平行運作數個月，比較兩者找到的帳戶；（</w:t>
      </w:r>
      <w:r>
        <w:t>3</w:t>
      </w:r>
      <w:r>
        <w:t>）正式納入每月作業，覆核結論回饋模型，並依金管會〈金融業運用人工智慧（</w:t>
      </w:r>
      <w:r>
        <w:t>AI</w:t>
      </w:r>
      <w:r>
        <w:t>）指引〉</w:t>
      </w:r>
      <w:r>
        <w:t xml:space="preserve">[8] </w:t>
      </w:r>
      <w:r>
        <w:t>建立模型治理，定期檢視成效、記錄版本與參數。系統匯出的</w:t>
      </w:r>
      <w:r>
        <w:t xml:space="preserve"> CSV </w:t>
      </w:r>
      <w:r>
        <w:t>與</w:t>
      </w:r>
      <w:r>
        <w:t xml:space="preserve"> Excel </w:t>
      </w:r>
      <w:r>
        <w:t>也可再匯入</w:t>
      </w:r>
      <w:r>
        <w:t xml:space="preserve"> JCAATs </w:t>
      </w:r>
      <w:r>
        <w:t>等稽核軟體進一步分析。</w:t>
      </w:r>
    </w:p>
    <w:p w14:paraId="694F626D" w14:textId="77777777" w:rsidR="00584E15" w:rsidRDefault="00BD7A8C">
      <w:pPr>
        <w:pStyle w:val="21"/>
      </w:pPr>
      <w:bookmarkStart w:id="17" w:name="_Toc241531440"/>
      <w:r>
        <w:lastRenderedPageBreak/>
        <w:t>三、亮點</w:t>
      </w:r>
      <w:bookmarkEnd w:id="17"/>
    </w:p>
    <w:p w14:paraId="257FE3F7" w14:textId="77777777" w:rsidR="00584E15" w:rsidRDefault="00BD7A8C">
      <w:r>
        <w:t>本作品對台灣解決的問題與提供的便利如下：</w:t>
      </w:r>
    </w:p>
    <w:p w14:paraId="36593194" w14:textId="77777777" w:rsidR="00584E15" w:rsidRDefault="00BD7A8C">
      <w:pPr>
        <w:spacing w:after="40"/>
        <w:ind w:left="480" w:hanging="360"/>
      </w:pPr>
      <w:r>
        <w:t>1.</w:t>
      </w:r>
      <w:r>
        <w:t xml:space="preserve">　</w:t>
      </w:r>
      <w:r>
        <w:rPr>
          <w:b/>
        </w:rPr>
        <w:t>聚焦台灣的人頭帳戶問題</w:t>
      </w:r>
      <w:r>
        <w:t>：全台仍有約</w:t>
      </w:r>
      <w:r>
        <w:t xml:space="preserve"> 14.85 </w:t>
      </w:r>
      <w:r>
        <w:t>萬個警示帳戶</w:t>
      </w:r>
      <w:r>
        <w:t xml:space="preserve"> [5]</w:t>
      </w:r>
      <w:r>
        <w:t>，人頭帳戶是詐騙金流的必經環節。</w:t>
      </w:r>
      <w:r>
        <w:t xml:space="preserve">8 </w:t>
      </w:r>
      <w:r>
        <w:t>條紅旗規則逐條對應調查局疑似洗錢態樣與金管會管理辦法，仿真資料依台灣的分層轉帳、車手提領、</w:t>
      </w:r>
      <w:r>
        <w:t xml:space="preserve">ATM </w:t>
      </w:r>
      <w:r>
        <w:t>限額等實況設計，產出的報告與工作底稿可作為異常帳戶管理與疑似洗錢申報的佐證資料。</w:t>
      </w:r>
    </w:p>
    <w:p w14:paraId="16CFD31C" w14:textId="77777777" w:rsidR="00584E15" w:rsidRDefault="00BD7A8C">
      <w:pPr>
        <w:spacing w:after="40"/>
        <w:ind w:left="480" w:hanging="360"/>
      </w:pPr>
      <w:r>
        <w:t>2.</w:t>
      </w:r>
      <w:r>
        <w:t xml:space="preserve">　</w:t>
      </w:r>
      <w:r>
        <w:rPr>
          <w:b/>
        </w:rPr>
        <w:t>讓有限的人力用在刀口上</w:t>
      </w:r>
      <w:r>
        <w:t>：覆核同樣</w:t>
      </w:r>
      <w:r>
        <w:t xml:space="preserve"> 243 </w:t>
      </w:r>
      <w:r>
        <w:t>個帳戶，</w:t>
      </w:r>
      <w:r>
        <w:t xml:space="preserve">AI </w:t>
      </w:r>
      <w:r>
        <w:t>名單中的正常帳戶為</w:t>
      </w:r>
      <w:r>
        <w:t xml:space="preserve"> 14 </w:t>
      </w:r>
      <w:r>
        <w:t>個，比較基準的規則為</w:t>
      </w:r>
      <w:r>
        <w:t xml:space="preserve"> 112 </w:t>
      </w:r>
      <w:r>
        <w:t>個；要找回八成人頭帳戶，</w:t>
      </w:r>
      <w:r>
        <w:t xml:space="preserve">AI </w:t>
      </w:r>
      <w:r>
        <w:t>需覆核</w:t>
      </w:r>
      <w:r>
        <w:t xml:space="preserve"> 195 </w:t>
      </w:r>
      <w:r>
        <w:t>個帳戶，規則需覆核</w:t>
      </w:r>
      <w:r>
        <w:t xml:space="preserve"> 829 </w:t>
      </w:r>
      <w:r>
        <w:t>個。</w:t>
      </w:r>
    </w:p>
    <w:p w14:paraId="3DE29291" w14:textId="77777777" w:rsidR="00584E15" w:rsidRDefault="00BD7A8C">
      <w:pPr>
        <w:spacing w:after="40"/>
        <w:ind w:left="480" w:hanging="360"/>
      </w:pPr>
      <w:r>
        <w:t>3.</w:t>
      </w:r>
      <w:r>
        <w:t xml:space="preserve">　</w:t>
      </w:r>
      <w:r>
        <w:rPr>
          <w:b/>
        </w:rPr>
        <w:t>提早發現、爭取攔阻時間</w:t>
      </w:r>
      <w:r>
        <w:t>：逐月模擬中</w:t>
      </w:r>
      <w:r>
        <w:t xml:space="preserve"> 71 </w:t>
      </w:r>
      <w:r>
        <w:t>個人頭帳戶比警方通報平均早</w:t>
      </w:r>
      <w:r>
        <w:t xml:space="preserve"> 20 </w:t>
      </w:r>
      <w:r>
        <w:t>天被找出；潛在攔阻金額在確認當天凍結時為</w:t>
      </w:r>
      <w:r>
        <w:t xml:space="preserve"> 1,667 </w:t>
      </w:r>
      <w:r>
        <w:t>萬元，調查延遲</w:t>
      </w:r>
      <w:r>
        <w:t xml:space="preserve"> 3 </w:t>
      </w:r>
      <w:r>
        <w:t>天降為</w:t>
      </w:r>
      <w:r>
        <w:t xml:space="preserve"> 910 </w:t>
      </w:r>
      <w:r>
        <w:t>萬元，提醒機構同時縮短調查到處置的時間。</w:t>
      </w:r>
    </w:p>
    <w:p w14:paraId="381DA3C3" w14:textId="77777777" w:rsidR="00584E15" w:rsidRDefault="00BD7A8C">
      <w:pPr>
        <w:spacing w:after="40"/>
        <w:ind w:left="480" w:hanging="360"/>
      </w:pPr>
      <w:r>
        <w:t>4.</w:t>
      </w:r>
      <w:r>
        <w:t xml:space="preserve">　</w:t>
      </w:r>
      <w:r>
        <w:rPr>
          <w:b/>
        </w:rPr>
        <w:t>中小型機構也能導入</w:t>
      </w:r>
      <w:r>
        <w:t>：完全離線運作，在一台</w:t>
      </w:r>
      <w:r>
        <w:t xml:space="preserve"> 16 </w:t>
      </w:r>
      <w:r>
        <w:t>核心的個人電腦上約</w:t>
      </w:r>
      <w:r>
        <w:t xml:space="preserve"> 1.5 </w:t>
      </w:r>
      <w:r>
        <w:t>分鐘即可處理</w:t>
      </w:r>
      <w:r>
        <w:t xml:space="preserve"> 167 </w:t>
      </w:r>
      <w:r>
        <w:t>萬筆交易；冷啟動讓警示資料很少的機構也能起步；未來可發展為分享模型、而非分享原始交易的跨機構聯防。</w:t>
      </w:r>
    </w:p>
    <w:p w14:paraId="64203692" w14:textId="77777777" w:rsidR="00584E15" w:rsidRDefault="00BD7A8C">
      <w:pPr>
        <w:spacing w:after="40"/>
        <w:ind w:left="480" w:hanging="360"/>
      </w:pPr>
      <w:r>
        <w:t>5.</w:t>
      </w:r>
      <w:r>
        <w:t xml:space="preserve">　</w:t>
      </w:r>
      <w:r>
        <w:rPr>
          <w:b/>
        </w:rPr>
        <w:t>可信任的</w:t>
      </w:r>
      <w:r>
        <w:rPr>
          <w:b/>
        </w:rPr>
        <w:t xml:space="preserve"> AI</w:t>
      </w:r>
      <w:r>
        <w:t>：每個帳戶都附規則證據與</w:t>
      </w:r>
      <w:r>
        <w:t xml:space="preserve"> AI </w:t>
      </w:r>
      <w:r>
        <w:t>判斷依據；本研究主動測試</w:t>
      </w:r>
      <w:r>
        <w:t xml:space="preserve"> AI </w:t>
      </w:r>
      <w:r>
        <w:t>會失效的情況並提出因應，清楚區分已證實與仍屬推估的結果，呼應金管會</w:t>
      </w:r>
      <w:r>
        <w:t xml:space="preserve"> AI </w:t>
      </w:r>
      <w:r>
        <w:t>指引重視的透明性與可解釋性</w:t>
      </w:r>
      <w:r>
        <w:t xml:space="preserve"> [8]</w:t>
      </w:r>
      <w:r>
        <w:t>。</w:t>
      </w:r>
    </w:p>
    <w:tbl>
      <w:tblPr>
        <w:tblStyle w:val="aff2"/>
        <w:tblW w:w="0" w:type="auto"/>
        <w:jc w:val="center"/>
        <w:tblLook w:val="04A0" w:firstRow="1" w:lastRow="0" w:firstColumn="1" w:lastColumn="0" w:noHBand="0" w:noVBand="1"/>
      </w:tblPr>
      <w:tblGrid>
        <w:gridCol w:w="9298"/>
      </w:tblGrid>
      <w:tr w:rsidR="00584E15" w14:paraId="049232DB" w14:textId="77777777">
        <w:trPr>
          <w:jc w:val="center"/>
        </w:trPr>
        <w:tc>
          <w:tcPr>
            <w:tcW w:w="9298" w:type="dxa"/>
            <w:shd w:val="clear" w:color="auto" w:fill="F4F4F2"/>
          </w:tcPr>
          <w:p w14:paraId="42DA6ADC" w14:textId="77777777" w:rsidR="00584E15" w:rsidRDefault="00BD7A8C">
            <w:pPr>
              <w:ind w:firstLine="0"/>
            </w:pPr>
            <w:r>
              <w:rPr>
                <w:b/>
                <w:sz w:val="22"/>
              </w:rPr>
              <w:t>技術亮點</w:t>
            </w:r>
          </w:p>
          <w:p w14:paraId="5042625F" w14:textId="77777777" w:rsidR="00584E15" w:rsidRDefault="00BD7A8C">
            <w:pPr>
              <w:spacing w:after="40" w:line="276" w:lineRule="auto"/>
              <w:ind w:left="280" w:firstLine="0"/>
            </w:pPr>
            <w:r>
              <w:rPr>
                <w:sz w:val="21"/>
              </w:rPr>
              <w:t xml:space="preserve">1. </w:t>
            </w:r>
            <w:r>
              <w:rPr>
                <w:b/>
                <w:sz w:val="21"/>
              </w:rPr>
              <w:t>時間一致的資金循環搜尋</w:t>
            </w:r>
            <w:r>
              <w:rPr>
                <w:sz w:val="21"/>
              </w:rPr>
              <w:t>：從每一筆交易出發，只沿時間先後一致、金額相近（下一手為上一手的</w:t>
            </w:r>
            <w:r>
              <w:rPr>
                <w:sz w:val="21"/>
              </w:rPr>
              <w:t xml:space="preserve"> 0.5</w:t>
            </w:r>
            <w:r>
              <w:rPr>
                <w:sz w:val="21"/>
              </w:rPr>
              <w:t>～</w:t>
            </w:r>
            <w:r>
              <w:rPr>
                <w:sz w:val="21"/>
              </w:rPr>
              <w:t xml:space="preserve">1.2 </w:t>
            </w:r>
            <w:r>
              <w:rPr>
                <w:sz w:val="21"/>
              </w:rPr>
              <w:t>倍）的交易往下找，</w:t>
            </w:r>
            <w:r>
              <w:rPr>
                <w:sz w:val="21"/>
              </w:rPr>
              <w:t xml:space="preserve">5 </w:t>
            </w:r>
            <w:r>
              <w:rPr>
                <w:sz w:val="21"/>
              </w:rPr>
              <w:t>步內回到起點才算循環，避免把無關的往來誤認為循環。搜尋時加入精確剪枝（只剩</w:t>
            </w:r>
            <w:r>
              <w:rPr>
                <w:sz w:val="21"/>
              </w:rPr>
              <w:t xml:space="preserve"> k </w:t>
            </w:r>
            <w:r>
              <w:rPr>
                <w:sz w:val="21"/>
              </w:rPr>
              <w:t>步時，下一個帳戶必須能在</w:t>
            </w:r>
            <w:r>
              <w:rPr>
                <w:sz w:val="21"/>
              </w:rPr>
              <w:t xml:space="preserve"> k </w:t>
            </w:r>
            <w:r>
              <w:rPr>
                <w:sz w:val="21"/>
              </w:rPr>
              <w:t>步內回到起點），找到的循環與逐一搜尋完全相同，大資料時快約</w:t>
            </w:r>
            <w:r>
              <w:rPr>
                <w:sz w:val="21"/>
              </w:rPr>
              <w:t xml:space="preserve"> 9 </w:t>
            </w:r>
            <w:r>
              <w:rPr>
                <w:sz w:val="21"/>
              </w:rPr>
              <w:t>倍。</w:t>
            </w:r>
          </w:p>
          <w:p w14:paraId="1DC4B84C" w14:textId="77777777" w:rsidR="00584E15" w:rsidRDefault="00BD7A8C">
            <w:pPr>
              <w:spacing w:after="40" w:line="276" w:lineRule="auto"/>
              <w:ind w:left="280" w:firstLine="0"/>
            </w:pPr>
            <w:r>
              <w:rPr>
                <w:sz w:val="21"/>
              </w:rPr>
              <w:t xml:space="preserve">2. </w:t>
            </w:r>
            <w:r>
              <w:rPr>
                <w:b/>
                <w:sz w:val="21"/>
              </w:rPr>
              <w:t>防止資料外洩的評估設計</w:t>
            </w:r>
            <w:r>
              <w:rPr>
                <w:sz w:val="21"/>
              </w:rPr>
              <w:t>：特徵只用交易與帳戶屬性；只用已警示帳戶訓練；同一詐騙集團的帳戶不會同時出現在訓練與測試。</w:t>
            </w:r>
          </w:p>
          <w:p w14:paraId="1EDEF0A9" w14:textId="77777777" w:rsidR="00584E15" w:rsidRDefault="00BD7A8C">
            <w:pPr>
              <w:spacing w:after="40" w:line="276" w:lineRule="auto"/>
              <w:ind w:left="280" w:firstLine="0"/>
            </w:pPr>
            <w:r>
              <w:rPr>
                <w:sz w:val="21"/>
              </w:rPr>
              <w:t xml:space="preserve">3. </w:t>
            </w:r>
            <w:r>
              <w:rPr>
                <w:b/>
                <w:sz w:val="21"/>
              </w:rPr>
              <w:t>公平比較</w:t>
            </w:r>
            <w:r>
              <w:rPr>
                <w:sz w:val="21"/>
              </w:rPr>
              <w:t>：</w:t>
            </w:r>
            <w:r>
              <w:rPr>
                <w:sz w:val="21"/>
              </w:rPr>
              <w:t xml:space="preserve">AI </w:t>
            </w:r>
            <w:r>
              <w:rPr>
                <w:sz w:val="21"/>
              </w:rPr>
              <w:t>與規則在相同覆核量、相同找回率下比較，同分帳戶的覆核順序取期望值，避免比較標準不一致。</w:t>
            </w:r>
          </w:p>
          <w:p w14:paraId="69C34DF2" w14:textId="77777777" w:rsidR="00584E15" w:rsidRDefault="00BD7A8C">
            <w:pPr>
              <w:spacing w:after="40" w:line="276" w:lineRule="auto"/>
              <w:ind w:left="280" w:firstLine="0"/>
            </w:pPr>
            <w:r>
              <w:rPr>
                <w:sz w:val="21"/>
              </w:rPr>
              <w:t xml:space="preserve">4. </w:t>
            </w:r>
            <w:r>
              <w:rPr>
                <w:b/>
                <w:sz w:val="21"/>
              </w:rPr>
              <w:t>大資料效能與可重現</w:t>
            </w:r>
            <w:r>
              <w:rPr>
                <w:sz w:val="21"/>
              </w:rPr>
              <w:t>：</w:t>
            </w:r>
            <w:r>
              <w:rPr>
                <w:sz w:val="21"/>
              </w:rPr>
              <w:t xml:space="preserve">IBM AMLworld 167 </w:t>
            </w:r>
            <w:r>
              <w:rPr>
                <w:sz w:val="21"/>
              </w:rPr>
              <w:t>萬筆交易、</w:t>
            </w:r>
            <w:r>
              <w:rPr>
                <w:sz w:val="21"/>
              </w:rPr>
              <w:t xml:space="preserve">16.2 </w:t>
            </w:r>
            <w:r>
              <w:rPr>
                <w:sz w:val="21"/>
              </w:rPr>
              <w:t>萬個帳戶，全流程約</w:t>
            </w:r>
            <w:r>
              <w:rPr>
                <w:sz w:val="21"/>
              </w:rPr>
              <w:t xml:space="preserve"> 1.5 </w:t>
            </w:r>
            <w:r>
              <w:rPr>
                <w:sz w:val="21"/>
              </w:rPr>
              <w:t>分鐘、記憶體峰值</w:t>
            </w:r>
            <w:r>
              <w:rPr>
                <w:sz w:val="21"/>
              </w:rPr>
              <w:t xml:space="preserve"> 1.6 GB</w:t>
            </w:r>
            <w:r>
              <w:rPr>
                <w:sz w:val="21"/>
              </w:rPr>
              <w:t>（</w:t>
            </w:r>
            <w:r>
              <w:rPr>
                <w:sz w:val="21"/>
              </w:rPr>
              <w:t xml:space="preserve">16 </w:t>
            </w:r>
            <w:r>
              <w:rPr>
                <w:sz w:val="21"/>
              </w:rPr>
              <w:t>核心個人電腦）；固定亂數種子、鎖定套件版本，並以</w:t>
            </w:r>
            <w:r>
              <w:rPr>
                <w:sz w:val="21"/>
              </w:rPr>
              <w:t xml:space="preserve"> 19 </w:t>
            </w:r>
            <w:r>
              <w:rPr>
                <w:sz w:val="21"/>
              </w:rPr>
              <w:t>項自動化測試確保每次修改後結果一致。</w:t>
            </w:r>
          </w:p>
        </w:tc>
      </w:tr>
    </w:tbl>
    <w:p w14:paraId="77B5AB49" w14:textId="77777777" w:rsidR="00584E15" w:rsidRDefault="00584E15">
      <w:pPr>
        <w:spacing w:line="144" w:lineRule="auto"/>
      </w:pPr>
    </w:p>
    <w:p w14:paraId="0F790469" w14:textId="77777777" w:rsidR="00584E15" w:rsidRDefault="00BD7A8C">
      <w:pPr>
        <w:pStyle w:val="1"/>
      </w:pPr>
      <w:bookmarkStart w:id="18" w:name="_Toc241531441"/>
      <w:r>
        <w:t>參、結論</w:t>
      </w:r>
      <w:bookmarkEnd w:id="18"/>
    </w:p>
    <w:p w14:paraId="30AAF169" w14:textId="77777777" w:rsidR="00584E15" w:rsidRDefault="00BD7A8C">
      <w:pPr>
        <w:pStyle w:val="21"/>
      </w:pPr>
      <w:bookmarkStart w:id="19" w:name="_Toc241531442"/>
      <w:r>
        <w:t>一、結論</w:t>
      </w:r>
      <w:bookmarkEnd w:id="19"/>
    </w:p>
    <w:p w14:paraId="28FC04A4" w14:textId="77777777" w:rsidR="00584E15" w:rsidRDefault="00BD7A8C">
      <w:r>
        <w:t xml:space="preserve">FlowAudit </w:t>
      </w:r>
      <w:r>
        <w:t>以「全查、看資金流向、規則與</w:t>
      </w:r>
      <w:r>
        <w:t xml:space="preserve"> AI </w:t>
      </w:r>
      <w:r>
        <w:t>分工、持續稽核」的方式偵測人頭帳戶。在台灣情境仿真資料上，每月只覆核</w:t>
      </w:r>
      <w:r>
        <w:t xml:space="preserve"> 100 </w:t>
      </w:r>
      <w:r>
        <w:t>個帳戶，</w:t>
      </w:r>
      <w:r>
        <w:t xml:space="preserve">6 </w:t>
      </w:r>
      <w:r>
        <w:t>個月即找出</w:t>
      </w:r>
      <w:r>
        <w:t xml:space="preserve"> 97 </w:t>
      </w:r>
      <w:r>
        <w:t>個人頭帳戶，其中</w:t>
      </w:r>
      <w:r>
        <w:t xml:space="preserve"> 71 </w:t>
      </w:r>
      <w:r>
        <w:t>個比警方通報平均早</w:t>
      </w:r>
      <w:r>
        <w:t xml:space="preserve"> 20 </w:t>
      </w:r>
      <w:r>
        <w:t>天；覆核同樣多的帳戶時，名單中的正常帳戶明顯少於比</w:t>
      </w:r>
      <w:r>
        <w:lastRenderedPageBreak/>
        <w:t>較基準的規則。本作品也主動找出</w:t>
      </w:r>
      <w:r>
        <w:t xml:space="preserve"> AI </w:t>
      </w:r>
      <w:r>
        <w:t>會失效的情況，以冷啟動、三份名單與每月重新訓練因應，並在獨立來源的合成資料</w:t>
      </w:r>
      <w:r>
        <w:t xml:space="preserve"> AMLworld </w:t>
      </w:r>
      <w:r>
        <w:t>上以其標籤重新訓練，確認方法仍然有效。</w:t>
      </w:r>
    </w:p>
    <w:p w14:paraId="674AC398" w14:textId="77777777" w:rsidR="00584E15" w:rsidRDefault="00BD7A8C">
      <w:pPr>
        <w:pStyle w:val="21"/>
      </w:pPr>
      <w:bookmarkStart w:id="20" w:name="_Toc241531443"/>
      <w:r>
        <w:t>二、限制</w:t>
      </w:r>
      <w:bookmarkEnd w:id="20"/>
    </w:p>
    <w:p w14:paraId="3A3E8B04" w14:textId="77777777" w:rsidR="00584E15" w:rsidRDefault="00BD7A8C">
      <w:pPr>
        <w:spacing w:after="40"/>
        <w:ind w:left="480" w:hanging="360"/>
      </w:pPr>
      <w:r>
        <w:t>1.</w:t>
      </w:r>
      <w:r>
        <w:t xml:space="preserve">　主要成果來自本研究自行產生的合成資料。仿真器依公開資料設計，並刻意加入大量像人頭帳戶的正常帳戶，但仍不等於真實銀行資料；真實資料上的成效尚待驗證。</w:t>
      </w:r>
    </w:p>
    <w:p w14:paraId="0C67E868" w14:textId="77777777" w:rsidR="00584E15" w:rsidRDefault="00BD7A8C">
      <w:pPr>
        <w:spacing w:after="40"/>
        <w:ind w:left="480" w:hanging="360"/>
      </w:pPr>
      <w:r>
        <w:t>2.</w:t>
      </w:r>
      <w:r>
        <w:t xml:space="preserve">　</w:t>
      </w:r>
      <w:r>
        <w:t xml:space="preserve">AMLworld </w:t>
      </w:r>
      <w:r>
        <w:t>也是合成資料，且是以其標籤重新訓練的結果，只能說明方法可用於其他資料來源，不能說明已訓練的模型可以直接跨資料使用；其成效（</w:t>
      </w:r>
      <w:r>
        <w:t>PR-AUC 0.302</w:t>
      </w:r>
      <w:r>
        <w:t>、覆核</w:t>
      </w:r>
      <w:r>
        <w:t xml:space="preserve"> 2,707 </w:t>
      </w:r>
      <w:r>
        <w:t>名時找回</w:t>
      </w:r>
      <w:r>
        <w:t xml:space="preserve"> 31%</w:t>
      </w:r>
      <w:r>
        <w:t>）遠低於本研究的仿真資料，也沒有集團資訊可做集團層級交叉驗證。</w:t>
      </w:r>
    </w:p>
    <w:p w14:paraId="094B89FE" w14:textId="77777777" w:rsidR="00584E15" w:rsidRDefault="00BD7A8C">
      <w:pPr>
        <w:spacing w:after="40"/>
        <w:ind w:left="480" w:hanging="360"/>
      </w:pPr>
      <w:r>
        <w:t>3.</w:t>
      </w:r>
      <w:r>
        <w:t xml:space="preserve">　潛在攔阻金額假設覆核確認後即可凍結、集團不會改用其他帳戶，應視為上限；調查延遲</w:t>
      </w:r>
      <w:r>
        <w:t xml:space="preserve"> 3 </w:t>
      </w:r>
      <w:r>
        <w:t>天時即降為</w:t>
      </w:r>
      <w:r>
        <w:t xml:space="preserve"> 910 </w:t>
      </w:r>
      <w:r>
        <w:t>萬元。</w:t>
      </w:r>
    </w:p>
    <w:p w14:paraId="31F98F32" w14:textId="77777777" w:rsidR="00584E15" w:rsidRDefault="00BD7A8C">
      <w:pPr>
        <w:spacing w:after="40"/>
        <w:ind w:left="480" w:hanging="360"/>
      </w:pPr>
      <w:r>
        <w:t>4.</w:t>
      </w:r>
      <w:r>
        <w:t xml:space="preserve">　冷啟動的參考資料與自家資料出自同一個仿真器，效果應視為上限；實際跨機構資料的差異會更大。</w:t>
      </w:r>
    </w:p>
    <w:p w14:paraId="4DF7344D" w14:textId="77777777" w:rsidR="00584E15" w:rsidRDefault="00BD7A8C">
      <w:pPr>
        <w:spacing w:after="40"/>
        <w:ind w:left="480" w:hanging="360"/>
      </w:pPr>
      <w:r>
        <w:t>5.</w:t>
      </w:r>
      <w:r>
        <w:t xml:space="preserve">　規則門檻依台灣人頭帳戶的態樣設計，應用於不同機構或資料時需重新設定；資金網路圖特徵對排序的額外貢獻很小，其價值主要在調查與舉證。</w:t>
      </w:r>
    </w:p>
    <w:p w14:paraId="1F9E3E39" w14:textId="77777777" w:rsidR="00584E15" w:rsidRDefault="00BD7A8C">
      <w:pPr>
        <w:pStyle w:val="21"/>
      </w:pPr>
      <w:bookmarkStart w:id="21" w:name="_Toc241531444"/>
      <w:r>
        <w:t>三、未來發展</w:t>
      </w:r>
      <w:bookmarkEnd w:id="21"/>
    </w:p>
    <w:p w14:paraId="14C5D8CA" w14:textId="77777777" w:rsidR="00584E15" w:rsidRDefault="00BD7A8C">
      <w:pPr>
        <w:spacing w:after="40"/>
        <w:ind w:left="480" w:hanging="360"/>
      </w:pPr>
      <w:r>
        <w:t>1.</w:t>
      </w:r>
      <w:r>
        <w:t xml:space="preserve">　與金融機構合作，以去識別化的真實資料驗證並校正規則門檻與模型。</w:t>
      </w:r>
    </w:p>
    <w:p w14:paraId="051A8D2F" w14:textId="77777777" w:rsidR="00584E15" w:rsidRDefault="00BD7A8C">
      <w:pPr>
        <w:spacing w:after="40"/>
        <w:ind w:left="480" w:hanging="360"/>
      </w:pPr>
      <w:r>
        <w:t>2.</w:t>
      </w:r>
      <w:r>
        <w:t xml:space="preserve">　加入發票、營業額等外部資料，強化循環交易（例如虛增營收）的辨識。</w:t>
      </w:r>
    </w:p>
    <w:p w14:paraId="66A708B5" w14:textId="77777777" w:rsidR="00584E15" w:rsidRDefault="00BD7A8C">
      <w:pPr>
        <w:spacing w:after="40"/>
        <w:ind w:left="480" w:hanging="360"/>
      </w:pPr>
      <w:r>
        <w:t>3.</w:t>
      </w:r>
      <w:r>
        <w:t xml:space="preserve">　嘗試圖神經網路等能直接學習資金網路結構的模型，並與現行方法比較。</w:t>
      </w:r>
    </w:p>
    <w:p w14:paraId="3105F048" w14:textId="77777777" w:rsidR="00584E15" w:rsidRDefault="00BD7A8C">
      <w:pPr>
        <w:spacing w:after="40"/>
        <w:ind w:left="480" w:hanging="360"/>
      </w:pPr>
      <w:r>
        <w:t>4.</w:t>
      </w:r>
      <w:r>
        <w:t xml:space="preserve">　發展跨機構聯防：在不交換原始交易的前提下分享模型或已知態樣。</w:t>
      </w:r>
    </w:p>
    <w:p w14:paraId="4BDFBC8B" w14:textId="77777777" w:rsidR="00584E15" w:rsidRDefault="00BD7A8C">
      <w:pPr>
        <w:spacing w:after="40"/>
        <w:ind w:left="480" w:hanging="360"/>
      </w:pPr>
      <w:r>
        <w:t>5.</w:t>
      </w:r>
      <w:r>
        <w:t xml:space="preserve">　依金管會</w:t>
      </w:r>
      <w:r>
        <w:t xml:space="preserve"> AI </w:t>
      </w:r>
      <w:r>
        <w:t>指引建立模型治理與監控機制，定期檢視模型是否失準。</w:t>
      </w:r>
    </w:p>
    <w:p w14:paraId="6150F7C9" w14:textId="77777777" w:rsidR="00584E15" w:rsidRDefault="00BD7A8C">
      <w:pPr>
        <w:pStyle w:val="1"/>
      </w:pPr>
      <w:bookmarkStart w:id="22" w:name="_Toc241531445"/>
      <w:r>
        <w:t>肆、參考資料</w:t>
      </w:r>
      <w:bookmarkEnd w:id="22"/>
    </w:p>
    <w:p w14:paraId="7A3ECB4F" w14:textId="77777777" w:rsidR="00584E15" w:rsidRDefault="00BD7A8C">
      <w:pPr>
        <w:spacing w:after="60"/>
        <w:ind w:left="600" w:hanging="600"/>
        <w:jc w:val="left"/>
      </w:pPr>
      <w:r>
        <w:t xml:space="preserve">[1] </w:t>
      </w:r>
      <w:r>
        <w:t>法務部調查局，〈疑似洗錢或資恐交易態樣〉（銀行業）。</w:t>
      </w:r>
    </w:p>
    <w:p w14:paraId="560A881D" w14:textId="77777777" w:rsidR="00584E15" w:rsidRDefault="00BD7A8C">
      <w:pPr>
        <w:spacing w:after="60"/>
        <w:ind w:left="600" w:hanging="600"/>
        <w:jc w:val="left"/>
      </w:pPr>
      <w:r>
        <w:t xml:space="preserve">[2] </w:t>
      </w:r>
      <w:r>
        <w:t>金融監督管理委員會，《存款帳戶及其疑似不法或顯屬異常交易管理辦法》。</w:t>
      </w:r>
    </w:p>
    <w:p w14:paraId="6D14A875" w14:textId="77777777" w:rsidR="00584E15" w:rsidRDefault="00BD7A8C">
      <w:pPr>
        <w:spacing w:after="60"/>
        <w:ind w:left="600" w:hanging="600"/>
        <w:jc w:val="left"/>
      </w:pPr>
      <w:r>
        <w:t xml:space="preserve">[3] </w:t>
      </w:r>
      <w:r>
        <w:t>金融監督管理委員會，《金融機構防制洗錢辦法》。</w:t>
      </w:r>
    </w:p>
    <w:p w14:paraId="4C8F8E3C" w14:textId="77777777" w:rsidR="00584E15" w:rsidRDefault="00BD7A8C">
      <w:pPr>
        <w:spacing w:after="60"/>
        <w:ind w:left="600" w:hanging="600"/>
        <w:jc w:val="left"/>
      </w:pPr>
      <w:r>
        <w:t xml:space="preserve">[4] </w:t>
      </w:r>
      <w:r>
        <w:t>台視新聞（</w:t>
      </w:r>
      <w:r>
        <w:t xml:space="preserve">Yahoo </w:t>
      </w:r>
      <w:r>
        <w:t>新聞轉載），〈</w:t>
      </w:r>
      <w:r>
        <w:t>2025</w:t>
      </w:r>
      <w:r>
        <w:t>年全台詐騙財損近</w:t>
      </w:r>
      <w:r>
        <w:t>900</w:t>
      </w:r>
      <w:r>
        <w:t>億！</w:t>
      </w:r>
      <w:r>
        <w:t>165</w:t>
      </w:r>
      <w:r>
        <w:t>打詐儀錶板揭最常見手法〉，</w:t>
      </w:r>
      <w:r>
        <w:t xml:space="preserve">2026 </w:t>
      </w:r>
      <w:r>
        <w:t>年</w:t>
      </w:r>
      <w:r>
        <w:t xml:space="preserve"> 1 </w:t>
      </w:r>
      <w:r>
        <w:t>月</w:t>
      </w:r>
      <w:r>
        <w:t xml:space="preserve"> 19 </w:t>
      </w:r>
      <w:r>
        <w:t>日。</w:t>
      </w:r>
    </w:p>
    <w:p w14:paraId="3A5065D8" w14:textId="77777777" w:rsidR="00584E15" w:rsidRDefault="00BD7A8C">
      <w:pPr>
        <w:spacing w:after="60"/>
        <w:ind w:left="600" w:hanging="600"/>
        <w:jc w:val="left"/>
      </w:pPr>
      <w:r>
        <w:t>[5] NOWnews</w:t>
      </w:r>
      <w:r>
        <w:t>，〈「警示帳戶」連</w:t>
      </w:r>
      <w:r>
        <w:t>3</w:t>
      </w:r>
      <w:r>
        <w:t>降！</w:t>
      </w:r>
      <w:r>
        <w:t>1</w:t>
      </w:r>
      <w:r>
        <w:t>月再減</w:t>
      </w:r>
      <w:r>
        <w:t>2232</w:t>
      </w:r>
      <w:r>
        <w:t>戶</w:t>
      </w:r>
      <w:r>
        <w:t xml:space="preserve"> </w:t>
      </w:r>
      <w:r>
        <w:t>但全台還有</w:t>
      </w:r>
      <w:r>
        <w:t>14.85</w:t>
      </w:r>
      <w:r>
        <w:t>萬戶被鎖住〉，</w:t>
      </w:r>
      <w:r>
        <w:t xml:space="preserve">2026 </w:t>
      </w:r>
      <w:r>
        <w:t>年</w:t>
      </w:r>
      <w:r>
        <w:t xml:space="preserve"> 2 </w:t>
      </w:r>
      <w:r>
        <w:t>月</w:t>
      </w:r>
      <w:r>
        <w:t xml:space="preserve"> 26 </w:t>
      </w:r>
      <w:r>
        <w:t>日。</w:t>
      </w:r>
    </w:p>
    <w:p w14:paraId="395FE556" w14:textId="77777777" w:rsidR="00584E15" w:rsidRDefault="00BD7A8C">
      <w:pPr>
        <w:spacing w:after="60"/>
        <w:ind w:left="600" w:hanging="600"/>
        <w:jc w:val="left"/>
      </w:pPr>
      <w:r>
        <w:t xml:space="preserve">[6] </w:t>
      </w:r>
      <w:r>
        <w:t>報導者，〈人頭帳戶氾濫，打詐國家隊怎麼加快部會和企業合作、從源頭「阻詐」？〉，</w:t>
      </w:r>
      <w:r>
        <w:t xml:space="preserve">2023 </w:t>
      </w:r>
      <w:r>
        <w:t>年</w:t>
      </w:r>
      <w:r>
        <w:t xml:space="preserve"> 3 </w:t>
      </w:r>
      <w:r>
        <w:t>月</w:t>
      </w:r>
      <w:r>
        <w:t xml:space="preserve"> 15 </w:t>
      </w:r>
      <w:r>
        <w:t>日。</w:t>
      </w:r>
    </w:p>
    <w:p w14:paraId="2EEDF43A" w14:textId="77777777" w:rsidR="00584E15" w:rsidRDefault="00BD7A8C">
      <w:pPr>
        <w:spacing w:after="60"/>
        <w:ind w:left="600" w:hanging="600"/>
        <w:jc w:val="left"/>
      </w:pPr>
      <w:r>
        <w:t xml:space="preserve">[7] </w:t>
      </w:r>
      <w:r>
        <w:t>聯合新聞網，〈洗車場暗藏詐團金流鏈</w:t>
      </w:r>
      <w:r>
        <w:t>…</w:t>
      </w:r>
      <w:r>
        <w:t>「五層式」企業分工</w:t>
      </w:r>
      <w:r>
        <w:t xml:space="preserve"> </w:t>
      </w:r>
      <w:r>
        <w:t>屏檢溯源瓦解〉，</w:t>
      </w:r>
      <w:r>
        <w:t xml:space="preserve">2026 </w:t>
      </w:r>
      <w:r>
        <w:t>年</w:t>
      </w:r>
      <w:r>
        <w:t xml:space="preserve"> 6 </w:t>
      </w:r>
      <w:r>
        <w:t>月</w:t>
      </w:r>
      <w:r>
        <w:t xml:space="preserve"> 12 </w:t>
      </w:r>
      <w:r>
        <w:t>日。</w:t>
      </w:r>
    </w:p>
    <w:p w14:paraId="79BF22B1" w14:textId="77777777" w:rsidR="00584E15" w:rsidRDefault="00BD7A8C">
      <w:pPr>
        <w:spacing w:after="60"/>
        <w:ind w:left="600" w:hanging="600"/>
        <w:jc w:val="left"/>
      </w:pPr>
      <w:r>
        <w:lastRenderedPageBreak/>
        <w:t xml:space="preserve">[8] </w:t>
      </w:r>
      <w:r>
        <w:t>金融監督管理委員會，〈金融業運用人工智慧（</w:t>
      </w:r>
      <w:r>
        <w:t>AI</w:t>
      </w:r>
      <w:r>
        <w:t>）指引〉，</w:t>
      </w:r>
      <w:r>
        <w:t xml:space="preserve">2024 </w:t>
      </w:r>
      <w:r>
        <w:t>年。</w:t>
      </w:r>
    </w:p>
    <w:p w14:paraId="34A2E766" w14:textId="77777777" w:rsidR="00584E15" w:rsidRDefault="00BD7A8C">
      <w:pPr>
        <w:spacing w:after="60"/>
        <w:ind w:left="600" w:hanging="600"/>
        <w:jc w:val="left"/>
      </w:pPr>
      <w:r>
        <w:t>[9] Altman, E., Blanuša, J., von Niederhäusern, L., Egressy, B., Anghel, A., &amp; Atasu, K. (2023). Realistic Synthetic Financial Transactions for Anti-Money Laundering Models. NeurIPS 2023 Datasets and Benchmarks Track.</w:t>
      </w:r>
    </w:p>
    <w:p w14:paraId="6893FAB6" w14:textId="77777777" w:rsidR="00584E15" w:rsidRDefault="00BD7A8C">
      <w:pPr>
        <w:spacing w:after="60"/>
        <w:ind w:left="600" w:hanging="600"/>
        <w:jc w:val="left"/>
      </w:pPr>
      <w:r>
        <w:t>[10] IBM. AMLSim: Anti-Money Laundering Simulator. https://github.com/IBM/AMLSim</w:t>
      </w:r>
    </w:p>
    <w:p w14:paraId="1005FCF9" w14:textId="77777777" w:rsidR="00584E15" w:rsidRDefault="00BD7A8C">
      <w:pPr>
        <w:spacing w:after="60"/>
        <w:ind w:left="600" w:hanging="600"/>
        <w:jc w:val="left"/>
      </w:pPr>
      <w:r>
        <w:t>[11] Chen, T., &amp; Guestrin, C. (2016). XGBoost: A Scalable Tree Boosting System. Proceedings of KDD 2016, 785–794.</w:t>
      </w:r>
    </w:p>
    <w:p w14:paraId="50C6A2AA" w14:textId="77777777" w:rsidR="00584E15" w:rsidRDefault="00BD7A8C">
      <w:pPr>
        <w:spacing w:after="60"/>
        <w:ind w:left="600" w:hanging="600"/>
        <w:jc w:val="left"/>
      </w:pPr>
      <w:r>
        <w:t>[12] Lundberg, S. M., et al. (2020). From local explanations to global understanding with explainable AI for trees. Nature Machine Intelligence, 2, 56–67.</w:t>
      </w:r>
    </w:p>
    <w:p w14:paraId="6F5B3529" w14:textId="77777777" w:rsidR="00584E15" w:rsidRDefault="00BD7A8C">
      <w:pPr>
        <w:spacing w:after="60"/>
        <w:ind w:left="600" w:hanging="600"/>
        <w:jc w:val="left"/>
      </w:pPr>
      <w:r>
        <w:t>[13] Blondel, V. D., Guillaume, J.-L., Lambiotte, R., &amp; Lefebvre, E. (2008). Fast unfolding of communities in large networks. Journal of Statistical Mechanics: Theory and Experiment, P10008.</w:t>
      </w:r>
    </w:p>
    <w:p w14:paraId="19136B32" w14:textId="77777777" w:rsidR="00584E15" w:rsidRDefault="00BD7A8C">
      <w:pPr>
        <w:spacing w:after="60"/>
        <w:ind w:left="600" w:hanging="600"/>
        <w:jc w:val="left"/>
      </w:pPr>
      <w:r>
        <w:t>[14] Money101</w:t>
      </w:r>
      <w:r>
        <w:t>，〈全台</w:t>
      </w:r>
      <w:r>
        <w:t>30</w:t>
      </w:r>
      <w:r>
        <w:t>家銀行</w:t>
      </w:r>
      <w:r>
        <w:t>ATM</w:t>
      </w:r>
      <w:r>
        <w:t>跨行提款、轉帳金額上限一覽表〉。</w:t>
      </w:r>
    </w:p>
    <w:p w14:paraId="1904160A" w14:textId="77777777" w:rsidR="00584E15" w:rsidRDefault="00BD7A8C">
      <w:pPr>
        <w:spacing w:after="60"/>
        <w:ind w:left="600" w:hanging="600"/>
        <w:jc w:val="left"/>
      </w:pPr>
      <w:r>
        <w:t>[15] IBM Transactions for Anti Money Laundering (AML)</w:t>
      </w:r>
      <w:r>
        <w:t>，</w:t>
      </w:r>
      <w:r>
        <w:t xml:space="preserve">Kaggle </w:t>
      </w:r>
      <w:r>
        <w:t>資料集（本研究使用</w:t>
      </w:r>
      <w:r>
        <w:t xml:space="preserve"> HI-Small_Trans.csv</w:t>
      </w:r>
      <w:r>
        <w:t>）。</w:t>
      </w:r>
      <w:r>
        <w:t>https://www.kaggle.com/datasets/ealtman2019/ibm-transactions-for-anti-money-laundering-aml</w:t>
      </w:r>
    </w:p>
    <w:sectPr w:rsidR="00584E15" w:rsidSect="00034616">
      <w:footerReference w:type="default" r:id="rId18"/>
      <w:pgSz w:w="11906" w:h="16838"/>
      <w:pgMar w:top="1304" w:right="1304" w:bottom="1304" w:left="130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3EDF0C" w14:textId="77777777" w:rsidR="00BD7A8C" w:rsidRDefault="00BD7A8C">
      <w:pPr>
        <w:spacing w:after="0" w:line="240" w:lineRule="auto"/>
      </w:pPr>
      <w:r>
        <w:separator/>
      </w:r>
    </w:p>
  </w:endnote>
  <w:endnote w:type="continuationSeparator" w:id="0">
    <w:p w14:paraId="3670A73E" w14:textId="77777777" w:rsidR="00BD7A8C" w:rsidRDefault="00BD7A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標楷體">
    <w:altName w:val="DFKai-SB"/>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6E9F8" w14:textId="77777777" w:rsidR="00584E15" w:rsidRDefault="00BD7A8C">
    <w:pPr>
      <w:pStyle w:val="a7"/>
      <w:ind w:firstLine="0"/>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50ADA2" w14:textId="77777777" w:rsidR="00BD7A8C" w:rsidRDefault="00BD7A8C">
      <w:pPr>
        <w:spacing w:after="0" w:line="240" w:lineRule="auto"/>
      </w:pPr>
      <w:r>
        <w:separator/>
      </w:r>
    </w:p>
  </w:footnote>
  <w:footnote w:type="continuationSeparator" w:id="0">
    <w:p w14:paraId="401721D0" w14:textId="77777777" w:rsidR="00BD7A8C" w:rsidRDefault="00BD7A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71129910">
    <w:abstractNumId w:val="8"/>
  </w:num>
  <w:num w:numId="2" w16cid:durableId="1132407664">
    <w:abstractNumId w:val="6"/>
  </w:num>
  <w:num w:numId="3" w16cid:durableId="1760561814">
    <w:abstractNumId w:val="5"/>
  </w:num>
  <w:num w:numId="4" w16cid:durableId="521670891">
    <w:abstractNumId w:val="4"/>
  </w:num>
  <w:num w:numId="5" w16cid:durableId="2113084316">
    <w:abstractNumId w:val="7"/>
  </w:num>
  <w:num w:numId="6" w16cid:durableId="1326668673">
    <w:abstractNumId w:val="3"/>
  </w:num>
  <w:num w:numId="7" w16cid:durableId="311952786">
    <w:abstractNumId w:val="2"/>
  </w:num>
  <w:num w:numId="8" w16cid:durableId="118956522">
    <w:abstractNumId w:val="1"/>
  </w:num>
  <w:num w:numId="9" w16cid:durableId="18167967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63C2"/>
    <w:rsid w:val="0006063C"/>
    <w:rsid w:val="0015074B"/>
    <w:rsid w:val="0029639D"/>
    <w:rsid w:val="00326F90"/>
    <w:rsid w:val="00584E15"/>
    <w:rsid w:val="00AA1D8D"/>
    <w:rsid w:val="00AC471E"/>
    <w:rsid w:val="00B47730"/>
    <w:rsid w:val="00BD7A8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5157656"/>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288" w:lineRule="auto"/>
      <w:ind w:firstLine="480"/>
      <w:jc w:val="both"/>
    </w:pPr>
    <w:rPr>
      <w:rFonts w:ascii="Times New Roman" w:eastAsia="標楷體" w:hAnsi="Times New Roman" w:cs="Times New Roman"/>
      <w:color w:val="000000"/>
      <w:sz w:val="24"/>
    </w:rPr>
  </w:style>
  <w:style w:type="paragraph" w:styleId="1">
    <w:name w:val="heading 1"/>
    <w:basedOn w:val="a1"/>
    <w:next w:val="a1"/>
    <w:link w:val="10"/>
    <w:uiPriority w:val="9"/>
    <w:qFormat/>
    <w:rsid w:val="00FC693F"/>
    <w:pPr>
      <w:keepNext/>
      <w:keepLines/>
      <w:spacing w:after="200" w:line="240" w:lineRule="auto"/>
      <w:ind w:firstLine="0"/>
      <w:outlineLvl w:val="0"/>
    </w:pPr>
    <w:rPr>
      <w:b/>
      <w:bCs/>
      <w:sz w:val="32"/>
      <w:szCs w:val="28"/>
    </w:rPr>
  </w:style>
  <w:style w:type="paragraph" w:styleId="21">
    <w:name w:val="heading 2"/>
    <w:basedOn w:val="a1"/>
    <w:next w:val="a1"/>
    <w:link w:val="22"/>
    <w:uiPriority w:val="9"/>
    <w:unhideWhenUsed/>
    <w:qFormat/>
    <w:rsid w:val="00FC693F"/>
    <w:pPr>
      <w:keepNext/>
      <w:keepLines/>
      <w:spacing w:before="200" w:line="240" w:lineRule="auto"/>
      <w:ind w:firstLine="0"/>
      <w:outlineLvl w:val="1"/>
    </w:pPr>
    <w:rPr>
      <w:b/>
      <w:bCs/>
      <w:sz w:val="28"/>
      <w:szCs w:val="26"/>
    </w:rPr>
  </w:style>
  <w:style w:type="paragraph" w:styleId="31">
    <w:name w:val="heading 3"/>
    <w:basedOn w:val="a1"/>
    <w:next w:val="a1"/>
    <w:link w:val="32"/>
    <w:uiPriority w:val="9"/>
    <w:unhideWhenUsed/>
    <w:qFormat/>
    <w:rsid w:val="00FC693F"/>
    <w:pPr>
      <w:keepNext/>
      <w:keepLines/>
      <w:spacing w:before="120" w:after="40" w:line="240" w:lineRule="auto"/>
      <w:ind w:firstLine="0"/>
      <w:outlineLvl w:val="2"/>
    </w:pPr>
    <w:rPr>
      <w:b/>
      <w:bCs/>
    </w:rPr>
  </w:style>
  <w:style w:type="paragraph" w:styleId="4">
    <w:name w:val="heading 4"/>
    <w:basedOn w:val="a1"/>
    <w:next w:val="a1"/>
    <w:link w:val="40"/>
    <w:uiPriority w:val="9"/>
    <w:semiHidden/>
    <w:unhideWhenUsed/>
    <w:qFormat/>
    <w:rsid w:val="00FC693F"/>
    <w:pPr>
      <w:keepNext/>
      <w:keepLines/>
      <w:spacing w:before="80" w:after="40" w:line="240" w:lineRule="auto"/>
      <w:ind w:firstLine="0"/>
      <w:outlineLvl w:val="3"/>
    </w:pPr>
    <w:rPr>
      <w:b/>
      <w:bCs/>
      <w:iCs/>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80"/>
    </w:pPr>
    <w:rPr>
      <w:rFonts w:asciiTheme="majorHAnsi" w:eastAsiaTheme="majorEastAsia" w:hAnsiTheme="majorHAnsi" w:cstheme="majorBidi"/>
      <w:i/>
      <w:iCs/>
      <w:color w:val="4F81BD" w:themeColor="accent1"/>
      <w:spacing w:val="15"/>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spacing w:after="40"/>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before="40" w:after="160" w:line="240" w:lineRule="auto"/>
      <w:ind w:firstLine="0"/>
      <w:jc w:val="center"/>
    </w:pPr>
    <w:rPr>
      <w:bCs/>
      <w:sz w:val="21"/>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4">
    <w:name w:val="toc 1"/>
    <w:basedOn w:val="a1"/>
    <w:next w:val="a1"/>
    <w:autoRedefine/>
    <w:uiPriority w:val="39"/>
    <w:unhideWhenUsed/>
    <w:rsid w:val="00AC471E"/>
  </w:style>
  <w:style w:type="paragraph" w:styleId="2a">
    <w:name w:val="toc 2"/>
    <w:basedOn w:val="a1"/>
    <w:next w:val="a1"/>
    <w:autoRedefine/>
    <w:uiPriority w:val="39"/>
    <w:unhideWhenUsed/>
    <w:rsid w:val="00AC471E"/>
    <w:pPr>
      <w:ind w:leftChars="200" w:left="480"/>
    </w:pPr>
  </w:style>
  <w:style w:type="paragraph" w:styleId="38">
    <w:name w:val="toc 3"/>
    <w:basedOn w:val="a1"/>
    <w:next w:val="a1"/>
    <w:autoRedefine/>
    <w:uiPriority w:val="39"/>
    <w:unhideWhenUsed/>
    <w:rsid w:val="00AC471E"/>
    <w:pPr>
      <w:ind w:leftChars="400" w:left="960"/>
    </w:pPr>
  </w:style>
  <w:style w:type="character" w:styleId="affa">
    <w:name w:val="Hyperlink"/>
    <w:basedOn w:val="a2"/>
    <w:uiPriority w:val="99"/>
    <w:unhideWhenUsed/>
    <w:rsid w:val="00AC471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2551</Words>
  <Characters>14542</Characters>
  <Application>Microsoft Office Word</Application>
  <DocSecurity>0</DocSecurity>
  <Lines>121</Lines>
  <Paragraphs>34</Paragraphs>
  <ScaleCrop>false</ScaleCrop>
  <Manager/>
  <Company/>
  <LinksUpToDate>false</LinksUpToDate>
  <CharactersWithSpaces>17059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2026-09-28T15:43:00Z</dcterms:created>
  <dcterms:modified xsi:type="dcterms:W3CDTF">2026-09-28T15:43:00Z</dcterms:modified>
  <cp:category/>
</cp:coreProperties>
</file>