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[[DSH:title]]</w:t>
      </w:r>
    </w:p>
    <w:p>
      <w:r>
        <w:t>[[DSH:date]]</w:t>
      </w:r>
    </w:p>
    <w:p>
      <w:r>
        <w:t>[[DSH:audience_channel]]</w:t>
      </w:r>
    </w:p>
    <w:p>
      <w:r>
        <w:t>[[DSH:facts]]</w:t>
      </w:r>
    </w:p>
    <w:p>
      <w:r>
        <w:t>[[DSH:message]]</w:t>
      </w:r>
    </w:p>
    <w:p>
      <w:r>
        <w:t>[[DSH:draft]]</w:t>
      </w:r>
    </w:p>
    <w:p>
      <w:r>
        <w:t>[[DSH:sources]]</w:t>
      </w:r>
    </w:p>
    <w:p>
      <w:r>
        <w:t>[[DSH:limitations]]</w:t>
      </w:r>
    </w:p>
    <w:sectPr/>
  </w:body>
</w:document>
</file>