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4E52" w14:textId="5C2EFBBF" w:rsidR="003C5A9B" w:rsidRDefault="003C5A9B" w:rsidP="00C17C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раздела с тестом</w:t>
      </w:r>
    </w:p>
    <w:p w14:paraId="117CA562" w14:textId="0A3DDF2D" w:rsidR="00C17CFB" w:rsidRPr="00C17CFB" w:rsidRDefault="00C17CFB" w:rsidP="00C17C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открытия раздела с тестом открывается начальная страница (Рис. 9).</w:t>
      </w:r>
      <w:bookmarkStart w:id="0" w:name="_GoBack"/>
      <w:bookmarkEnd w:id="0"/>
    </w:p>
    <w:p w14:paraId="04505FD2" w14:textId="2A8FE70C" w:rsidR="003C5A9B" w:rsidRPr="00CE6EC7" w:rsidRDefault="003C5A9B" w:rsidP="003C5A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2F049" wp14:editId="06C8E396">
            <wp:extent cx="5939790" cy="31654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2866D5">
        <w:rPr>
          <w:rFonts w:ascii="Times New Roman" w:hAnsi="Times New Roman" w:cs="Times New Roman"/>
          <w:sz w:val="24"/>
          <w:szCs w:val="24"/>
        </w:rPr>
        <w:t>1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6D5">
        <w:rPr>
          <w:rFonts w:ascii="Times New Roman" w:hAnsi="Times New Roman" w:cs="Times New Roman"/>
          <w:sz w:val="24"/>
          <w:szCs w:val="24"/>
        </w:rPr>
        <w:t>Начальная страница теста</w:t>
      </w:r>
    </w:p>
    <w:p w14:paraId="1A78B3B6" w14:textId="2236B383" w:rsidR="003C5A9B" w:rsidRPr="00CE6EC7" w:rsidRDefault="003C5A9B" w:rsidP="003C5A9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пользователь заполняет в поле ввода </w:t>
      </w:r>
      <w:r>
        <w:rPr>
          <w:rFonts w:ascii="Times New Roman" w:hAnsi="Times New Roman" w:cs="Times New Roman"/>
          <w:sz w:val="28"/>
          <w:szCs w:val="28"/>
        </w:rPr>
        <w:t xml:space="preserve">своё </w:t>
      </w:r>
      <w:r>
        <w:rPr>
          <w:rFonts w:ascii="Times New Roman" w:hAnsi="Times New Roman" w:cs="Times New Roman"/>
          <w:sz w:val="28"/>
          <w:szCs w:val="28"/>
        </w:rPr>
        <w:t>имя, после чего нажимается на кнопку с надписью «ПРОЙТИ». После этих действий скрывается меню, пропадает кнопка, открывающая/закрывающая меню, и появляются страница с меняющимися вопросами (Рис. 10).</w:t>
      </w:r>
    </w:p>
    <w:p w14:paraId="23931E57" w14:textId="77777777" w:rsidR="003C5A9B" w:rsidRPr="00CE6EC7" w:rsidRDefault="003C5A9B" w:rsidP="003C5A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CF9468" wp14:editId="2D7D4C59">
            <wp:extent cx="5939790" cy="3165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Страница с вопросом</w:t>
      </w:r>
    </w:p>
    <w:p w14:paraId="5DFFC58C" w14:textId="77777777" w:rsidR="003C5A9B" w:rsidRDefault="003C5A9B" w:rsidP="003C5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противном случае, если нажать кнопку «ПРОЙТИ» с пустым полем ввода, то появится следующее окно с сообщением (Рис. 11):</w:t>
      </w:r>
    </w:p>
    <w:p w14:paraId="384A72D0" w14:textId="77777777" w:rsidR="003C5A9B" w:rsidRDefault="003C5A9B" w:rsidP="003C5A9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62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6C1C2" wp14:editId="41A3F7A2">
            <wp:extent cx="2381582" cy="1428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F12" w14:textId="77777777" w:rsidR="003C5A9B" w:rsidRPr="003862A5" w:rsidRDefault="003C5A9B" w:rsidP="003C5A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2A5">
        <w:rPr>
          <w:rFonts w:ascii="Times New Roman" w:hAnsi="Times New Roman" w:cs="Times New Roman"/>
          <w:sz w:val="24"/>
          <w:szCs w:val="24"/>
        </w:rPr>
        <w:t>Рисунок 11.</w:t>
      </w:r>
      <w:r w:rsidRPr="004E5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Окно с сообщением</w:t>
      </w:r>
    </w:p>
    <w:p w14:paraId="1277FBC5" w14:textId="77777777" w:rsidR="00E65B79" w:rsidRPr="003C5A9B" w:rsidRDefault="00E65B79" w:rsidP="003C5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5B79" w:rsidRPr="003C5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24"/>
    <w:rsid w:val="00021724"/>
    <w:rsid w:val="002866D5"/>
    <w:rsid w:val="003C5A9B"/>
    <w:rsid w:val="00892AE1"/>
    <w:rsid w:val="00C17CFB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5A0E"/>
  <w15:chartTrackingRefBased/>
  <w15:docId w15:val="{2EFF1D00-1191-4736-89F3-1917924A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5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5</cp:revision>
  <dcterms:created xsi:type="dcterms:W3CDTF">2023-12-13T15:32:00Z</dcterms:created>
  <dcterms:modified xsi:type="dcterms:W3CDTF">2023-12-13T15:40:00Z</dcterms:modified>
</cp:coreProperties>
</file>