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1419" w14:textId="77777777" w:rsidR="002639AE" w:rsidRDefault="00C7601E">
      <w:pPr>
        <w:pStyle w:val="Heading1"/>
        <w:spacing w:line="247" w:lineRule="auto"/>
      </w:pPr>
      <w:r>
        <w:rPr>
          <w:color w:val="1A365D"/>
        </w:rPr>
        <w:t>Disaster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Management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Research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Papers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 xml:space="preserve">and </w:t>
      </w:r>
      <w:r>
        <w:rPr>
          <w:color w:val="1A365D"/>
          <w:spacing w:val="-2"/>
        </w:rPr>
        <w:t>References</w:t>
      </w:r>
    </w:p>
    <w:p w14:paraId="062AF0DB" w14:textId="77777777" w:rsidR="002639AE" w:rsidRDefault="002639AE">
      <w:pPr>
        <w:pStyle w:val="BodyText"/>
        <w:spacing w:before="222"/>
        <w:ind w:left="0" w:firstLine="0"/>
        <w:rPr>
          <w:sz w:val="44"/>
        </w:rPr>
      </w:pPr>
    </w:p>
    <w:p w14:paraId="3866B915" w14:textId="77777777" w:rsidR="002639AE" w:rsidRDefault="00C7601E">
      <w:pPr>
        <w:pStyle w:val="Heading2"/>
        <w:numPr>
          <w:ilvl w:val="0"/>
          <w:numId w:val="1"/>
        </w:numPr>
        <w:tabs>
          <w:tab w:val="left" w:pos="511"/>
        </w:tabs>
        <w:ind w:hanging="311"/>
      </w:pPr>
      <w:r>
        <w:rPr>
          <w:color w:val="2A6BAF"/>
        </w:rPr>
        <w:t xml:space="preserve">Key Research </w:t>
      </w:r>
      <w:r>
        <w:rPr>
          <w:color w:val="2A6BAF"/>
          <w:spacing w:val="-2"/>
        </w:rPr>
        <w:t>Papers</w:t>
      </w:r>
    </w:p>
    <w:p w14:paraId="57D724F5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spacing w:before="193"/>
        <w:ind w:left="325" w:hanging="125"/>
        <w:rPr>
          <w:b/>
          <w:sz w:val="20"/>
        </w:rPr>
      </w:pPr>
      <w:r>
        <w:rPr>
          <w:b/>
          <w:color w:val="2D3648"/>
          <w:sz w:val="20"/>
        </w:rPr>
        <w:t xml:space="preserve">Developing a Fire Monitoring System Based on MQTT, ESP-NOW, and a REM in Industrial </w:t>
      </w:r>
      <w:r>
        <w:rPr>
          <w:b/>
          <w:color w:val="2D3648"/>
          <w:spacing w:val="-2"/>
          <w:sz w:val="20"/>
        </w:rPr>
        <w:t>Environments</w:t>
      </w:r>
    </w:p>
    <w:p w14:paraId="73B1AC09" w14:textId="77777777" w:rsidR="002639AE" w:rsidRDefault="00C7601E">
      <w:pPr>
        <w:spacing w:before="50"/>
        <w:ind w:left="200"/>
        <w:rPr>
          <w:rFonts w:ascii="Arial MT"/>
          <w:sz w:val="20"/>
        </w:rPr>
      </w:pPr>
      <w:r>
        <w:rPr>
          <w:rFonts w:ascii="Arial MT"/>
          <w:color w:val="2D3648"/>
          <w:sz w:val="20"/>
        </w:rPr>
        <w:t xml:space="preserve">(2025) - Applied </w:t>
      </w:r>
      <w:r>
        <w:rPr>
          <w:rFonts w:ascii="Arial MT"/>
          <w:color w:val="2D3648"/>
          <w:spacing w:val="-2"/>
          <w:sz w:val="20"/>
        </w:rPr>
        <w:t>Sciences</w:t>
      </w:r>
    </w:p>
    <w:p w14:paraId="0221B7BB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Edge AI System for Real-Time and Explainable Forest Fire Detection </w:t>
      </w:r>
      <w:r>
        <w:rPr>
          <w:rFonts w:ascii="Arial MT" w:hAnsi="Arial MT"/>
          <w:color w:val="2D3648"/>
          <w:sz w:val="20"/>
        </w:rPr>
        <w:t xml:space="preserve">(2019) - </w:t>
      </w:r>
      <w:proofErr w:type="spellStart"/>
      <w:r>
        <w:rPr>
          <w:rFonts w:ascii="Arial MT" w:hAnsi="Arial MT"/>
          <w:color w:val="2D3648"/>
          <w:spacing w:val="-2"/>
          <w:sz w:val="20"/>
        </w:rPr>
        <w:t>SciTePress</w:t>
      </w:r>
      <w:proofErr w:type="spellEnd"/>
    </w:p>
    <w:p w14:paraId="6292281F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An Edge Computing Environment for Early Wildfire Detection </w:t>
      </w:r>
      <w:r>
        <w:rPr>
          <w:rFonts w:ascii="Arial MT" w:hAnsi="Arial MT"/>
          <w:color w:val="2D3648"/>
          <w:sz w:val="20"/>
        </w:rPr>
        <w:t xml:space="preserve">(2022) - </w:t>
      </w:r>
      <w:proofErr w:type="spellStart"/>
      <w:r>
        <w:rPr>
          <w:rFonts w:ascii="Arial MT" w:hAnsi="Arial MT"/>
          <w:color w:val="2D3648"/>
          <w:spacing w:val="-2"/>
          <w:sz w:val="20"/>
        </w:rPr>
        <w:t>AeTIC</w:t>
      </w:r>
      <w:proofErr w:type="spellEnd"/>
    </w:p>
    <w:p w14:paraId="1C1A0708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spacing w:line="292" w:lineRule="auto"/>
        <w:ind w:right="110" w:firstLine="0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>An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Adaptive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AI-Driven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Multi-Hazard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Prediction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and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Early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Alert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Framework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Using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Sensor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Fusion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>and</w:t>
      </w:r>
      <w:r>
        <w:rPr>
          <w:b/>
          <w:color w:val="2D3648"/>
          <w:spacing w:val="-3"/>
          <w:sz w:val="20"/>
        </w:rPr>
        <w:t xml:space="preserve"> </w:t>
      </w:r>
      <w:r>
        <w:rPr>
          <w:b/>
          <w:color w:val="2D3648"/>
          <w:sz w:val="20"/>
        </w:rPr>
        <w:t xml:space="preserve">Deep Learning Models </w:t>
      </w:r>
      <w:r>
        <w:rPr>
          <w:rFonts w:ascii="Arial MT" w:hAnsi="Arial MT"/>
          <w:color w:val="2D3648"/>
          <w:sz w:val="20"/>
        </w:rPr>
        <w:t>(2026) - IEEE</w:t>
      </w:r>
    </w:p>
    <w:p w14:paraId="2D8C7940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spacing w:before="119"/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IoT-Enabled Real-Time Environmental Monitoring and Disaster Prediction System </w:t>
      </w:r>
      <w:r>
        <w:rPr>
          <w:rFonts w:ascii="Arial MT" w:hAnsi="Arial MT"/>
          <w:color w:val="2D3648"/>
          <w:sz w:val="20"/>
        </w:rPr>
        <w:t xml:space="preserve">(2026) - </w:t>
      </w:r>
      <w:r>
        <w:rPr>
          <w:rFonts w:ascii="Arial MT" w:hAnsi="Arial MT"/>
          <w:color w:val="2D3648"/>
          <w:spacing w:val="-2"/>
          <w:sz w:val="20"/>
        </w:rPr>
        <w:t>IJAIML+</w:t>
      </w:r>
    </w:p>
    <w:p w14:paraId="011460B3" w14:textId="77777777" w:rsidR="002639AE" w:rsidRDefault="002639AE">
      <w:pPr>
        <w:pStyle w:val="BodyText"/>
        <w:spacing w:before="0"/>
        <w:ind w:left="0" w:firstLine="0"/>
        <w:rPr>
          <w:rFonts w:ascii="Arial MT"/>
          <w:b w:val="0"/>
        </w:rPr>
      </w:pPr>
    </w:p>
    <w:p w14:paraId="05CE5B58" w14:textId="77777777" w:rsidR="002639AE" w:rsidRDefault="002639AE">
      <w:pPr>
        <w:pStyle w:val="BodyText"/>
        <w:spacing w:before="155"/>
        <w:ind w:left="0" w:firstLine="0"/>
        <w:rPr>
          <w:rFonts w:ascii="Arial MT"/>
          <w:b w:val="0"/>
        </w:rPr>
      </w:pPr>
    </w:p>
    <w:p w14:paraId="5892E7CE" w14:textId="77777777" w:rsidR="002639AE" w:rsidRDefault="00C7601E">
      <w:pPr>
        <w:pStyle w:val="Heading2"/>
        <w:numPr>
          <w:ilvl w:val="0"/>
          <w:numId w:val="1"/>
        </w:numPr>
        <w:tabs>
          <w:tab w:val="left" w:pos="511"/>
        </w:tabs>
        <w:ind w:hanging="311"/>
      </w:pPr>
      <w:r>
        <w:rPr>
          <w:color w:val="2A6BAF"/>
        </w:rPr>
        <w:t xml:space="preserve">Government Data &amp; </w:t>
      </w:r>
      <w:r>
        <w:rPr>
          <w:color w:val="2A6BAF"/>
          <w:spacing w:val="-2"/>
        </w:rPr>
        <w:t>References</w:t>
      </w:r>
    </w:p>
    <w:p w14:paraId="16D3AEF3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spacing w:before="193"/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Forest Survey of India (ISFR 2023) – Uttarakhand Forest Cover Data </w:t>
      </w:r>
      <w:r>
        <w:rPr>
          <w:rFonts w:ascii="Arial MT" w:hAnsi="Arial MT"/>
          <w:color w:val="2D3648"/>
          <w:sz w:val="20"/>
        </w:rPr>
        <w:t xml:space="preserve">(2023) - </w:t>
      </w:r>
      <w:r>
        <w:rPr>
          <w:rFonts w:ascii="Arial MT" w:hAnsi="Arial MT"/>
          <w:color w:val="2D3648"/>
          <w:spacing w:val="-5"/>
          <w:sz w:val="20"/>
        </w:rPr>
        <w:t>FSI</w:t>
      </w:r>
    </w:p>
    <w:p w14:paraId="51EB6416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India Meteorological Department (IMD) – Weather and Forecast Data </w:t>
      </w:r>
      <w:r>
        <w:rPr>
          <w:rFonts w:ascii="Arial MT" w:hAnsi="Arial MT"/>
          <w:color w:val="2D3648"/>
          <w:sz w:val="20"/>
        </w:rPr>
        <w:t xml:space="preserve">- </w:t>
      </w:r>
      <w:r>
        <w:rPr>
          <w:rFonts w:ascii="Arial MT" w:hAnsi="Arial MT"/>
          <w:color w:val="2D3648"/>
          <w:spacing w:val="-5"/>
          <w:sz w:val="20"/>
        </w:rPr>
        <w:t>IMD</w:t>
      </w:r>
    </w:p>
    <w:p w14:paraId="4E6B8897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National Disaster Management Authority (NDMA) – SACHET Portal </w:t>
      </w:r>
      <w:r>
        <w:rPr>
          <w:rFonts w:ascii="Arial MT" w:hAnsi="Arial MT"/>
          <w:color w:val="2D3648"/>
          <w:sz w:val="20"/>
        </w:rPr>
        <w:t xml:space="preserve">- </w:t>
      </w:r>
      <w:r>
        <w:rPr>
          <w:rFonts w:ascii="Arial MT" w:hAnsi="Arial MT"/>
          <w:color w:val="2D3648"/>
          <w:spacing w:val="-4"/>
          <w:sz w:val="20"/>
        </w:rPr>
        <w:t>NDMA</w:t>
      </w:r>
    </w:p>
    <w:p w14:paraId="0E63F894" w14:textId="77777777" w:rsidR="002639AE" w:rsidRDefault="00C7601E">
      <w:pPr>
        <w:pStyle w:val="ListParagraph"/>
        <w:numPr>
          <w:ilvl w:val="1"/>
          <w:numId w:val="1"/>
        </w:numPr>
        <w:tabs>
          <w:tab w:val="left" w:pos="325"/>
        </w:tabs>
        <w:ind w:left="325" w:hanging="125"/>
        <w:rPr>
          <w:rFonts w:ascii="Arial MT" w:hAnsi="Arial MT"/>
          <w:sz w:val="20"/>
        </w:rPr>
      </w:pPr>
      <w:r>
        <w:rPr>
          <w:b/>
          <w:color w:val="2D3648"/>
          <w:sz w:val="20"/>
        </w:rPr>
        <w:t xml:space="preserve">C-DOT – Common Alerting Protocol (CAP) Integrated Alert System </w:t>
      </w:r>
      <w:r>
        <w:rPr>
          <w:rFonts w:ascii="Arial MT" w:hAnsi="Arial MT"/>
          <w:color w:val="2D3648"/>
          <w:sz w:val="20"/>
        </w:rPr>
        <w:t xml:space="preserve">- C-DOT / ITU-T </w:t>
      </w:r>
      <w:r>
        <w:rPr>
          <w:rFonts w:ascii="Arial MT" w:hAnsi="Arial MT"/>
          <w:color w:val="2D3648"/>
          <w:spacing w:val="-2"/>
          <w:sz w:val="20"/>
        </w:rPr>
        <w:t>X.1303</w:t>
      </w:r>
    </w:p>
    <w:sectPr w:rsidR="002639AE">
      <w:type w:val="continuous"/>
      <w:pgSz w:w="12240" w:h="15840"/>
      <w:pgMar w:top="8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A702C"/>
    <w:multiLevelType w:val="hybridMultilevel"/>
    <w:tmpl w:val="1D5CBD22"/>
    <w:lvl w:ilvl="0" w:tplc="3B440E2E">
      <w:start w:val="1"/>
      <w:numFmt w:val="decimal"/>
      <w:lvlText w:val="%1."/>
      <w:lvlJc w:val="left"/>
      <w:pPr>
        <w:ind w:left="5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8"/>
        <w:szCs w:val="28"/>
        <w:lang w:val="en-US" w:eastAsia="en-US" w:bidi="ar-SA"/>
      </w:rPr>
    </w:lvl>
    <w:lvl w:ilvl="1" w:tplc="70829304">
      <w:numFmt w:val="bullet"/>
      <w:lvlText w:val="•"/>
      <w:lvlJc w:val="left"/>
      <w:pPr>
        <w:ind w:left="200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n-US" w:eastAsia="en-US" w:bidi="ar-SA"/>
      </w:rPr>
    </w:lvl>
    <w:lvl w:ilvl="2" w:tplc="9C9A41C4">
      <w:numFmt w:val="bullet"/>
      <w:lvlText w:val="•"/>
      <w:lvlJc w:val="left"/>
      <w:pPr>
        <w:ind w:left="520" w:hanging="126"/>
      </w:pPr>
      <w:rPr>
        <w:rFonts w:hint="default"/>
        <w:lang w:val="en-US" w:eastAsia="en-US" w:bidi="ar-SA"/>
      </w:rPr>
    </w:lvl>
    <w:lvl w:ilvl="3" w:tplc="5F1405C6">
      <w:numFmt w:val="bullet"/>
      <w:lvlText w:val="•"/>
      <w:lvlJc w:val="left"/>
      <w:pPr>
        <w:ind w:left="1760" w:hanging="126"/>
      </w:pPr>
      <w:rPr>
        <w:rFonts w:hint="default"/>
        <w:lang w:val="en-US" w:eastAsia="en-US" w:bidi="ar-SA"/>
      </w:rPr>
    </w:lvl>
    <w:lvl w:ilvl="4" w:tplc="DE8E6E44">
      <w:numFmt w:val="bullet"/>
      <w:lvlText w:val="•"/>
      <w:lvlJc w:val="left"/>
      <w:pPr>
        <w:ind w:left="3000" w:hanging="126"/>
      </w:pPr>
      <w:rPr>
        <w:rFonts w:hint="default"/>
        <w:lang w:val="en-US" w:eastAsia="en-US" w:bidi="ar-SA"/>
      </w:rPr>
    </w:lvl>
    <w:lvl w:ilvl="5" w:tplc="8640AEAC">
      <w:numFmt w:val="bullet"/>
      <w:lvlText w:val="•"/>
      <w:lvlJc w:val="left"/>
      <w:pPr>
        <w:ind w:left="4240" w:hanging="126"/>
      </w:pPr>
      <w:rPr>
        <w:rFonts w:hint="default"/>
        <w:lang w:val="en-US" w:eastAsia="en-US" w:bidi="ar-SA"/>
      </w:rPr>
    </w:lvl>
    <w:lvl w:ilvl="6" w:tplc="A9BC13AC">
      <w:numFmt w:val="bullet"/>
      <w:lvlText w:val="•"/>
      <w:lvlJc w:val="left"/>
      <w:pPr>
        <w:ind w:left="5480" w:hanging="126"/>
      </w:pPr>
      <w:rPr>
        <w:rFonts w:hint="default"/>
        <w:lang w:val="en-US" w:eastAsia="en-US" w:bidi="ar-SA"/>
      </w:rPr>
    </w:lvl>
    <w:lvl w:ilvl="7" w:tplc="2FB81FAE">
      <w:numFmt w:val="bullet"/>
      <w:lvlText w:val="•"/>
      <w:lvlJc w:val="left"/>
      <w:pPr>
        <w:ind w:left="6720" w:hanging="126"/>
      </w:pPr>
      <w:rPr>
        <w:rFonts w:hint="default"/>
        <w:lang w:val="en-US" w:eastAsia="en-US" w:bidi="ar-SA"/>
      </w:rPr>
    </w:lvl>
    <w:lvl w:ilvl="8" w:tplc="A09E6F06">
      <w:numFmt w:val="bullet"/>
      <w:lvlText w:val="•"/>
      <w:lvlJc w:val="left"/>
      <w:pPr>
        <w:ind w:left="7960" w:hanging="126"/>
      </w:pPr>
      <w:rPr>
        <w:rFonts w:hint="default"/>
        <w:lang w:val="en-US" w:eastAsia="en-US" w:bidi="ar-SA"/>
      </w:rPr>
    </w:lvl>
  </w:abstractNum>
  <w:num w:numId="1" w16cid:durableId="67557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AE"/>
    <w:rsid w:val="002639AE"/>
    <w:rsid w:val="0077595F"/>
    <w:rsid w:val="00896FB2"/>
    <w:rsid w:val="00C7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A7C3"/>
  <w15:docId w15:val="{C9024A44-A2AD-4A0D-90F2-BD6813EF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7"/>
      <w:ind w:left="20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511" w:hanging="31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325" w:hanging="125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0"/>
      <w:ind w:left="3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Disaster Management Research Papers and References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Management Research Papers and References</dc:title>
  <dc:subject>(unspecified)</dc:subject>
  <dc:creator>(anonymous)</dc:creator>
  <cp:lastModifiedBy>karan bisht</cp:lastModifiedBy>
  <cp:revision>2</cp:revision>
  <dcterms:created xsi:type="dcterms:W3CDTF">2026-09-29T20:20:00Z</dcterms:created>
  <dcterms:modified xsi:type="dcterms:W3CDTF">2026-09-29T20:20:00Z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www.reportlab.com</vt:lpwstr>
  </property>
</Properties>
</file>