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5C"/>
          <w:sz w:val="80"/>
        </w:rPr>
        <w:t>DisasterFusion</w:t>
      </w:r>
    </w:p>
    <w:p>
      <w:pPr>
        <w:jc w:val="center"/>
      </w:pPr>
      <w:r>
        <w:rPr>
          <w:i/>
          <w:color w:val="555555"/>
          <w:sz w:val="28"/>
        </w:rPr>
        <w:t>Multi-Source Geospatial Intelligence for Disaster Damage Assessment</w:t>
      </w:r>
    </w:p>
    <w:p/>
    <w:p>
      <w:pPr>
        <w:jc w:val="center"/>
      </w:pPr>
      <w:r>
        <w:drawing>
          <wp:inline xmlns:a="http://schemas.openxmlformats.org/drawingml/2006/main" xmlns:pic="http://schemas.openxmlformats.org/drawingml/2006/picture">
            <wp:extent cx="5943600" cy="4566898"/>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4566898"/>
                    </a:xfrm>
                    <a:prstGeom prst="rect"/>
                  </pic:spPr>
                </pic:pic>
              </a:graphicData>
            </a:graphic>
          </wp:inline>
        </w:drawing>
      </w:r>
    </w:p>
    <w:p/>
    <w:p>
      <w:pPr>
        <w:jc w:val="center"/>
      </w:pPr>
      <w:r>
        <w:rPr>
          <w:color w:val="555555"/>
          <w:sz w:val="22"/>
        </w:rPr>
        <w:t>Hackathon Submission — Track 03 · Multimodal Geospatial Workloads</w:t>
        <w:br/>
        <w:t>Geospatial Video Intelligence Hackathon · St. Louis · April 25–26, 2026</w:t>
        <w:br/>
        <w:t>Worked test case: Grafton EF-1 Tornado, March 11, 2026</w:t>
      </w:r>
    </w:p>
    <w:p>
      <w:r>
        <w:br w:type="page"/>
      </w:r>
    </w:p>
    <w:p/>
    <w:p/>
    <w:p/>
    <w:p/>
    <w:p/>
    <w:p/>
    <w:p>
      <w:pPr>
        <w:jc w:val="center"/>
      </w:pPr>
      <w:r>
        <w:rPr>
          <w:b/>
          <w:color w:val="1A3A5C"/>
          <w:sz w:val="72"/>
        </w:rPr>
        <w:t>Part I</w:t>
      </w:r>
    </w:p>
    <w:p>
      <w:pPr>
        <w:jc w:val="center"/>
      </w:pPr>
      <w:r>
        <w:rPr>
          <w:i/>
          <w:color w:val="555555"/>
          <w:sz w:val="28"/>
        </w:rPr>
        <w:t>Technical Documentation</w:t>
      </w:r>
    </w:p>
    <w:p>
      <w:r>
        <w:br w:type="page"/>
      </w:r>
    </w:p>
    <w:p>
      <w:pPr>
        <w:pStyle w:val="Heading1"/>
      </w:pPr>
      <w:r>
        <w:t>1. Architecture Diagram — Multi-Source Data Flow</w:t>
      </w:r>
    </w:p>
    <w:p>
      <w:pPr>
        <w:spacing w:after="80"/>
      </w:pPr>
      <w:r>
        <w:rPr>
          <w:b w:val="0"/>
          <w:i w:val="0"/>
          <w:sz w:val="22"/>
        </w:rPr>
        <w:t>DisasterFusion ingests video alongside text reports and a geospatial reference database, runs a four-stage pipeline (Ingest → Extract → Fuse → Output) backed by a DynamoDB persistence layer, and emits classified, confidence-scored findings. The cover diagram is reproduced below for reference.</w:t>
      </w:r>
    </w:p>
    <w:p>
      <w:pPr>
        <w:jc w:val="center"/>
      </w:pPr>
      <w:r>
        <w:drawing>
          <wp:inline xmlns:a="http://schemas.openxmlformats.org/drawingml/2006/main" xmlns:pic="http://schemas.openxmlformats.org/drawingml/2006/picture">
            <wp:extent cx="5943600" cy="4566898"/>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4566898"/>
                    </a:xfrm>
                    <a:prstGeom prst="rect"/>
                  </pic:spPr>
                </pic:pic>
              </a:graphicData>
            </a:graphic>
          </wp:inline>
        </w:drawing>
      </w:r>
    </w:p>
    <w:p>
      <w:pPr>
        <w:pStyle w:val="Heading2"/>
      </w:pPr>
      <w:r>
        <w:t>Stage roles</w:t>
      </w:r>
    </w:p>
    <w:tbl>
      <w:tblPr>
        <w:tblStyle w:val="LightGrid-Accent1"/>
        <w:tblW w:type="auto" w:w="0"/>
        <w:tblLook w:firstColumn="1" w:firstRow="1" w:lastColumn="0" w:lastRow="0" w:noHBand="0" w:noVBand="1" w:val="04A0"/>
      </w:tblPr>
      <w:tblGrid>
        <w:gridCol w:w="3249"/>
        <w:gridCol w:w="3249"/>
        <w:gridCol w:w="3249"/>
      </w:tblGrid>
      <w:tr>
        <w:tc>
          <w:tcPr>
            <w:tcW w:type="dxa" w:w="1152"/>
            <w:shd w:val="clear" w:color="auto" w:fill="1A3A5C"/>
          </w:tcPr>
          <w:p>
            <w:r/>
            <w:r>
              <w:rPr>
                <w:b/>
                <w:color w:val="FFFFFF"/>
                <w:sz w:val="20"/>
              </w:rPr>
              <w:t>Stage</w:t>
            </w:r>
          </w:p>
        </w:tc>
        <w:tc>
          <w:tcPr>
            <w:tcW w:type="dxa" w:w="3744"/>
            <w:shd w:val="clear" w:color="auto" w:fill="1A3A5C"/>
          </w:tcPr>
          <w:p>
            <w:r/>
            <w:r>
              <w:rPr>
                <w:b/>
                <w:color w:val="FFFFFF"/>
                <w:sz w:val="20"/>
              </w:rPr>
              <w:t>Components</w:t>
            </w:r>
          </w:p>
        </w:tc>
        <w:tc>
          <w:tcPr>
            <w:tcW w:type="dxa" w:w="4752"/>
            <w:shd w:val="clear" w:color="auto" w:fill="1A3A5C"/>
          </w:tcPr>
          <w:p>
            <w:r/>
            <w:r>
              <w:rPr>
                <w:b/>
                <w:color w:val="FFFFFF"/>
                <w:sz w:val="20"/>
              </w:rPr>
              <w:t>Outputs</w:t>
            </w:r>
          </w:p>
        </w:tc>
      </w:tr>
      <w:tr>
        <w:tc>
          <w:tcPr>
            <w:tcW w:type="dxa" w:w="1152"/>
          </w:tcPr>
          <w:p>
            <w:r>
              <w:rPr>
                <w:sz w:val="20"/>
              </w:rPr>
              <w:t>Ingest</w:t>
            </w:r>
          </w:p>
        </w:tc>
        <w:tc>
          <w:tcPr>
            <w:tcW w:type="dxa" w:w="3744"/>
          </w:tcPr>
          <w:p>
            <w:r>
              <w:rPr>
                <w:sz w:val="20"/>
              </w:rPr>
              <w:t>S3 upload · Pegasus 1.2 · Marengo 3.0 (async) · Claude Haiku 4.5</w:t>
            </w:r>
          </w:p>
        </w:tc>
        <w:tc>
          <w:tcPr>
            <w:tcW w:type="dxa" w:w="4752"/>
          </w:tcPr>
          <w:p>
            <w:r>
              <w:rPr>
                <w:sz w:val="20"/>
              </w:rPr>
              <w:t>Video findings · 512-d visual + audio segment embeddings · report claims</w:t>
            </w:r>
          </w:p>
        </w:tc>
      </w:tr>
      <w:tr>
        <w:tc>
          <w:tcPr>
            <w:tcW w:type="dxa" w:w="1152"/>
          </w:tcPr>
          <w:p>
            <w:r>
              <w:rPr>
                <w:sz w:val="20"/>
              </w:rPr>
              <w:t>Extract</w:t>
            </w:r>
          </w:p>
        </w:tc>
        <w:tc>
          <w:tcPr>
            <w:tcW w:type="dxa" w:w="3744"/>
          </w:tcPr>
          <w:p>
            <w:r>
              <w:rPr>
                <w:sz w:val="20"/>
              </w:rPr>
              <w:t>Validation layer · Geo simulator (Claude) · Overture geocoder (DuckDB)</w:t>
            </w:r>
          </w:p>
        </w:tc>
        <w:tc>
          <w:tcPr>
            <w:tcW w:type="dxa" w:w="4752"/>
          </w:tcPr>
          <w:p>
            <w:r>
              <w:rPr>
                <w:sz w:val="20"/>
              </w:rPr>
              <w:t>Validated VideoFindings (with coords) · geocoded ReportClaims · disaster zone</w:t>
            </w:r>
          </w:p>
        </w:tc>
      </w:tr>
      <w:tr>
        <w:tc>
          <w:tcPr>
            <w:tcW w:type="dxa" w:w="1152"/>
          </w:tcPr>
          <w:p>
            <w:r>
              <w:rPr>
                <w:sz w:val="20"/>
              </w:rPr>
              <w:t>Fuse</w:t>
            </w:r>
          </w:p>
        </w:tc>
        <w:tc>
          <w:tcPr>
            <w:tcW w:type="dxa" w:w="3744"/>
          </w:tcPr>
          <w:p>
            <w:r>
              <w:rPr>
                <w:sz w:val="20"/>
              </w:rPr>
              <w:t>Pass A (cosine) · Pass B (tiered matcher) · confidence scorer</w:t>
            </w:r>
          </w:p>
        </w:tc>
        <w:tc>
          <w:tcPr>
            <w:tcW w:type="dxa" w:w="4752"/>
          </w:tcPr>
          <w:p>
            <w:r>
              <w:rPr>
                <w:sz w:val="20"/>
              </w:rPr>
              <w:t>FusedFindings: corroborated · discrepancy · unreported · unverified</w:t>
            </w:r>
          </w:p>
        </w:tc>
      </w:tr>
      <w:tr>
        <w:tc>
          <w:tcPr>
            <w:tcW w:type="dxa" w:w="1152"/>
          </w:tcPr>
          <w:p>
            <w:r>
              <w:rPr>
                <w:sz w:val="20"/>
              </w:rPr>
              <w:t>Persist</w:t>
            </w:r>
          </w:p>
        </w:tc>
        <w:tc>
          <w:tcPr>
            <w:tcW w:type="dxa" w:w="3744"/>
          </w:tcPr>
          <w:p>
            <w:r>
              <w:rPr>
                <w:sz w:val="20"/>
              </w:rPr>
              <w:t>DynamoDB tables: jobs · report_claims · fused_findings</w:t>
            </w:r>
          </w:p>
        </w:tc>
        <w:tc>
          <w:tcPr>
            <w:tcW w:type="dxa" w:w="4752"/>
          </w:tcPr>
          <w:p>
            <w:r>
              <w:rPr>
                <w:sz w:val="20"/>
              </w:rPr>
              <w:t>Durable, queryable record of every run; cache; cross-event analytics</w:t>
            </w:r>
          </w:p>
        </w:tc>
      </w:tr>
      <w:tr>
        <w:tc>
          <w:tcPr>
            <w:tcW w:type="dxa" w:w="1152"/>
          </w:tcPr>
          <w:p>
            <w:r>
              <w:rPr>
                <w:sz w:val="20"/>
              </w:rPr>
              <w:t>Output</w:t>
            </w:r>
          </w:p>
        </w:tc>
        <w:tc>
          <w:tcPr>
            <w:tcW w:type="dxa" w:w="3744"/>
          </w:tcPr>
          <w:p>
            <w:r>
              <w:rPr>
                <w:sz w:val="20"/>
              </w:rPr>
              <w:t>Frontend transformer · Folium map · GeoJSON export · SNS alerts · NL query API</w:t>
            </w:r>
          </w:p>
        </w:tc>
        <w:tc>
          <w:tcPr>
            <w:tcW w:type="dxa" w:w="4752"/>
          </w:tcPr>
          <w:p>
            <w:r>
              <w:rPr>
                <w:sz w:val="20"/>
              </w:rPr>
              <w:t>Master findings JSON · map HTML · GeoJSON · alerts · query answers</w:t>
            </w:r>
          </w:p>
        </w:tc>
      </w:tr>
    </w:tbl>
    <w:p>
      <w:pPr>
        <w:spacing w:after="80"/>
      </w:pPr>
      <w:r>
        <w:rPr>
          <w:b w:val="0"/>
          <w:i w:val="0"/>
          <w:sz w:val="22"/>
        </w:rPr>
        <w:t>Each pipeline run is a job with a unique job_id; the API persists job state to the DynamoDB jobs table and dispatches a background worker that walks the stages, writing step progress back to DynamoDB after each step.</w:t>
      </w:r>
    </w:p>
    <w:p>
      <w:pPr>
        <w:pStyle w:val="Heading1"/>
      </w:pPr>
      <w:r>
        <w:t>2. Video Processing Approach — TwelveLabs API</w:t>
      </w:r>
    </w:p>
    <w:tbl>
      <w:tblPr>
        <w:tblStyle w:val="LightGrid-Accent1"/>
        <w:tblW w:type="auto" w:w="0"/>
        <w:tblLook w:firstColumn="1" w:firstRow="1" w:lastColumn="0" w:lastRow="0" w:noHBand="0" w:noVBand="1" w:val="04A0"/>
      </w:tblPr>
      <w:tblGrid>
        <w:gridCol w:w="2436"/>
        <w:gridCol w:w="2436"/>
        <w:gridCol w:w="2436"/>
        <w:gridCol w:w="2436"/>
      </w:tblGrid>
      <w:tr>
        <w:tc>
          <w:tcPr>
            <w:tcW w:type="dxa" w:w="2448"/>
            <w:shd w:val="clear" w:color="auto" w:fill="1A3A5C"/>
          </w:tcPr>
          <w:p>
            <w:r/>
            <w:r>
              <w:rPr>
                <w:b/>
                <w:color w:val="FFFFFF"/>
                <w:sz w:val="20"/>
              </w:rPr>
              <w:t>Capability</w:t>
            </w:r>
          </w:p>
        </w:tc>
        <w:tc>
          <w:tcPr>
            <w:tcW w:type="dxa" w:w="1728"/>
            <w:shd w:val="clear" w:color="auto" w:fill="1A3A5C"/>
          </w:tcPr>
          <w:p>
            <w:r/>
            <w:r>
              <w:rPr>
                <w:b/>
                <w:color w:val="FFFFFF"/>
                <w:sz w:val="20"/>
              </w:rPr>
              <w:t>Model</w:t>
            </w:r>
          </w:p>
        </w:tc>
        <w:tc>
          <w:tcPr>
            <w:tcW w:type="dxa" w:w="3600"/>
            <w:shd w:val="clear" w:color="auto" w:fill="1A3A5C"/>
          </w:tcPr>
          <w:p>
            <w:r/>
            <w:r>
              <w:rPr>
                <w:b/>
                <w:color w:val="FFFFFF"/>
                <w:sz w:val="20"/>
              </w:rPr>
              <w:t>Bedrock model ID</w:t>
            </w:r>
          </w:p>
        </w:tc>
        <w:tc>
          <w:tcPr>
            <w:tcW w:type="dxa" w:w="2016"/>
            <w:shd w:val="clear" w:color="auto" w:fill="1A3A5C"/>
          </w:tcPr>
          <w:p>
            <w:r/>
            <w:r>
              <w:rPr>
                <w:b/>
                <w:color w:val="FFFFFF"/>
                <w:sz w:val="20"/>
              </w:rPr>
              <w:t>Mode</w:t>
            </w:r>
          </w:p>
        </w:tc>
      </w:tr>
      <w:tr>
        <w:tc>
          <w:tcPr>
            <w:tcW w:type="dxa" w:w="2448"/>
          </w:tcPr>
          <w:p>
            <w:r>
              <w:rPr>
                <w:sz w:val="20"/>
              </w:rPr>
              <w:t>Video → structured findings</w:t>
            </w:r>
          </w:p>
        </w:tc>
        <w:tc>
          <w:tcPr>
            <w:tcW w:type="dxa" w:w="1728"/>
          </w:tcPr>
          <w:p>
            <w:r>
              <w:rPr>
                <w:sz w:val="20"/>
              </w:rPr>
              <w:t>Pegasus 1.2</w:t>
            </w:r>
          </w:p>
        </w:tc>
        <w:tc>
          <w:tcPr>
            <w:tcW w:type="dxa" w:w="3600"/>
          </w:tcPr>
          <w:p>
            <w:r>
              <w:rPr>
                <w:sz w:val="20"/>
              </w:rPr>
              <w:t>us.twelvelabs.pegasus-1-2-v1:0</w:t>
            </w:r>
          </w:p>
        </w:tc>
        <w:tc>
          <w:tcPr>
            <w:tcW w:type="dxa" w:w="2016"/>
          </w:tcPr>
          <w:p>
            <w:r>
              <w:rPr>
                <w:sz w:val="20"/>
              </w:rPr>
              <w:t>Synchronous invoke_model</w:t>
            </w:r>
          </w:p>
        </w:tc>
      </w:tr>
      <w:tr>
        <w:tc>
          <w:tcPr>
            <w:tcW w:type="dxa" w:w="2448"/>
          </w:tcPr>
          <w:p>
            <w:r>
              <w:rPr>
                <w:sz w:val="20"/>
              </w:rPr>
              <w:t>Video → multimodal embeddings</w:t>
            </w:r>
          </w:p>
        </w:tc>
        <w:tc>
          <w:tcPr>
            <w:tcW w:type="dxa" w:w="1728"/>
          </w:tcPr>
          <w:p>
            <w:r>
              <w:rPr>
                <w:sz w:val="20"/>
              </w:rPr>
              <w:t>Marengo 3.0</w:t>
            </w:r>
          </w:p>
        </w:tc>
        <w:tc>
          <w:tcPr>
            <w:tcW w:type="dxa" w:w="3600"/>
          </w:tcPr>
          <w:p>
            <w:r>
              <w:rPr>
                <w:sz w:val="20"/>
              </w:rPr>
              <w:t>twelvelabs.marengo-embed-3-0-v1:0</w:t>
            </w:r>
          </w:p>
        </w:tc>
        <w:tc>
          <w:tcPr>
            <w:tcW w:type="dxa" w:w="2016"/>
          </w:tcPr>
          <w:p>
            <w:r>
              <w:rPr>
                <w:sz w:val="20"/>
              </w:rPr>
              <w:t>Asynchronous start_async_invoke</w:t>
            </w:r>
          </w:p>
        </w:tc>
      </w:tr>
      <w:tr>
        <w:tc>
          <w:tcPr>
            <w:tcW w:type="dxa" w:w="2448"/>
          </w:tcPr>
          <w:p>
            <w:r>
              <w:rPr>
                <w:sz w:val="20"/>
              </w:rPr>
              <w:t>Text → embedding (claims)</w:t>
            </w:r>
          </w:p>
        </w:tc>
        <w:tc>
          <w:tcPr>
            <w:tcW w:type="dxa" w:w="1728"/>
          </w:tcPr>
          <w:p>
            <w:r>
              <w:rPr>
                <w:sz w:val="20"/>
              </w:rPr>
              <w:t>Marengo 3.0</w:t>
            </w:r>
          </w:p>
        </w:tc>
        <w:tc>
          <w:tcPr>
            <w:tcW w:type="dxa" w:w="3600"/>
          </w:tcPr>
          <w:p>
            <w:r>
              <w:rPr>
                <w:sz w:val="20"/>
              </w:rPr>
              <w:t>us.twelvelabs.marengo-embed-3-0-v1:0</w:t>
            </w:r>
          </w:p>
        </w:tc>
        <w:tc>
          <w:tcPr>
            <w:tcW w:type="dxa" w:w="2016"/>
          </w:tcPr>
          <w:p>
            <w:r>
              <w:rPr>
                <w:sz w:val="20"/>
              </w:rPr>
              <w:t>Synchronous invoke_model</w:t>
            </w:r>
          </w:p>
        </w:tc>
      </w:tr>
    </w:tbl>
    <w:p>
      <w:pPr>
        <w:pStyle w:val="Heading2"/>
      </w:pPr>
      <w:r>
        <w:t>Pegasus — structured damage extraction</w:t>
      </w:r>
    </w:p>
    <w:p>
      <w:pPr>
        <w:spacing w:after="80"/>
      </w:pPr>
      <w:r>
        <w:rPr>
          <w:b w:val="0"/>
          <w:i w:val="0"/>
          <w:sz w:val="22"/>
        </w:rPr>
        <w:t>Pegasus receives the video by S3 reference and a disaster-type-aware prompt loaded from config/disaster_types.yaml (tornado, hurricane, flood, wildfire, earthquake). Output is a JSON array of findings with constrained enums for damage_type, severity, and building_type.</w:t>
      </w:r>
    </w:p>
    <w:p>
      <w:pPr>
        <w:pStyle w:val="CodeBlock"/>
        <w:spacing w:before="40" w:after="160"/>
        <w:ind w:left="360"/>
        <w:shd w:val="clear" w:color="auto" w:fill="F4F4F0"/>
      </w:pPr>
      <w:r>
        <w:rPr>
          <w:rFonts w:ascii="Consolas" w:hAnsi="Consolas"/>
          <w:sz w:val="18"/>
        </w:rPr>
        <w:t>{</w:t>
        <w:br/>
        <w:t xml:space="preserve">  "damage_type":         "structural_collapse | roof_damage | flooding |</w:t>
        <w:br/>
        <w:t xml:space="preserve">                          debris_field | infrastructure_damage |</w:t>
        <w:br/>
        <w:t xml:space="preserve">                          vegetation_damage | window_door_damage |</w:t>
        <w:br/>
        <w:t xml:space="preserve">                          vehicle_damage | fire_damage | erosion | other",</w:t>
        <w:br/>
        <w:t xml:space="preserve">  "severity":            "minor | moderate | severe | destroyed",</w:t>
        <w:br/>
        <w:t xml:space="preserve">  "damage_description":  "&lt;10-2000 chars&gt;",</w:t>
        <w:br/>
        <w:t xml:space="preserve">  "building_type":       "residential | commercial | industrial |</w:t>
        <w:br/>
        <w:t xml:space="preserve">                          public | infrastructure | unknown",</w:t>
        <w:br/>
        <w:t xml:space="preserve">  "location_indicators": ["text/signs/landmarks visible in frame"],</w:t>
        <w:br/>
        <w:t xml:space="preserve">  "infrastructure_impacts": ["road blocked", "power lines down", ...]</w:t>
        <w:br/>
        <w:t>}</w:t>
      </w:r>
    </w:p>
    <w:p>
      <w:pPr>
        <w:pStyle w:val="Heading2"/>
      </w:pPr>
      <w:r>
        <w:t>Marengo — visual + audio embeddings</w:t>
      </w:r>
    </w:p>
    <w:p>
      <w:pPr>
        <w:spacing w:after="80"/>
      </w:pPr>
      <w:r>
        <w:rPr>
          <w:b w:val="0"/>
          <w:i w:val="0"/>
          <w:sz w:val="22"/>
        </w:rPr>
        <w:t>For each video, Marengo is invoked asynchronously and returns one 512-dim embedding per ~5–10 s segment, computed independently for the visual and audio modalities — both requested explicitly:</w:t>
      </w:r>
    </w:p>
    <w:p>
      <w:pPr>
        <w:pStyle w:val="CodeBlock"/>
        <w:spacing w:before="40" w:after="160"/>
        <w:ind w:left="360"/>
        <w:shd w:val="clear" w:color="auto" w:fill="F4F4F0"/>
      </w:pPr>
      <w:r>
        <w:rPr>
          <w:rFonts w:ascii="Consolas" w:hAnsi="Consolas"/>
          <w:sz w:val="18"/>
        </w:rPr>
        <w:t>"video": {</w:t>
        <w:br/>
        <w:t xml:space="preserve">  "mediaSource": {"s3Location": {"uri": video_uri,</w:t>
        <w:br/>
        <w:t xml:space="preserve">                                  "bucketOwner": account_id}},</w:t>
        <w:br/>
        <w:t xml:space="preserve">  "embeddingOption": ["visual", "audio"],</w:t>
        <w:br/>
        <w:t xml:space="preserve">  "embeddingScope":  ["clip"]</w:t>
        <w:br/>
        <w:t>}</w:t>
      </w:r>
    </w:p>
    <w:p>
      <w:pPr>
        <w:spacing w:after="80"/>
      </w:pPr>
      <w:r>
        <w:rPr>
          <w:b w:val="0"/>
          <w:i w:val="0"/>
          <w:sz w:val="22"/>
        </w:rPr>
        <w:t>Audio embeddings carry operator narration, local TV reporting, and environmental cues that disambiguate scenes the visual stream alone cannot. Pass A scores both modalities and reports the winner per match. The Grafton video produced 16 visual + 16 audio segments from ~3 minutes of footage.</w:t>
      </w:r>
    </w:p>
    <w:p>
      <w:pPr>
        <w:pStyle w:val="Heading2"/>
      </w:pPr>
      <w:r>
        <w:t>Temporal anchoring</w:t>
      </w:r>
    </w:p>
    <w:p>
      <w:pPr>
        <w:spacing w:after="80"/>
      </w:pPr>
      <w:r>
        <w:rPr>
          <w:b w:val="0"/>
          <w:i w:val="0"/>
          <w:sz w:val="22"/>
        </w:rPr>
        <w:t>Pegasus findings carry (timestamp_start, timestamp_end); Marengo segments carry (start_sec, end_sec). Fusion matches preserve these intervals so that every finding presented to the analyst deep-links to its supporting clip via presigned S3 URLs with #t=start,end fragments.</w:t>
      </w:r>
    </w:p>
    <w:p>
      <w:pPr>
        <w:pStyle w:val="Heading1"/>
      </w:pPr>
      <w:r>
        <w:t>3. Structured Data Handling</w:t>
      </w:r>
    </w:p>
    <w:p>
      <w:pPr>
        <w:pStyle w:val="Heading2"/>
      </w:pPr>
      <w:r>
        <w:t>3.1 Document parsing — PDF, DOCX, CSV, JSON, URL</w:t>
      </w:r>
    </w:p>
    <w:tbl>
      <w:tblPr>
        <w:tblStyle w:val="LightGrid-Accent1"/>
        <w:tblW w:type="auto" w:w="0"/>
        <w:tblLook w:firstColumn="1" w:firstRow="1" w:lastColumn="0" w:lastRow="0" w:noHBand="0" w:noVBand="1" w:val="04A0"/>
      </w:tblPr>
      <w:tblGrid>
        <w:gridCol w:w="3249"/>
        <w:gridCol w:w="3249"/>
        <w:gridCol w:w="3249"/>
      </w:tblGrid>
      <w:tr>
        <w:tc>
          <w:tcPr>
            <w:tcW w:type="dxa" w:w="1728"/>
            <w:shd w:val="clear" w:color="auto" w:fill="1A3A5C"/>
          </w:tcPr>
          <w:p>
            <w:r/>
            <w:r>
              <w:rPr>
                <w:b/>
                <w:color w:val="FFFFFF"/>
                <w:sz w:val="20"/>
              </w:rPr>
              <w:t>Input format</w:t>
            </w:r>
          </w:p>
        </w:tc>
        <w:tc>
          <w:tcPr>
            <w:tcW w:type="dxa" w:w="2304"/>
            <w:shd w:val="clear" w:color="auto" w:fill="1A3A5C"/>
          </w:tcPr>
          <w:p>
            <w:r/>
            <w:r>
              <w:rPr>
                <w:b/>
                <w:color w:val="FFFFFF"/>
                <w:sz w:val="20"/>
              </w:rPr>
              <w:t>Path</w:t>
            </w:r>
          </w:p>
        </w:tc>
        <w:tc>
          <w:tcPr>
            <w:tcW w:type="dxa" w:w="5760"/>
            <w:shd w:val="clear" w:color="auto" w:fill="1A3A5C"/>
          </w:tcPr>
          <w:p>
            <w:r/>
            <w:r>
              <w:rPr>
                <w:b/>
                <w:color w:val="FFFFFF"/>
                <w:sz w:val="20"/>
              </w:rPr>
              <w:t>Strategy</w:t>
            </w:r>
          </w:p>
        </w:tc>
      </w:tr>
      <w:tr>
        <w:tc>
          <w:tcPr>
            <w:tcW w:type="dxa" w:w="1728"/>
          </w:tcPr>
          <w:p>
            <w:r>
              <w:rPr>
                <w:sz w:val="20"/>
              </w:rPr>
              <w:t>PDF</w:t>
            </w:r>
          </w:p>
        </w:tc>
        <w:tc>
          <w:tcPr>
            <w:tcW w:type="dxa" w:w="2304"/>
          </w:tcPr>
          <w:p>
            <w:r>
              <w:rPr>
                <w:sz w:val="20"/>
              </w:rPr>
              <w:t>Native Bedrock multimodal call</w:t>
            </w:r>
          </w:p>
        </w:tc>
        <w:tc>
          <w:tcPr>
            <w:tcW w:type="dxa" w:w="5760"/>
          </w:tcPr>
          <w:p>
            <w:r>
              <w:rPr>
                <w:sz w:val="20"/>
              </w:rPr>
              <w:t>Raw bytes → Claude Haiku 4.5 inline. No OCR, no PDF library — Claude reads the document directly and emits structured claims.</w:t>
            </w:r>
          </w:p>
        </w:tc>
      </w:tr>
      <w:tr>
        <w:tc>
          <w:tcPr>
            <w:tcW w:type="dxa" w:w="1728"/>
          </w:tcPr>
          <w:p>
            <w:r>
              <w:rPr>
                <w:sz w:val="20"/>
              </w:rPr>
              <w:t>DOCX</w:t>
            </w:r>
          </w:p>
        </w:tc>
        <w:tc>
          <w:tcPr>
            <w:tcW w:type="dxa" w:w="2304"/>
          </w:tcPr>
          <w:p>
            <w:r>
              <w:rPr>
                <w:sz w:val="20"/>
              </w:rPr>
              <w:t>Zip + regex extraction → Claude</w:t>
            </w:r>
          </w:p>
        </w:tc>
        <w:tc>
          <w:tcPr>
            <w:tcW w:type="dxa" w:w="5760"/>
          </w:tcPr>
          <w:p>
            <w:r>
              <w:rPr>
                <w:sz w:val="20"/>
              </w:rPr>
              <w:t>Unzip in memory, pull text runs from document.xml, send to Claude with the same extraction prompt.</w:t>
            </w:r>
          </w:p>
        </w:tc>
      </w:tr>
      <w:tr>
        <w:tc>
          <w:tcPr>
            <w:tcW w:type="dxa" w:w="1728"/>
          </w:tcPr>
          <w:p>
            <w:r>
              <w:rPr>
                <w:sz w:val="20"/>
              </w:rPr>
              <w:t>JSON</w:t>
            </w:r>
          </w:p>
        </w:tc>
        <w:tc>
          <w:tcPr>
            <w:tcW w:type="dxa" w:w="2304"/>
          </w:tcPr>
          <w:p>
            <w:r>
              <w:rPr>
                <w:sz w:val="20"/>
              </w:rPr>
              <w:t>Direct load</w:t>
            </w:r>
          </w:p>
        </w:tc>
        <w:tc>
          <w:tcPr>
            <w:tcW w:type="dxa" w:w="5760"/>
          </w:tcPr>
          <w:p>
            <w:r>
              <w:rPr>
                <w:sz w:val="20"/>
              </w:rPr>
              <w:t>Pre-structured ReportClaim arrays bypass LLM extraction (used for trusted feeds: NWS surveys, county EMA exports).</w:t>
            </w:r>
          </w:p>
        </w:tc>
      </w:tr>
      <w:tr>
        <w:tc>
          <w:tcPr>
            <w:tcW w:type="dxa" w:w="1728"/>
          </w:tcPr>
          <w:p>
            <w:r>
              <w:rPr>
                <w:sz w:val="20"/>
              </w:rPr>
              <w:t>CSV / TXT / MD</w:t>
            </w:r>
          </w:p>
        </w:tc>
        <w:tc>
          <w:tcPr>
            <w:tcW w:type="dxa" w:w="2304"/>
          </w:tcPr>
          <w:p>
            <w:r>
              <w:rPr>
                <w:sz w:val="20"/>
              </w:rPr>
              <w:t>UTF-8 decode → Claude</w:t>
            </w:r>
          </w:p>
        </w:tc>
        <w:tc>
          <w:tcPr>
            <w:tcW w:type="dxa" w:w="5760"/>
          </w:tcPr>
          <w:p>
            <w:r>
              <w:rPr>
                <w:sz w:val="20"/>
              </w:rPr>
              <w:t>Decoded text sent to Claude; CSVs recognised by header signature.</w:t>
            </w:r>
          </w:p>
        </w:tc>
      </w:tr>
      <w:tr>
        <w:tc>
          <w:tcPr>
            <w:tcW w:type="dxa" w:w="1728"/>
          </w:tcPr>
          <w:p>
            <w:r>
              <w:rPr>
                <w:sz w:val="20"/>
              </w:rPr>
              <w:t>URL</w:t>
            </w:r>
          </w:p>
        </w:tc>
        <w:tc>
          <w:tcPr>
            <w:tcW w:type="dxa" w:w="2304"/>
          </w:tcPr>
          <w:p>
            <w:r>
              <w:rPr>
                <w:sz w:val="20"/>
              </w:rPr>
              <w:t>httpx fetch → Claude</w:t>
            </w:r>
          </w:p>
        </w:tc>
        <w:tc>
          <w:tcPr>
            <w:tcW w:type="dxa" w:w="5760"/>
          </w:tcPr>
          <w:p>
            <w:r>
              <w:rPr>
                <w:sz w:val="20"/>
              </w:rPr>
              <w:t>Remote articles fetched, body-stripped and parsed in the same call (used for news coverage).</w:t>
            </w:r>
          </w:p>
        </w:tc>
      </w:tr>
    </w:tbl>
    <w:p>
      <w:pPr>
        <w:spacing w:after="80"/>
      </w:pPr>
      <w:r>
        <w:rPr>
          <w:b w:val="0"/>
          <w:i w:val="0"/>
          <w:sz w:val="22"/>
        </w:rPr>
        <w:t>All five paths converge on List[ReportClaim] with identical enums (damage_type, severity, building_type) to the video side, so categorical agreement at fusion time requires no synonym tables.</w:t>
      </w:r>
    </w:p>
    <w:p>
      <w:pPr>
        <w:pStyle w:val="Heading2"/>
      </w:pPr>
      <w:r>
        <w:t>3.2 Database design — DynamoDB persistence layer</w:t>
      </w:r>
    </w:p>
    <w:p>
      <w:pPr>
        <w:spacing w:after="80"/>
      </w:pPr>
      <w:r>
        <w:rPr>
          <w:b w:val="0"/>
          <w:i w:val="0"/>
          <w:sz w:val="22"/>
        </w:rPr>
        <w:t>Pipeline state, parsed claims, and fused findings persist to three DynamoDB tables. DynamoDB was chosen for sub-10 ms reads (cheap status polling), pay-per-request billing (zero idle cost), and IAM/region alignment with the rest of the AWS-native stack (Bedrock, S3, SNS).</w:t>
      </w:r>
    </w:p>
    <w:tbl>
      <w:tblPr>
        <w:tblStyle w:val="LightGrid-Accent1"/>
        <w:tblW w:type="auto" w:w="0"/>
        <w:tblLook w:firstColumn="1" w:firstRow="1" w:lastColumn="0" w:lastRow="0" w:noHBand="0" w:noVBand="1" w:val="04A0"/>
      </w:tblPr>
      <w:tblGrid>
        <w:gridCol w:w="2436"/>
        <w:gridCol w:w="2436"/>
        <w:gridCol w:w="2436"/>
        <w:gridCol w:w="2436"/>
      </w:tblGrid>
      <w:tr>
        <w:tc>
          <w:tcPr>
            <w:tcW w:type="dxa" w:w="2304"/>
            <w:shd w:val="clear" w:color="auto" w:fill="1A3A5C"/>
          </w:tcPr>
          <w:p>
            <w:r/>
            <w:r>
              <w:rPr>
                <w:b/>
                <w:color w:val="FFFFFF"/>
                <w:sz w:val="20"/>
              </w:rPr>
              <w:t>Table</w:t>
            </w:r>
          </w:p>
        </w:tc>
        <w:tc>
          <w:tcPr>
            <w:tcW w:type="dxa" w:w="2160"/>
            <w:shd w:val="clear" w:color="auto" w:fill="1A3A5C"/>
          </w:tcPr>
          <w:p>
            <w:r/>
            <w:r>
              <w:rPr>
                <w:b/>
                <w:color w:val="FFFFFF"/>
                <w:sz w:val="20"/>
              </w:rPr>
              <w:t>Partition Key</w:t>
            </w:r>
          </w:p>
        </w:tc>
        <w:tc>
          <w:tcPr>
            <w:tcW w:type="dxa" w:w="1728"/>
            <w:shd w:val="clear" w:color="auto" w:fill="1A3A5C"/>
          </w:tcPr>
          <w:p>
            <w:r/>
            <w:r>
              <w:rPr>
                <w:b/>
                <w:color w:val="FFFFFF"/>
                <w:sz w:val="20"/>
              </w:rPr>
              <w:t>Sort Key</w:t>
            </w:r>
          </w:p>
        </w:tc>
        <w:tc>
          <w:tcPr>
            <w:tcW w:type="dxa" w:w="3888"/>
            <w:shd w:val="clear" w:color="auto" w:fill="1A3A5C"/>
          </w:tcPr>
          <w:p>
            <w:r/>
            <w:r>
              <w:rPr>
                <w:b/>
                <w:color w:val="FFFFFF"/>
                <w:sz w:val="20"/>
              </w:rPr>
              <w:t>Global Secondary Indexes</w:t>
            </w:r>
          </w:p>
        </w:tc>
      </w:tr>
      <w:tr>
        <w:tc>
          <w:tcPr>
            <w:tcW w:type="dxa" w:w="2304"/>
          </w:tcPr>
          <w:p>
            <w:r>
              <w:rPr>
                <w:sz w:val="20"/>
              </w:rPr>
              <w:t>jobs</w:t>
            </w:r>
          </w:p>
        </w:tc>
        <w:tc>
          <w:tcPr>
            <w:tcW w:type="dxa" w:w="2160"/>
          </w:tcPr>
          <w:p>
            <w:r>
              <w:rPr>
                <w:sz w:val="20"/>
              </w:rPr>
              <w:t>job_id (S)</w:t>
            </w:r>
          </w:p>
        </w:tc>
        <w:tc>
          <w:tcPr>
            <w:tcW w:type="dxa" w:w="1728"/>
          </w:tcPr>
          <w:p>
            <w:r>
              <w:rPr>
                <w:sz w:val="20"/>
              </w:rPr>
              <w:t>—</w:t>
            </w:r>
          </w:p>
        </w:tc>
        <w:tc>
          <w:tcPr>
            <w:tcW w:type="dxa" w:w="3888"/>
          </w:tcPr>
          <w:p>
            <w:r>
              <w:rPr>
                <w:sz w:val="20"/>
              </w:rPr>
              <w:t>—</w:t>
            </w:r>
          </w:p>
        </w:tc>
      </w:tr>
      <w:tr>
        <w:tc>
          <w:tcPr>
            <w:tcW w:type="dxa" w:w="2304"/>
          </w:tcPr>
          <w:p>
            <w:r>
              <w:rPr>
                <w:sz w:val="20"/>
              </w:rPr>
              <w:t>report_claims</w:t>
            </w:r>
          </w:p>
        </w:tc>
        <w:tc>
          <w:tcPr>
            <w:tcW w:type="dxa" w:w="2160"/>
          </w:tcPr>
          <w:p>
            <w:r>
              <w:rPr>
                <w:sz w:val="20"/>
              </w:rPr>
              <w:t>source_document (S)</w:t>
            </w:r>
          </w:p>
        </w:tc>
        <w:tc>
          <w:tcPr>
            <w:tcW w:type="dxa" w:w="1728"/>
          </w:tcPr>
          <w:p>
            <w:r>
              <w:rPr>
                <w:sz w:val="20"/>
              </w:rPr>
              <w:t>claim_id (S)</w:t>
            </w:r>
          </w:p>
        </w:tc>
        <w:tc>
          <w:tcPr>
            <w:tcW w:type="dxa" w:w="3888"/>
          </w:tcPr>
          <w:p>
            <w:r>
              <w:rPr>
                <w:sz w:val="20"/>
              </w:rPr>
              <w:t>GSI1: event_name / event_date · GSI2: county_state / event_date</w:t>
            </w:r>
          </w:p>
        </w:tc>
      </w:tr>
      <w:tr>
        <w:tc>
          <w:tcPr>
            <w:tcW w:type="dxa" w:w="2304"/>
          </w:tcPr>
          <w:p>
            <w:r>
              <w:rPr>
                <w:sz w:val="20"/>
              </w:rPr>
              <w:t>fused_findings</w:t>
            </w:r>
          </w:p>
        </w:tc>
        <w:tc>
          <w:tcPr>
            <w:tcW w:type="dxa" w:w="2160"/>
          </w:tcPr>
          <w:p>
            <w:r>
              <w:rPr>
                <w:sz w:val="20"/>
              </w:rPr>
              <w:t>job_id (S)</w:t>
            </w:r>
          </w:p>
        </w:tc>
        <w:tc>
          <w:tcPr>
            <w:tcW w:type="dxa" w:w="1728"/>
          </w:tcPr>
          <w:p>
            <w:r>
              <w:rPr>
                <w:sz w:val="20"/>
              </w:rPr>
              <w:t>finding_id (S)</w:t>
            </w:r>
          </w:p>
        </w:tc>
        <w:tc>
          <w:tcPr>
            <w:tcW w:type="dxa" w:w="3888"/>
          </w:tcPr>
          <w:p>
            <w:r>
              <w:rPr>
                <w:sz w:val="20"/>
              </w:rPr>
              <w:t>GSI1: event_name / classification · GSI2: geohash5 / event_date</w:t>
            </w:r>
          </w:p>
        </w:tc>
      </w:tr>
    </w:tbl>
    <w:p>
      <w:pPr>
        <w:pStyle w:val="Heading3"/>
      </w:pPr>
      <w:r>
        <w:t>Table 1 — jobs (orchestration state)</w:t>
      </w:r>
    </w:p>
    <w:p>
      <w:pPr>
        <w:spacing w:after="80"/>
      </w:pPr>
      <w:r>
        <w:rPr>
          <w:b w:val="0"/>
          <w:i w:val="0"/>
          <w:sz w:val="22"/>
        </w:rPr>
        <w:t>Replaces the in-memory job dict in api/main.py — moving job state to DynamoDB lets the API scale horizontally and survive restarts.</w:t>
      </w:r>
    </w:p>
    <w:tbl>
      <w:tblPr>
        <w:tblStyle w:val="LightGrid-Accent1"/>
        <w:tblW w:type="auto" w:w="0"/>
        <w:tblLook w:firstColumn="1" w:firstRow="1" w:lastColumn="0" w:lastRow="0" w:noHBand="0" w:noVBand="1" w:val="04A0"/>
      </w:tblPr>
      <w:tblGrid>
        <w:gridCol w:w="3249"/>
        <w:gridCol w:w="3249"/>
        <w:gridCol w:w="3249"/>
      </w:tblGrid>
      <w:tr>
        <w:tc>
          <w:tcPr>
            <w:tcW w:type="dxa" w:w="3168"/>
            <w:shd w:val="clear" w:color="auto" w:fill="1A3A5C"/>
          </w:tcPr>
          <w:p>
            <w:r/>
            <w:r>
              <w:rPr>
                <w:b/>
                <w:color w:val="FFFFFF"/>
                <w:sz w:val="20"/>
              </w:rPr>
              <w:t>Attribute</w:t>
            </w:r>
          </w:p>
        </w:tc>
        <w:tc>
          <w:tcPr>
            <w:tcW w:type="dxa" w:w="1008"/>
            <w:shd w:val="clear" w:color="auto" w:fill="1A3A5C"/>
          </w:tcPr>
          <w:p>
            <w:r/>
            <w:r>
              <w:rPr>
                <w:b/>
                <w:color w:val="FFFFFF"/>
                <w:sz w:val="20"/>
              </w:rPr>
              <w:t>Type</w:t>
            </w:r>
          </w:p>
        </w:tc>
        <w:tc>
          <w:tcPr>
            <w:tcW w:type="dxa" w:w="5760"/>
            <w:shd w:val="clear" w:color="auto" w:fill="1A3A5C"/>
          </w:tcPr>
          <w:p>
            <w:r/>
            <w:r>
              <w:rPr>
                <w:b/>
                <w:color w:val="FFFFFF"/>
                <w:sz w:val="20"/>
              </w:rPr>
              <w:t>Purpose</w:t>
            </w:r>
          </w:p>
        </w:tc>
      </w:tr>
      <w:tr>
        <w:tc>
          <w:tcPr>
            <w:tcW w:type="dxa" w:w="3168"/>
          </w:tcPr>
          <w:p>
            <w:r>
              <w:rPr>
                <w:sz w:val="20"/>
              </w:rPr>
              <w:t>job_id</w:t>
            </w:r>
          </w:p>
        </w:tc>
        <w:tc>
          <w:tcPr>
            <w:tcW w:type="dxa" w:w="1008"/>
          </w:tcPr>
          <w:p>
            <w:r>
              <w:rPr>
                <w:sz w:val="20"/>
              </w:rPr>
              <w:t>S (PK)</w:t>
            </w:r>
          </w:p>
        </w:tc>
        <w:tc>
          <w:tcPr>
            <w:tcW w:type="dxa" w:w="5760"/>
          </w:tcPr>
          <w:p>
            <w:r>
              <w:rPr>
                <w:sz w:val="20"/>
              </w:rPr>
              <w:t>UUID v4 minted at /analyze</w:t>
            </w:r>
          </w:p>
        </w:tc>
      </w:tr>
      <w:tr>
        <w:tc>
          <w:tcPr>
            <w:tcW w:type="dxa" w:w="3168"/>
          </w:tcPr>
          <w:p>
            <w:r>
              <w:rPr>
                <w:sz w:val="20"/>
              </w:rPr>
              <w:t>status</w:t>
            </w:r>
          </w:p>
        </w:tc>
        <w:tc>
          <w:tcPr>
            <w:tcW w:type="dxa" w:w="1008"/>
          </w:tcPr>
          <w:p>
            <w:r>
              <w:rPr>
                <w:sz w:val="20"/>
              </w:rPr>
              <w:t>S</w:t>
            </w:r>
          </w:p>
        </w:tc>
        <w:tc>
          <w:tcPr>
            <w:tcW w:type="dxa" w:w="5760"/>
          </w:tcPr>
          <w:p>
            <w:r>
              <w:rPr>
                <w:sz w:val="20"/>
              </w:rPr>
              <w:t>queued | running | completed | failed</w:t>
            </w:r>
          </w:p>
        </w:tc>
      </w:tr>
      <w:tr>
        <w:tc>
          <w:tcPr>
            <w:tcW w:type="dxa" w:w="3168"/>
          </w:tcPr>
          <w:p>
            <w:r>
              <w:rPr>
                <w:sz w:val="20"/>
              </w:rPr>
              <w:t>submitted_at / completed_at</w:t>
            </w:r>
          </w:p>
        </w:tc>
        <w:tc>
          <w:tcPr>
            <w:tcW w:type="dxa" w:w="1008"/>
          </w:tcPr>
          <w:p>
            <w:r>
              <w:rPr>
                <w:sz w:val="20"/>
              </w:rPr>
              <w:t>S</w:t>
            </w:r>
          </w:p>
        </w:tc>
        <w:tc>
          <w:tcPr>
            <w:tcW w:type="dxa" w:w="5760"/>
          </w:tcPr>
          <w:p>
            <w:r>
              <w:rPr>
                <w:sz w:val="20"/>
              </w:rPr>
              <w:t>ISO 8601 timestamps</w:t>
            </w:r>
          </w:p>
        </w:tc>
      </w:tr>
      <w:tr>
        <w:tc>
          <w:tcPr>
            <w:tcW w:type="dxa" w:w="3168"/>
          </w:tcPr>
          <w:p>
            <w:r>
              <w:rPr>
                <w:sz w:val="20"/>
              </w:rPr>
              <w:t>video_s3_uri</w:t>
            </w:r>
          </w:p>
        </w:tc>
        <w:tc>
          <w:tcPr>
            <w:tcW w:type="dxa" w:w="1008"/>
          </w:tcPr>
          <w:p>
            <w:r>
              <w:rPr>
                <w:sz w:val="20"/>
              </w:rPr>
              <w:t>S</w:t>
            </w:r>
          </w:p>
        </w:tc>
        <w:tc>
          <w:tcPr>
            <w:tcW w:type="dxa" w:w="5760"/>
          </w:tcPr>
          <w:p>
            <w:r>
              <w:rPr>
                <w:sz w:val="20"/>
              </w:rPr>
              <w:t>Input video S3 location</w:t>
            </w:r>
          </w:p>
        </w:tc>
      </w:tr>
      <w:tr>
        <w:tc>
          <w:tcPr>
            <w:tcW w:type="dxa" w:w="3168"/>
          </w:tcPr>
          <w:p>
            <w:r>
              <w:rPr>
                <w:sz w:val="20"/>
              </w:rPr>
              <w:t>report_paths</w:t>
            </w:r>
          </w:p>
        </w:tc>
        <w:tc>
          <w:tcPr>
            <w:tcW w:type="dxa" w:w="1008"/>
          </w:tcPr>
          <w:p>
            <w:r>
              <w:rPr>
                <w:sz w:val="20"/>
              </w:rPr>
              <w:t>L</w:t>
            </w:r>
          </w:p>
        </w:tc>
        <w:tc>
          <w:tcPr>
            <w:tcW w:type="dxa" w:w="5760"/>
          </w:tcPr>
          <w:p>
            <w:r>
              <w:rPr>
                <w:sz w:val="20"/>
              </w:rPr>
              <w:t>List of input report paths or URLs</w:t>
            </w:r>
          </w:p>
        </w:tc>
      </w:tr>
      <w:tr>
        <w:tc>
          <w:tcPr>
            <w:tcW w:type="dxa" w:w="3168"/>
          </w:tcPr>
          <w:p>
            <w:r>
              <w:rPr>
                <w:sz w:val="20"/>
              </w:rPr>
              <w:t>disaster_type</w:t>
            </w:r>
          </w:p>
        </w:tc>
        <w:tc>
          <w:tcPr>
            <w:tcW w:type="dxa" w:w="1008"/>
          </w:tcPr>
          <w:p>
            <w:r>
              <w:rPr>
                <w:sz w:val="20"/>
              </w:rPr>
              <w:t>S</w:t>
            </w:r>
          </w:p>
        </w:tc>
        <w:tc>
          <w:tcPr>
            <w:tcW w:type="dxa" w:w="5760"/>
          </w:tcPr>
          <w:p>
            <w:r>
              <w:rPr>
                <w:sz w:val="20"/>
              </w:rPr>
              <w:t>tornado | hurricane | flood | wildfire | earthquake</w:t>
            </w:r>
          </w:p>
        </w:tc>
      </w:tr>
      <w:tr>
        <w:tc>
          <w:tcPr>
            <w:tcW w:type="dxa" w:w="3168"/>
          </w:tcPr>
          <w:p>
            <w:r>
              <w:rPr>
                <w:sz w:val="20"/>
              </w:rPr>
              <w:t>region_hint</w:t>
            </w:r>
          </w:p>
        </w:tc>
        <w:tc>
          <w:tcPr>
            <w:tcW w:type="dxa" w:w="1008"/>
          </w:tcPr>
          <w:p>
            <w:r>
              <w:rPr>
                <w:sz w:val="20"/>
              </w:rPr>
              <w:t>S</w:t>
            </w:r>
          </w:p>
        </w:tc>
        <w:tc>
          <w:tcPr>
            <w:tcW w:type="dxa" w:w="5760"/>
          </w:tcPr>
          <w:p>
            <w:r>
              <w:rPr>
                <w:sz w:val="20"/>
              </w:rPr>
              <w:t>Place name or bounding box</w:t>
            </w:r>
          </w:p>
        </w:tc>
      </w:tr>
      <w:tr>
        <w:tc>
          <w:tcPr>
            <w:tcW w:type="dxa" w:w="3168"/>
          </w:tcPr>
          <w:p>
            <w:r>
              <w:rPr>
                <w:sz w:val="20"/>
              </w:rPr>
              <w:t>step_progress</w:t>
            </w:r>
          </w:p>
        </w:tc>
        <w:tc>
          <w:tcPr>
            <w:tcW w:type="dxa" w:w="1008"/>
          </w:tcPr>
          <w:p>
            <w:r>
              <w:rPr>
                <w:sz w:val="20"/>
              </w:rPr>
              <w:t>M</w:t>
            </w:r>
          </w:p>
        </w:tc>
        <w:tc>
          <w:tcPr>
            <w:tcW w:type="dxa" w:w="5760"/>
          </w:tcPr>
          <w:p>
            <w:r>
              <w:rPr>
                <w:sz w:val="20"/>
              </w:rPr>
              <w:t>Map of step_name → {status, started_at, duration_ms}</w:t>
            </w:r>
          </w:p>
        </w:tc>
      </w:tr>
      <w:tr>
        <w:tc>
          <w:tcPr>
            <w:tcW w:type="dxa" w:w="3168"/>
          </w:tcPr>
          <w:p>
            <w:r>
              <w:rPr>
                <w:sz w:val="20"/>
              </w:rPr>
              <w:t>error_traceback</w:t>
            </w:r>
          </w:p>
        </w:tc>
        <w:tc>
          <w:tcPr>
            <w:tcW w:type="dxa" w:w="1008"/>
          </w:tcPr>
          <w:p>
            <w:r>
              <w:rPr>
                <w:sz w:val="20"/>
              </w:rPr>
              <w:t>S</w:t>
            </w:r>
          </w:p>
        </w:tc>
        <w:tc>
          <w:tcPr>
            <w:tcW w:type="dxa" w:w="5760"/>
          </w:tcPr>
          <w:p>
            <w:r>
              <w:rPr>
                <w:sz w:val="20"/>
              </w:rPr>
              <w:t>Populated only on failed runs</w:t>
            </w:r>
          </w:p>
        </w:tc>
      </w:tr>
      <w:tr>
        <w:tc>
          <w:tcPr>
            <w:tcW w:type="dxa" w:w="3168"/>
          </w:tcPr>
          <w:p>
            <w:r>
              <w:rPr>
                <w:sz w:val="20"/>
              </w:rPr>
              <w:t>master_findings_s3_uri</w:t>
            </w:r>
          </w:p>
        </w:tc>
        <w:tc>
          <w:tcPr>
            <w:tcW w:type="dxa" w:w="1008"/>
          </w:tcPr>
          <w:p>
            <w:r>
              <w:rPr>
                <w:sz w:val="20"/>
              </w:rPr>
              <w:t>S</w:t>
            </w:r>
          </w:p>
        </w:tc>
        <w:tc>
          <w:tcPr>
            <w:tcW w:type="dxa" w:w="5760"/>
          </w:tcPr>
          <w:p>
            <w:r>
              <w:rPr>
                <w:sz w:val="20"/>
              </w:rPr>
              <w:t>Pointer to archived master_findings.json</w:t>
            </w:r>
          </w:p>
        </w:tc>
      </w:tr>
    </w:tbl>
    <w:p>
      <w:pPr>
        <w:pStyle w:val="Heading3"/>
      </w:pPr>
      <w:r>
        <w:t>Table 2 — report_claims (cache + cross-event index)</w:t>
      </w:r>
    </w:p>
    <w:p>
      <w:pPr>
        <w:spacing w:after="80"/>
      </w:pPr>
      <w:r>
        <w:rPr>
          <w:b w:val="0"/>
          <w:i w:val="0"/>
          <w:sz w:val="22"/>
        </w:rPr>
        <w:t>Documents are keyed on source_document so re-runs do not re-invoke Claude on the same file (cache hits return in &lt;50 ms). GSI1 enables "all claims for the Grafton EF1 event" without scanning.</w:t>
      </w:r>
    </w:p>
    <w:tbl>
      <w:tblPr>
        <w:tblStyle w:val="LightGrid-Accent1"/>
        <w:tblW w:type="auto" w:w="0"/>
        <w:tblLook w:firstColumn="1" w:firstRow="1" w:lastColumn="0" w:lastRow="0" w:noHBand="0" w:noVBand="1" w:val="04A0"/>
      </w:tblPr>
      <w:tblGrid>
        <w:gridCol w:w="3249"/>
        <w:gridCol w:w="3249"/>
        <w:gridCol w:w="3249"/>
      </w:tblGrid>
      <w:tr>
        <w:tc>
          <w:tcPr>
            <w:tcW w:type="dxa" w:w="3168"/>
            <w:shd w:val="clear" w:color="auto" w:fill="1A3A5C"/>
          </w:tcPr>
          <w:p>
            <w:r/>
            <w:r>
              <w:rPr>
                <w:b/>
                <w:color w:val="FFFFFF"/>
                <w:sz w:val="20"/>
              </w:rPr>
              <w:t>Attribute</w:t>
            </w:r>
          </w:p>
        </w:tc>
        <w:tc>
          <w:tcPr>
            <w:tcW w:type="dxa" w:w="1008"/>
            <w:shd w:val="clear" w:color="auto" w:fill="1A3A5C"/>
          </w:tcPr>
          <w:p>
            <w:r/>
            <w:r>
              <w:rPr>
                <w:b/>
                <w:color w:val="FFFFFF"/>
                <w:sz w:val="20"/>
              </w:rPr>
              <w:t>Type</w:t>
            </w:r>
          </w:p>
        </w:tc>
        <w:tc>
          <w:tcPr>
            <w:tcW w:type="dxa" w:w="5760"/>
            <w:shd w:val="clear" w:color="auto" w:fill="1A3A5C"/>
          </w:tcPr>
          <w:p>
            <w:r/>
            <w:r>
              <w:rPr>
                <w:b/>
                <w:color w:val="FFFFFF"/>
                <w:sz w:val="20"/>
              </w:rPr>
              <w:t>Purpose</w:t>
            </w:r>
          </w:p>
        </w:tc>
      </w:tr>
      <w:tr>
        <w:tc>
          <w:tcPr>
            <w:tcW w:type="dxa" w:w="3168"/>
          </w:tcPr>
          <w:p>
            <w:r>
              <w:rPr>
                <w:sz w:val="20"/>
              </w:rPr>
              <w:t>source_document</w:t>
            </w:r>
          </w:p>
        </w:tc>
        <w:tc>
          <w:tcPr>
            <w:tcW w:type="dxa" w:w="1008"/>
          </w:tcPr>
          <w:p>
            <w:r>
              <w:rPr>
                <w:sz w:val="20"/>
              </w:rPr>
              <w:t>S (PK)</w:t>
            </w:r>
          </w:p>
        </w:tc>
        <w:tc>
          <w:tcPr>
            <w:tcW w:type="dxa" w:w="5760"/>
          </w:tcPr>
          <w:p>
            <w:r>
              <w:rPr>
                <w:sz w:val="20"/>
              </w:rPr>
              <w:t>File path or URL hash</w:t>
            </w:r>
          </w:p>
        </w:tc>
      </w:tr>
      <w:tr>
        <w:tc>
          <w:tcPr>
            <w:tcW w:type="dxa" w:w="3168"/>
          </w:tcPr>
          <w:p>
            <w:r>
              <w:rPr>
                <w:sz w:val="20"/>
              </w:rPr>
              <w:t>claim_id</w:t>
            </w:r>
          </w:p>
        </w:tc>
        <w:tc>
          <w:tcPr>
            <w:tcW w:type="dxa" w:w="1008"/>
          </w:tcPr>
          <w:p>
            <w:r>
              <w:rPr>
                <w:sz w:val="20"/>
              </w:rPr>
              <w:t>S (SK)</w:t>
            </w:r>
          </w:p>
        </w:tc>
        <w:tc>
          <w:tcPr>
            <w:tcW w:type="dxa" w:w="5760"/>
          </w:tcPr>
          <w:p>
            <w:r>
              <w:rPr>
                <w:sz w:val="20"/>
              </w:rPr>
              <w:t>Sort key within a document</w:t>
            </w:r>
          </w:p>
        </w:tc>
      </w:tr>
      <w:tr>
        <w:tc>
          <w:tcPr>
            <w:tcW w:type="dxa" w:w="3168"/>
          </w:tcPr>
          <w:p>
            <w:r>
              <w:rPr>
                <w:sz w:val="20"/>
              </w:rPr>
              <w:t>source_type</w:t>
            </w:r>
          </w:p>
        </w:tc>
        <w:tc>
          <w:tcPr>
            <w:tcW w:type="dxa" w:w="1008"/>
          </w:tcPr>
          <w:p>
            <w:r>
              <w:rPr>
                <w:sz w:val="20"/>
              </w:rPr>
              <w:t>S</w:t>
            </w:r>
          </w:p>
        </w:tc>
        <w:tc>
          <w:tcPr>
            <w:tcW w:type="dxa" w:w="5760"/>
          </w:tcPr>
          <w:p>
            <w:r>
              <w:rPr>
                <w:sz w:val="20"/>
              </w:rPr>
              <w:t>fema_pda | nws_survey | news_report | …</w:t>
            </w:r>
          </w:p>
        </w:tc>
      </w:tr>
      <w:tr>
        <w:tc>
          <w:tcPr>
            <w:tcW w:type="dxa" w:w="3168"/>
          </w:tcPr>
          <w:p>
            <w:r>
              <w:rPr>
                <w:sz w:val="20"/>
              </w:rPr>
              <w:t>event_name</w:t>
            </w:r>
          </w:p>
        </w:tc>
        <w:tc>
          <w:tcPr>
            <w:tcW w:type="dxa" w:w="1008"/>
          </w:tcPr>
          <w:p>
            <w:r>
              <w:rPr>
                <w:sz w:val="20"/>
              </w:rPr>
              <w:t>S</w:t>
            </w:r>
          </w:p>
        </w:tc>
        <w:tc>
          <w:tcPr>
            <w:tcW w:type="dxa" w:w="5760"/>
          </w:tcPr>
          <w:p>
            <w:r>
              <w:rPr>
                <w:sz w:val="20"/>
              </w:rPr>
              <w:t>GSI1 PK</w:t>
            </w:r>
          </w:p>
        </w:tc>
      </w:tr>
      <w:tr>
        <w:tc>
          <w:tcPr>
            <w:tcW w:type="dxa" w:w="3168"/>
          </w:tcPr>
          <w:p>
            <w:r>
              <w:rPr>
                <w:sz w:val="20"/>
              </w:rPr>
              <w:t>event_date</w:t>
            </w:r>
          </w:p>
        </w:tc>
        <w:tc>
          <w:tcPr>
            <w:tcW w:type="dxa" w:w="1008"/>
          </w:tcPr>
          <w:p>
            <w:r>
              <w:rPr>
                <w:sz w:val="20"/>
              </w:rPr>
              <w:t>S</w:t>
            </w:r>
          </w:p>
        </w:tc>
        <w:tc>
          <w:tcPr>
            <w:tcW w:type="dxa" w:w="5760"/>
          </w:tcPr>
          <w:p>
            <w:r>
              <w:rPr>
                <w:sz w:val="20"/>
              </w:rPr>
              <w:t>GSI sort key</w:t>
            </w:r>
          </w:p>
        </w:tc>
      </w:tr>
      <w:tr>
        <w:tc>
          <w:tcPr>
            <w:tcW w:type="dxa" w:w="3168"/>
          </w:tcPr>
          <w:p>
            <w:r>
              <w:rPr>
                <w:sz w:val="20"/>
              </w:rPr>
              <w:t>county_state</w:t>
            </w:r>
          </w:p>
        </w:tc>
        <w:tc>
          <w:tcPr>
            <w:tcW w:type="dxa" w:w="1008"/>
          </w:tcPr>
          <w:p>
            <w:r>
              <w:rPr>
                <w:sz w:val="20"/>
              </w:rPr>
              <w:t>S</w:t>
            </w:r>
          </w:p>
        </w:tc>
        <w:tc>
          <w:tcPr>
            <w:tcW w:type="dxa" w:w="5760"/>
          </w:tcPr>
          <w:p>
            <w:r>
              <w:rPr>
                <w:sz w:val="20"/>
              </w:rPr>
              <w:t>GSI2 PK</w:t>
            </w:r>
          </w:p>
        </w:tc>
      </w:tr>
      <w:tr>
        <w:tc>
          <w:tcPr>
            <w:tcW w:type="dxa" w:w="3168"/>
          </w:tcPr>
          <w:p>
            <w:r>
              <w:rPr>
                <w:sz w:val="20"/>
              </w:rPr>
              <w:t>lat / lon</w:t>
            </w:r>
          </w:p>
        </w:tc>
        <w:tc>
          <w:tcPr>
            <w:tcW w:type="dxa" w:w="1008"/>
          </w:tcPr>
          <w:p>
            <w:r>
              <w:rPr>
                <w:sz w:val="20"/>
              </w:rPr>
              <w:t>N / N</w:t>
            </w:r>
          </w:p>
        </w:tc>
        <w:tc>
          <w:tcPr>
            <w:tcW w:type="dxa" w:w="5760"/>
          </w:tcPr>
          <w:p>
            <w:r>
              <w:rPr>
                <w:sz w:val="20"/>
              </w:rPr>
              <w:t>Geocoded coordinates</w:t>
            </w:r>
          </w:p>
        </w:tc>
      </w:tr>
      <w:tr>
        <w:tc>
          <w:tcPr>
            <w:tcW w:type="dxa" w:w="3168"/>
          </w:tcPr>
          <w:p>
            <w:r>
              <w:rPr>
                <w:sz w:val="20"/>
              </w:rPr>
              <w:t>damage_type / severity / building_type</w:t>
            </w:r>
          </w:p>
        </w:tc>
        <w:tc>
          <w:tcPr>
            <w:tcW w:type="dxa" w:w="1008"/>
          </w:tcPr>
          <w:p>
            <w:r>
              <w:rPr>
                <w:sz w:val="20"/>
              </w:rPr>
              <w:t>S × 3</w:t>
            </w:r>
          </w:p>
        </w:tc>
        <w:tc>
          <w:tcPr>
            <w:tcW w:type="dxa" w:w="5760"/>
          </w:tcPr>
          <w:p>
            <w:r>
              <w:rPr>
                <w:sz w:val="20"/>
              </w:rPr>
              <w:t>Same enums as VideoFinding</w:t>
            </w:r>
          </w:p>
        </w:tc>
      </w:tr>
      <w:tr>
        <w:tc>
          <w:tcPr>
            <w:tcW w:type="dxa" w:w="3168"/>
          </w:tcPr>
          <w:p>
            <w:r>
              <w:rPr>
                <w:sz w:val="20"/>
              </w:rPr>
              <w:t>claim_payload</w:t>
            </w:r>
          </w:p>
        </w:tc>
        <w:tc>
          <w:tcPr>
            <w:tcW w:type="dxa" w:w="1008"/>
          </w:tcPr>
          <w:p>
            <w:r>
              <w:rPr>
                <w:sz w:val="20"/>
              </w:rPr>
              <w:t>M</w:t>
            </w:r>
          </w:p>
        </w:tc>
        <w:tc>
          <w:tcPr>
            <w:tcW w:type="dxa" w:w="5760"/>
          </w:tcPr>
          <w:p>
            <w:r>
              <w:rPr>
                <w:sz w:val="20"/>
              </w:rPr>
              <w:t>Full ReportClaim record</w:t>
            </w:r>
          </w:p>
        </w:tc>
      </w:tr>
    </w:tbl>
    <w:p>
      <w:pPr>
        <w:pStyle w:val="Heading3"/>
      </w:pPr>
      <w:r>
        <w:t>Table 3 — fused_findings (historical persistence)</w:t>
      </w:r>
    </w:p>
    <w:p>
      <w:pPr>
        <w:spacing w:after="80"/>
      </w:pPr>
      <w:r>
        <w:rPr>
          <w:b w:val="0"/>
          <w:i w:val="0"/>
          <w:sz w:val="22"/>
        </w:rPr>
        <w:t>Every fused finding is persisted with its full evidence chain. GSI1 supports "all unreported findings from Grafton" queries; GSI2 supports geographic-neighbourhood queries over geohash buckets.</w:t>
      </w:r>
    </w:p>
    <w:tbl>
      <w:tblPr>
        <w:tblStyle w:val="LightGrid-Accent1"/>
        <w:tblW w:type="auto" w:w="0"/>
        <w:tblLook w:firstColumn="1" w:firstRow="1" w:lastColumn="0" w:lastRow="0" w:noHBand="0" w:noVBand="1" w:val="04A0"/>
      </w:tblPr>
      <w:tblGrid>
        <w:gridCol w:w="3249"/>
        <w:gridCol w:w="3249"/>
        <w:gridCol w:w="3249"/>
      </w:tblGrid>
      <w:tr>
        <w:tc>
          <w:tcPr>
            <w:tcW w:type="dxa" w:w="3168"/>
            <w:shd w:val="clear" w:color="auto" w:fill="1A3A5C"/>
          </w:tcPr>
          <w:p>
            <w:r/>
            <w:r>
              <w:rPr>
                <w:b/>
                <w:color w:val="FFFFFF"/>
                <w:sz w:val="20"/>
              </w:rPr>
              <w:t>Attribute</w:t>
            </w:r>
          </w:p>
        </w:tc>
        <w:tc>
          <w:tcPr>
            <w:tcW w:type="dxa" w:w="1008"/>
            <w:shd w:val="clear" w:color="auto" w:fill="1A3A5C"/>
          </w:tcPr>
          <w:p>
            <w:r/>
            <w:r>
              <w:rPr>
                <w:b/>
                <w:color w:val="FFFFFF"/>
                <w:sz w:val="20"/>
              </w:rPr>
              <w:t>Type</w:t>
            </w:r>
          </w:p>
        </w:tc>
        <w:tc>
          <w:tcPr>
            <w:tcW w:type="dxa" w:w="5760"/>
            <w:shd w:val="clear" w:color="auto" w:fill="1A3A5C"/>
          </w:tcPr>
          <w:p>
            <w:r/>
            <w:r>
              <w:rPr>
                <w:b/>
                <w:color w:val="FFFFFF"/>
                <w:sz w:val="20"/>
              </w:rPr>
              <w:t>Purpose</w:t>
            </w:r>
          </w:p>
        </w:tc>
      </w:tr>
      <w:tr>
        <w:tc>
          <w:tcPr>
            <w:tcW w:type="dxa" w:w="3168"/>
          </w:tcPr>
          <w:p>
            <w:r>
              <w:rPr>
                <w:sz w:val="20"/>
              </w:rPr>
              <w:t>job_id</w:t>
            </w:r>
          </w:p>
        </w:tc>
        <w:tc>
          <w:tcPr>
            <w:tcW w:type="dxa" w:w="1008"/>
          </w:tcPr>
          <w:p>
            <w:r>
              <w:rPr>
                <w:sz w:val="20"/>
              </w:rPr>
              <w:t>S (PK)</w:t>
            </w:r>
          </w:p>
        </w:tc>
        <w:tc>
          <w:tcPr>
            <w:tcW w:type="dxa" w:w="5760"/>
          </w:tcPr>
          <w:p>
            <w:r>
              <w:rPr>
                <w:sz w:val="20"/>
              </w:rPr>
              <w:t>Joins to the jobs table</w:t>
            </w:r>
          </w:p>
        </w:tc>
      </w:tr>
      <w:tr>
        <w:tc>
          <w:tcPr>
            <w:tcW w:type="dxa" w:w="3168"/>
          </w:tcPr>
          <w:p>
            <w:r>
              <w:rPr>
                <w:sz w:val="20"/>
              </w:rPr>
              <w:t>finding_id</w:t>
            </w:r>
          </w:p>
        </w:tc>
        <w:tc>
          <w:tcPr>
            <w:tcW w:type="dxa" w:w="1008"/>
          </w:tcPr>
          <w:p>
            <w:r>
              <w:rPr>
                <w:sz w:val="20"/>
              </w:rPr>
              <w:t>S (SK)</w:t>
            </w:r>
          </w:p>
        </w:tc>
        <w:tc>
          <w:tcPr>
            <w:tcW w:type="dxa" w:w="5760"/>
          </w:tcPr>
          <w:p>
            <w:r>
              <w:rPr>
                <w:sz w:val="20"/>
              </w:rPr>
              <w:t>Stable per-finding identifier</w:t>
            </w:r>
          </w:p>
        </w:tc>
      </w:tr>
      <w:tr>
        <w:tc>
          <w:tcPr>
            <w:tcW w:type="dxa" w:w="3168"/>
          </w:tcPr>
          <w:p>
            <w:r>
              <w:rPr>
                <w:sz w:val="20"/>
              </w:rPr>
              <w:t>event_name</w:t>
            </w:r>
          </w:p>
        </w:tc>
        <w:tc>
          <w:tcPr>
            <w:tcW w:type="dxa" w:w="1008"/>
          </w:tcPr>
          <w:p>
            <w:r>
              <w:rPr>
                <w:sz w:val="20"/>
              </w:rPr>
              <w:t>S</w:t>
            </w:r>
          </w:p>
        </w:tc>
        <w:tc>
          <w:tcPr>
            <w:tcW w:type="dxa" w:w="5760"/>
          </w:tcPr>
          <w:p>
            <w:r>
              <w:rPr>
                <w:sz w:val="20"/>
              </w:rPr>
              <w:t>GSI1 PK</w:t>
            </w:r>
          </w:p>
        </w:tc>
      </w:tr>
      <w:tr>
        <w:tc>
          <w:tcPr>
            <w:tcW w:type="dxa" w:w="3168"/>
          </w:tcPr>
          <w:p>
            <w:r>
              <w:rPr>
                <w:sz w:val="20"/>
              </w:rPr>
              <w:t>classification</w:t>
            </w:r>
          </w:p>
        </w:tc>
        <w:tc>
          <w:tcPr>
            <w:tcW w:type="dxa" w:w="1008"/>
          </w:tcPr>
          <w:p>
            <w:r>
              <w:rPr>
                <w:sz w:val="20"/>
              </w:rPr>
              <w:t>S</w:t>
            </w:r>
          </w:p>
        </w:tc>
        <w:tc>
          <w:tcPr>
            <w:tcW w:type="dxa" w:w="5760"/>
          </w:tcPr>
          <w:p>
            <w:r>
              <w:rPr>
                <w:sz w:val="20"/>
              </w:rPr>
              <w:t>GSI1 SK · corroborated | discrepancy | unreported | unverified</w:t>
            </w:r>
          </w:p>
        </w:tc>
      </w:tr>
      <w:tr>
        <w:tc>
          <w:tcPr>
            <w:tcW w:type="dxa" w:w="3168"/>
          </w:tcPr>
          <w:p>
            <w:r>
              <w:rPr>
                <w:sz w:val="20"/>
              </w:rPr>
              <w:t>geohash5</w:t>
            </w:r>
          </w:p>
        </w:tc>
        <w:tc>
          <w:tcPr>
            <w:tcW w:type="dxa" w:w="1008"/>
          </w:tcPr>
          <w:p>
            <w:r>
              <w:rPr>
                <w:sz w:val="20"/>
              </w:rPr>
              <w:t>S</w:t>
            </w:r>
          </w:p>
        </w:tc>
        <w:tc>
          <w:tcPr>
            <w:tcW w:type="dxa" w:w="5760"/>
          </w:tcPr>
          <w:p>
            <w:r>
              <w:rPr>
                <w:sz w:val="20"/>
              </w:rPr>
              <w:t>GSI2 PK</w:t>
            </w:r>
          </w:p>
        </w:tc>
      </w:tr>
      <w:tr>
        <w:tc>
          <w:tcPr>
            <w:tcW w:type="dxa" w:w="3168"/>
          </w:tcPr>
          <w:p>
            <w:r>
              <w:rPr>
                <w:sz w:val="20"/>
              </w:rPr>
              <w:t>event_date</w:t>
            </w:r>
          </w:p>
        </w:tc>
        <w:tc>
          <w:tcPr>
            <w:tcW w:type="dxa" w:w="1008"/>
          </w:tcPr>
          <w:p>
            <w:r>
              <w:rPr>
                <w:sz w:val="20"/>
              </w:rPr>
              <w:t>S</w:t>
            </w:r>
          </w:p>
        </w:tc>
        <w:tc>
          <w:tcPr>
            <w:tcW w:type="dxa" w:w="5760"/>
          </w:tcPr>
          <w:p>
            <w:r>
              <w:rPr>
                <w:sz w:val="20"/>
              </w:rPr>
              <w:t>GSI2 SK</w:t>
            </w:r>
          </w:p>
        </w:tc>
      </w:tr>
      <w:tr>
        <w:tc>
          <w:tcPr>
            <w:tcW w:type="dxa" w:w="3168"/>
          </w:tcPr>
          <w:p>
            <w:r>
              <w:rPr>
                <w:sz w:val="20"/>
              </w:rPr>
              <w:t>confidence_score</w:t>
            </w:r>
          </w:p>
        </w:tc>
        <w:tc>
          <w:tcPr>
            <w:tcW w:type="dxa" w:w="1008"/>
          </w:tcPr>
          <w:p>
            <w:r>
              <w:rPr>
                <w:sz w:val="20"/>
              </w:rPr>
              <w:t>N</w:t>
            </w:r>
          </w:p>
        </w:tc>
        <w:tc>
          <w:tcPr>
            <w:tcW w:type="dxa" w:w="5760"/>
          </w:tcPr>
          <w:p>
            <w:r>
              <w:rPr>
                <w:sz w:val="20"/>
              </w:rPr>
              <w:t>0.0 – 1.0</w:t>
            </w:r>
          </w:p>
        </w:tc>
      </w:tr>
      <w:tr>
        <w:tc>
          <w:tcPr>
            <w:tcW w:type="dxa" w:w="3168"/>
          </w:tcPr>
          <w:p>
            <w:r>
              <w:rPr>
                <w:sz w:val="20"/>
              </w:rPr>
              <w:t>confidence_breakdown</w:t>
            </w:r>
          </w:p>
        </w:tc>
        <w:tc>
          <w:tcPr>
            <w:tcW w:type="dxa" w:w="1008"/>
          </w:tcPr>
          <w:p>
            <w:r>
              <w:rPr>
                <w:sz w:val="20"/>
              </w:rPr>
              <w:t>M</w:t>
            </w:r>
          </w:p>
        </w:tc>
        <w:tc>
          <w:tcPr>
            <w:tcW w:type="dxa" w:w="5760"/>
          </w:tcPr>
          <w:p>
            <w:r>
              <w:rPr>
                <w:sz w:val="20"/>
              </w:rPr>
              <w:t>Per-component scores</w:t>
            </w:r>
          </w:p>
        </w:tc>
      </w:tr>
      <w:tr>
        <w:tc>
          <w:tcPr>
            <w:tcW w:type="dxa" w:w="3168"/>
          </w:tcPr>
          <w:p>
            <w:r>
              <w:rPr>
                <w:sz w:val="20"/>
              </w:rPr>
              <w:t>lat / lon</w:t>
            </w:r>
          </w:p>
        </w:tc>
        <w:tc>
          <w:tcPr>
            <w:tcW w:type="dxa" w:w="1008"/>
          </w:tcPr>
          <w:p>
            <w:r>
              <w:rPr>
                <w:sz w:val="20"/>
              </w:rPr>
              <w:t>N / N</w:t>
            </w:r>
          </w:p>
        </w:tc>
        <w:tc>
          <w:tcPr>
            <w:tcW w:type="dxa" w:w="5760"/>
          </w:tcPr>
          <w:p>
            <w:r>
              <w:rPr>
                <w:sz w:val="20"/>
              </w:rPr>
              <w:t>Mapping coordinates</w:t>
            </w:r>
          </w:p>
        </w:tc>
      </w:tr>
      <w:tr>
        <w:tc>
          <w:tcPr>
            <w:tcW w:type="dxa" w:w="3168"/>
          </w:tcPr>
          <w:p>
            <w:r>
              <w:rPr>
                <w:sz w:val="20"/>
              </w:rPr>
              <w:t>evidence_summary</w:t>
            </w:r>
          </w:p>
        </w:tc>
        <w:tc>
          <w:tcPr>
            <w:tcW w:type="dxa" w:w="1008"/>
          </w:tcPr>
          <w:p>
            <w:r>
              <w:rPr>
                <w:sz w:val="20"/>
              </w:rPr>
              <w:t>S</w:t>
            </w:r>
          </w:p>
        </w:tc>
        <w:tc>
          <w:tcPr>
            <w:tcW w:type="dxa" w:w="5760"/>
          </w:tcPr>
          <w:p>
            <w:r>
              <w:rPr>
                <w:sz w:val="20"/>
              </w:rPr>
              <w:t>Human-readable evidence chain</w:t>
            </w:r>
          </w:p>
        </w:tc>
      </w:tr>
      <w:tr>
        <w:tc>
          <w:tcPr>
            <w:tcW w:type="dxa" w:w="3168"/>
          </w:tcPr>
          <w:p>
            <w:r>
              <w:rPr>
                <w:sz w:val="20"/>
              </w:rPr>
              <w:t>finding_payload</w:t>
            </w:r>
          </w:p>
        </w:tc>
        <w:tc>
          <w:tcPr>
            <w:tcW w:type="dxa" w:w="1008"/>
          </w:tcPr>
          <w:p>
            <w:r>
              <w:rPr>
                <w:sz w:val="20"/>
              </w:rPr>
              <w:t>M</w:t>
            </w:r>
          </w:p>
        </w:tc>
        <w:tc>
          <w:tcPr>
            <w:tcW w:type="dxa" w:w="5760"/>
          </w:tcPr>
          <w:p>
            <w:r>
              <w:rPr>
                <w:sz w:val="20"/>
              </w:rPr>
              <w:t>Full FusedFinding record</w:t>
            </w:r>
          </w:p>
        </w:tc>
      </w:tr>
    </w:tbl>
    <w:p>
      <w:pPr>
        <w:pStyle w:val="Heading2"/>
      </w:pPr>
      <w:r>
        <w:t>3.3 Geospatial reference — Overture Maps via DuckDB</w:t>
      </w:r>
    </w:p>
    <w:p>
      <w:pPr>
        <w:spacing w:after="80"/>
      </w:pPr>
      <w:r>
        <w:rPr>
          <w:b w:val="0"/>
          <w:i w:val="0"/>
          <w:sz w:val="22"/>
        </w:rPr>
        <w:t>Overture Maps public release is queried in place from S3 as Parquet, using DuckDB. No local database server is provisioned for geocoding, no records are copied. Three tiers are batched into single queries (one per tier, not one per claim), so geocoding cost is roughly O(1) in claim count.</w:t>
      </w:r>
    </w:p>
    <w:tbl>
      <w:tblPr>
        <w:tblStyle w:val="LightGrid-Accent1"/>
        <w:tblW w:type="auto" w:w="0"/>
        <w:tblLook w:firstColumn="1" w:firstRow="1" w:lastColumn="0" w:lastRow="0" w:noHBand="0" w:noVBand="1" w:val="04A0"/>
      </w:tblPr>
      <w:tblGrid>
        <w:gridCol w:w="2436"/>
        <w:gridCol w:w="2436"/>
        <w:gridCol w:w="2436"/>
        <w:gridCol w:w="2436"/>
      </w:tblGrid>
      <w:tr>
        <w:tc>
          <w:tcPr>
            <w:tcW w:type="dxa" w:w="720"/>
            <w:shd w:val="clear" w:color="auto" w:fill="1A3A5C"/>
          </w:tcPr>
          <w:p>
            <w:r/>
            <w:r>
              <w:rPr>
                <w:b/>
                <w:color w:val="FFFFFF"/>
                <w:sz w:val="20"/>
              </w:rPr>
              <w:t>Tier</w:t>
            </w:r>
          </w:p>
        </w:tc>
        <w:tc>
          <w:tcPr>
            <w:tcW w:type="dxa" w:w="3744"/>
            <w:shd w:val="clear" w:color="auto" w:fill="1A3A5C"/>
          </w:tcPr>
          <w:p>
            <w:r/>
            <w:r>
              <w:rPr>
                <w:b/>
                <w:color w:val="FFFFFF"/>
                <w:sz w:val="20"/>
              </w:rPr>
              <w:t>Strategy</w:t>
            </w:r>
          </w:p>
        </w:tc>
        <w:tc>
          <w:tcPr>
            <w:tcW w:type="dxa" w:w="2304"/>
            <w:shd w:val="clear" w:color="auto" w:fill="1A3A5C"/>
          </w:tcPr>
          <w:p>
            <w:r/>
            <w:r>
              <w:rPr>
                <w:b/>
                <w:color w:val="FFFFFF"/>
                <w:sz w:val="20"/>
              </w:rPr>
              <w:t>Overture table</w:t>
            </w:r>
          </w:p>
        </w:tc>
        <w:tc>
          <w:tcPr>
            <w:tcW w:type="dxa" w:w="2160"/>
            <w:shd w:val="clear" w:color="auto" w:fill="1A3A5C"/>
          </w:tcPr>
          <w:p>
            <w:r/>
            <w:r>
              <w:rPr>
                <w:b/>
                <w:color w:val="FFFFFF"/>
                <w:sz w:val="20"/>
              </w:rPr>
              <w:t>Resulting confidence</w:t>
            </w:r>
          </w:p>
        </w:tc>
      </w:tr>
      <w:tr>
        <w:tc>
          <w:tcPr>
            <w:tcW w:type="dxa" w:w="720"/>
          </w:tcPr>
          <w:p>
            <w:r>
              <w:rPr>
                <w:sz w:val="20"/>
              </w:rPr>
              <w:t>1</w:t>
            </w:r>
          </w:p>
        </w:tc>
        <w:tc>
          <w:tcPr>
            <w:tcW w:type="dxa" w:w="3744"/>
          </w:tcPr>
          <w:p>
            <w:r>
              <w:rPr>
                <w:sz w:val="20"/>
              </w:rPr>
              <w:t>Exact landmark / business name match</w:t>
            </w:r>
          </w:p>
        </w:tc>
        <w:tc>
          <w:tcPr>
            <w:tcW w:type="dxa" w:w="2304"/>
          </w:tcPr>
          <w:p>
            <w:r>
              <w:rPr>
                <w:sz w:val="20"/>
              </w:rPr>
              <w:t>places</w:t>
            </w:r>
          </w:p>
        </w:tc>
        <w:tc>
          <w:tcPr>
            <w:tcW w:type="dxa" w:w="2160"/>
          </w:tcPr>
          <w:p>
            <w:r>
              <w:rPr>
                <w:sz w:val="20"/>
              </w:rPr>
              <w:t>high</w:t>
            </w:r>
          </w:p>
        </w:tc>
      </w:tr>
      <w:tr>
        <w:tc>
          <w:tcPr>
            <w:tcW w:type="dxa" w:w="720"/>
          </w:tcPr>
          <w:p>
            <w:r>
              <w:rPr>
                <w:sz w:val="20"/>
              </w:rPr>
              <w:t>2</w:t>
            </w:r>
          </w:p>
        </w:tc>
        <w:tc>
          <w:tcPr>
            <w:tcW w:type="dxa" w:w="3744"/>
          </w:tcPr>
          <w:p>
            <w:r>
              <w:rPr>
                <w:sz w:val="20"/>
              </w:rPr>
              <w:t>County / parish centroid</w:t>
            </w:r>
          </w:p>
        </w:tc>
        <w:tc>
          <w:tcPr>
            <w:tcW w:type="dxa" w:w="2304"/>
          </w:tcPr>
          <w:p>
            <w:r>
              <w:rPr>
                <w:sz w:val="20"/>
              </w:rPr>
              <w:t>divisions (county)</w:t>
            </w:r>
          </w:p>
        </w:tc>
        <w:tc>
          <w:tcPr>
            <w:tcW w:type="dxa" w:w="2160"/>
          </w:tcPr>
          <w:p>
            <w:r>
              <w:rPr>
                <w:sz w:val="20"/>
              </w:rPr>
              <w:t>medium</w:t>
            </w:r>
          </w:p>
        </w:tc>
      </w:tr>
      <w:tr>
        <w:tc>
          <w:tcPr>
            <w:tcW w:type="dxa" w:w="720"/>
          </w:tcPr>
          <w:p>
            <w:r>
              <w:rPr>
                <w:sz w:val="20"/>
              </w:rPr>
              <w:t>3</w:t>
            </w:r>
          </w:p>
        </w:tc>
        <w:tc>
          <w:tcPr>
            <w:tcW w:type="dxa" w:w="3744"/>
          </w:tcPr>
          <w:p>
            <w:r>
              <w:rPr>
                <w:sz w:val="20"/>
              </w:rPr>
              <w:t>State-region centroid</w:t>
            </w:r>
          </w:p>
        </w:tc>
        <w:tc>
          <w:tcPr>
            <w:tcW w:type="dxa" w:w="2304"/>
          </w:tcPr>
          <w:p>
            <w:r>
              <w:rPr>
                <w:sz w:val="20"/>
              </w:rPr>
              <w:t>divisions (region)</w:t>
            </w:r>
          </w:p>
        </w:tc>
        <w:tc>
          <w:tcPr>
            <w:tcW w:type="dxa" w:w="2160"/>
          </w:tcPr>
          <w:p>
            <w:r>
              <w:rPr>
                <w:sz w:val="20"/>
              </w:rPr>
              <w:t>low</w:t>
            </w:r>
          </w:p>
        </w:tc>
      </w:tr>
    </w:tbl>
    <w:p>
      <w:pPr>
        <w:spacing w:after="80"/>
      </w:pPr>
      <w:r>
        <w:rPr>
          <w:b w:val="0"/>
          <w:i w:val="0"/>
          <w:sz w:val="22"/>
        </w:rPr>
        <w:t>Pinned release: 2026-04-15.0 (declared in src/report_parser/geocoder.py for reproducibility). Resolved Overture place IDs are persisted to the fused_findings table, enabling joins to any other Overture-aligned dataset.</w:t>
      </w:r>
    </w:p>
    <w:p>
      <w:pPr>
        <w:pStyle w:val="Heading1"/>
      </w:pPr>
      <w:r>
        <w:t>4. Correlation Methodology — How Relationships Are Identified</w:t>
      </w:r>
    </w:p>
    <w:p>
      <w:pPr>
        <w:spacing w:after="80"/>
      </w:pPr>
      <w:r>
        <w:rPr>
          <w:b w:val="0"/>
          <w:i w:val="0"/>
          <w:sz w:val="22"/>
        </w:rPr>
        <w:t>Fusion is two passes: a cheap, broad cosine pre-filter (Pass A) and a detailed, explainable per-pair scorer (Pass B).</w:t>
      </w:r>
    </w:p>
    <w:p>
      <w:pPr>
        <w:pStyle w:val="Heading2"/>
      </w:pPr>
      <w:r>
        <w:t>4.1 Pass A — claim-to-segment cosine match</w:t>
      </w:r>
    </w:p>
    <w:p>
      <w:pPr>
        <w:spacing w:after="80"/>
      </w:pPr>
      <w:r>
        <w:rPr>
          <w:b w:val="0"/>
          <w:i w:val="0"/>
          <w:sz w:val="22"/>
        </w:rPr>
        <w:t>Each report claim is embedded as text via Marengo's sync endpoint, producing a 512-d vector that lives in the same space as the video segment embeddings. Cosine similarity is computed between the claim vector and every segment embedding, separately for visual and audio modalities.</w:t>
      </w:r>
    </w:p>
    <w:p>
      <w:pPr>
        <w:pStyle w:val="CodeBlock"/>
        <w:spacing w:before="40" w:after="160"/>
        <w:ind w:left="360"/>
        <w:shd w:val="clear" w:color="auto" w:fill="F4F4F0"/>
      </w:pPr>
      <w:r>
        <w:rPr>
          <w:rFonts w:ascii="Consolas" w:hAnsi="Consolas"/>
          <w:sz w:val="18"/>
        </w:rPr>
        <w:t>top_k_visual = top_k(</w:t>
        <w:br/>
        <w:t xml:space="preserve">    cosine(claim_vec, [s.embedding for s in segments if s.modality=="visual"]),</w:t>
        <w:br/>
        <w:t xml:space="preserve">    threshold=0.05, k=5</w:t>
        <w:br/>
        <w:t>)</w:t>
        <w:br/>
        <w:t>top_k_audio  = top_k(</w:t>
        <w:br/>
        <w:t xml:space="preserve">    cosine(claim_vec, [s.embedding for s in segments if s.modality=="audio"]),</w:t>
        <w:br/>
        <w:t xml:space="preserve">    threshold=0.03, k=5</w:t>
        <w:br/>
        <w:t>)</w:t>
      </w:r>
    </w:p>
    <w:p>
      <w:pPr>
        <w:spacing w:after="80"/>
      </w:pPr>
      <w:r>
        <w:rPr>
          <w:b w:val="0"/>
          <w:i w:val="0"/>
          <w:sz w:val="22"/>
        </w:rPr>
        <w:t>Thresholds (visual 0.05, audio 0.03) are calibrated for Marengo's cross-modal cosine distribution. They are externalised in config/thresholds.yaml.</w:t>
      </w:r>
    </w:p>
    <w:p>
      <w:pPr>
        <w:pStyle w:val="Heading2"/>
      </w:pPr>
      <w:r>
        <w:t>4.2 Pass B — tiered (video finding × report claim) matcher</w:t>
      </w:r>
    </w:p>
    <w:p>
      <w:pPr>
        <w:spacing w:after="80"/>
      </w:pPr>
      <w:r>
        <w:rPr>
          <w:b w:val="0"/>
          <w:i/>
          <w:sz w:val="22"/>
        </w:rPr>
        <w:t>Tier 1 — strong signals (raise the confidence floor):</w:t>
      </w:r>
    </w:p>
    <w:tbl>
      <w:tblPr>
        <w:tblStyle w:val="LightGrid-Accent1"/>
        <w:tblW w:type="auto" w:w="0"/>
        <w:tblLook w:firstColumn="1" w:firstRow="1" w:lastColumn="0" w:lastRow="0" w:noHBand="0" w:noVBand="1" w:val="04A0"/>
      </w:tblPr>
      <w:tblGrid>
        <w:gridCol w:w="3249"/>
        <w:gridCol w:w="3249"/>
        <w:gridCol w:w="3249"/>
      </w:tblGrid>
      <w:tr>
        <w:tc>
          <w:tcPr>
            <w:tcW w:type="dxa" w:w="2448"/>
            <w:shd w:val="clear" w:color="auto" w:fill="1A3A5C"/>
          </w:tcPr>
          <w:p>
            <w:r/>
            <w:r>
              <w:rPr>
                <w:b/>
                <w:color w:val="FFFFFF"/>
                <w:sz w:val="20"/>
              </w:rPr>
              <w:t>Signal</w:t>
            </w:r>
          </w:p>
        </w:tc>
        <w:tc>
          <w:tcPr>
            <w:tcW w:type="dxa" w:w="5040"/>
            <w:shd w:val="clear" w:color="auto" w:fill="1A3A5C"/>
          </w:tcPr>
          <w:p>
            <w:r/>
            <w:r>
              <w:rPr>
                <w:b/>
                <w:color w:val="FFFFFF"/>
                <w:sz w:val="20"/>
              </w:rPr>
              <w:t>When it fires</w:t>
            </w:r>
          </w:p>
        </w:tc>
        <w:tc>
          <w:tcPr>
            <w:tcW w:type="dxa" w:w="2016"/>
            <w:shd w:val="clear" w:color="auto" w:fill="1A3A5C"/>
          </w:tcPr>
          <w:p>
            <w:r/>
            <w:r>
              <w:rPr>
                <w:b/>
                <w:color w:val="FFFFFF"/>
                <w:sz w:val="20"/>
              </w:rPr>
              <w:t>Floor it imposes</w:t>
            </w:r>
          </w:p>
        </w:tc>
      </w:tr>
      <w:tr>
        <w:tc>
          <w:tcPr>
            <w:tcW w:type="dxa" w:w="2448"/>
          </w:tcPr>
          <w:p>
            <w:r>
              <w:rPr>
                <w:sz w:val="20"/>
              </w:rPr>
              <w:t>Building name match</w:t>
            </w:r>
          </w:p>
        </w:tc>
        <w:tc>
          <w:tcPr>
            <w:tcW w:type="dxa" w:w="5040"/>
          </w:tcPr>
          <w:p>
            <w:r>
              <w:rPr>
                <w:sz w:val="20"/>
              </w:rPr>
              <w:t>claim.building_name and finding.building_name share a normalised substring</w:t>
            </w:r>
          </w:p>
        </w:tc>
        <w:tc>
          <w:tcPr>
            <w:tcW w:type="dxa" w:w="2016"/>
          </w:tcPr>
          <w:p>
            <w:r>
              <w:rPr>
                <w:sz w:val="20"/>
              </w:rPr>
              <w:t>0.85</w:t>
            </w:r>
          </w:p>
        </w:tc>
      </w:tr>
      <w:tr>
        <w:tc>
          <w:tcPr>
            <w:tcW w:type="dxa" w:w="2448"/>
          </w:tcPr>
          <w:p>
            <w:r>
              <w:rPr>
                <w:sz w:val="20"/>
              </w:rPr>
              <w:t>Spatial proximity ≤ 200 m</w:t>
            </w:r>
          </w:p>
        </w:tc>
        <w:tc>
          <w:tcPr>
            <w:tcW w:type="dxa" w:w="5040"/>
          </w:tcPr>
          <w:p>
            <w:r>
              <w:rPr>
                <w:sz w:val="20"/>
              </w:rPr>
              <w:t>haversine(claim, finding) ≤ 200 m</w:t>
            </w:r>
          </w:p>
        </w:tc>
        <w:tc>
          <w:tcPr>
            <w:tcW w:type="dxa" w:w="2016"/>
          </w:tcPr>
          <w:p>
            <w:r>
              <w:rPr>
                <w:sz w:val="20"/>
              </w:rPr>
              <w:t>0.80, decaying linearly to 0 at 2 km</w:t>
            </w:r>
          </w:p>
        </w:tc>
      </w:tr>
    </w:tbl>
    <w:p>
      <w:pPr>
        <w:spacing w:after="80"/>
      </w:pPr>
      <w:r>
        <w:rPr>
          <w:b w:val="0"/>
          <w:i/>
          <w:sz w:val="22"/>
        </w:rPr>
        <w:t>Tier 2 — medium signals (weighted blend):</w:t>
      </w:r>
    </w:p>
    <w:tbl>
      <w:tblPr>
        <w:tblStyle w:val="LightGrid-Accent1"/>
        <w:tblW w:type="auto" w:w="0"/>
        <w:tblLook w:firstColumn="1" w:firstRow="1" w:lastColumn="0" w:lastRow="0" w:noHBand="0" w:noVBand="1" w:val="04A0"/>
      </w:tblPr>
      <w:tblGrid>
        <w:gridCol w:w="3249"/>
        <w:gridCol w:w="3249"/>
        <w:gridCol w:w="3249"/>
      </w:tblGrid>
      <w:tr>
        <w:tc>
          <w:tcPr>
            <w:tcW w:type="dxa" w:w="2736"/>
            <w:shd w:val="clear" w:color="auto" w:fill="1A3A5C"/>
          </w:tcPr>
          <w:p>
            <w:r/>
            <w:r>
              <w:rPr>
                <w:b/>
                <w:color w:val="FFFFFF"/>
                <w:sz w:val="20"/>
              </w:rPr>
              <w:t>Signal</w:t>
            </w:r>
          </w:p>
        </w:tc>
        <w:tc>
          <w:tcPr>
            <w:tcW w:type="dxa" w:w="1152"/>
            <w:shd w:val="clear" w:color="auto" w:fill="1A3A5C"/>
          </w:tcPr>
          <w:p>
            <w:r/>
            <w:r>
              <w:rPr>
                <w:b/>
                <w:color w:val="FFFFFF"/>
                <w:sz w:val="20"/>
              </w:rPr>
              <w:t>Weight</w:t>
            </w:r>
          </w:p>
        </w:tc>
        <w:tc>
          <w:tcPr>
            <w:tcW w:type="dxa" w:w="5616"/>
            <w:shd w:val="clear" w:color="auto" w:fill="1A3A5C"/>
          </w:tcPr>
          <w:p>
            <w:r/>
            <w:r>
              <w:rPr>
                <w:b/>
                <w:color w:val="FFFFFF"/>
                <w:sz w:val="20"/>
              </w:rPr>
              <w:t>Score interpretation</w:t>
            </w:r>
          </w:p>
        </w:tc>
      </w:tr>
      <w:tr>
        <w:tc>
          <w:tcPr>
            <w:tcW w:type="dxa" w:w="2736"/>
          </w:tcPr>
          <w:p>
            <w:r>
              <w:rPr>
                <w:sz w:val="20"/>
              </w:rPr>
              <w:t>Damage category match</w:t>
            </w:r>
          </w:p>
        </w:tc>
        <w:tc>
          <w:tcPr>
            <w:tcW w:type="dxa" w:w="1152"/>
          </w:tcPr>
          <w:p>
            <w:r>
              <w:rPr>
                <w:sz w:val="20"/>
              </w:rPr>
              <w:t>0.40</w:t>
            </w:r>
          </w:p>
        </w:tc>
        <w:tc>
          <w:tcPr>
            <w:tcW w:type="dxa" w:w="5616"/>
          </w:tcPr>
          <w:p>
            <w:r>
              <w:rPr>
                <w:sz w:val="20"/>
              </w:rPr>
              <w:t>1.0 if same enum, else 0.0</w:t>
            </w:r>
          </w:p>
        </w:tc>
      </w:tr>
      <w:tr>
        <w:tc>
          <w:tcPr>
            <w:tcW w:type="dxa" w:w="2736"/>
          </w:tcPr>
          <w:p>
            <w:r>
              <w:rPr>
                <w:sz w:val="20"/>
              </w:rPr>
              <w:t>Severity agreement</w:t>
            </w:r>
          </w:p>
        </w:tc>
        <w:tc>
          <w:tcPr>
            <w:tcW w:type="dxa" w:w="1152"/>
          </w:tcPr>
          <w:p>
            <w:r>
              <w:rPr>
                <w:sz w:val="20"/>
              </w:rPr>
              <w:t>0.15</w:t>
            </w:r>
          </w:p>
        </w:tc>
        <w:tc>
          <w:tcPr>
            <w:tcW w:type="dxa" w:w="5616"/>
          </w:tcPr>
          <w:p>
            <w:r>
              <w:rPr>
                <w:sz w:val="20"/>
              </w:rPr>
              <w:t>1.0 same · 0.5 off-by-one · 0.2 off-by-two · 0.0 off-by-three</w:t>
            </w:r>
          </w:p>
        </w:tc>
      </w:tr>
      <w:tr>
        <w:tc>
          <w:tcPr>
            <w:tcW w:type="dxa" w:w="2736"/>
          </w:tcPr>
          <w:p>
            <w:r>
              <w:rPr>
                <w:sz w:val="20"/>
              </w:rPr>
              <w:t>Building type agreement</w:t>
            </w:r>
          </w:p>
        </w:tc>
        <w:tc>
          <w:tcPr>
            <w:tcW w:type="dxa" w:w="1152"/>
          </w:tcPr>
          <w:p>
            <w:r>
              <w:rPr>
                <w:sz w:val="20"/>
              </w:rPr>
              <w:t>0.10</w:t>
            </w:r>
          </w:p>
        </w:tc>
        <w:tc>
          <w:tcPr>
            <w:tcW w:type="dxa" w:w="5616"/>
          </w:tcPr>
          <w:p>
            <w:r>
              <w:rPr>
                <w:sz w:val="20"/>
              </w:rPr>
              <w:t>1.0 same · partial credit for compatible types</w:t>
            </w:r>
          </w:p>
        </w:tc>
      </w:tr>
      <w:tr>
        <w:tc>
          <w:tcPr>
            <w:tcW w:type="dxa" w:w="2736"/>
          </w:tcPr>
          <w:p>
            <w:r>
              <w:rPr>
                <w:sz w:val="20"/>
              </w:rPr>
              <w:t>Text similarity</w:t>
            </w:r>
          </w:p>
        </w:tc>
        <w:tc>
          <w:tcPr>
            <w:tcW w:type="dxa" w:w="1152"/>
          </w:tcPr>
          <w:p>
            <w:r>
              <w:rPr>
                <w:sz w:val="20"/>
              </w:rPr>
              <w:t>0.40</w:t>
            </w:r>
          </w:p>
        </w:tc>
        <w:tc>
          <w:tcPr>
            <w:tcW w:type="dxa" w:w="5616"/>
          </w:tcPr>
          <w:p>
            <w:r>
              <w:rPr>
                <w:sz w:val="20"/>
              </w:rPr>
              <w:t>Marengo-derived cosine (Pass A best score for that pair)</w:t>
            </w:r>
          </w:p>
        </w:tc>
      </w:tr>
    </w:tbl>
    <w:p>
      <w:pPr>
        <w:spacing w:after="80"/>
      </w:pPr>
      <w:r>
        <w:rPr>
          <w:b w:val="0"/>
          <w:i w:val="0"/>
          <w:sz w:val="22"/>
        </w:rPr>
        <w:t>Final pair score = max(tier1_floor, tier2_blend). Using max means a single strong signal can carry a pair while the tier 2 blend keeps scoring graceful when no strong signal fires.</w:t>
      </w:r>
    </w:p>
    <w:p>
      <w:pPr>
        <w:pStyle w:val="Heading2"/>
      </w:pPr>
      <w:r>
        <w:t>4.3 Classification thresholds</w:t>
      </w:r>
    </w:p>
    <w:tbl>
      <w:tblPr>
        <w:tblStyle w:val="LightGrid-Accent1"/>
        <w:tblW w:type="auto" w:w="0"/>
        <w:tblLook w:firstColumn="1" w:firstRow="1" w:lastColumn="0" w:lastRow="0" w:noHBand="0" w:noVBand="1" w:val="04A0"/>
      </w:tblPr>
      <w:tblGrid>
        <w:gridCol w:w="3249"/>
        <w:gridCol w:w="3249"/>
        <w:gridCol w:w="3249"/>
      </w:tblGrid>
      <w:tr>
        <w:tc>
          <w:tcPr>
            <w:tcW w:type="dxa" w:w="1584"/>
            <w:shd w:val="clear" w:color="auto" w:fill="1A3A5C"/>
          </w:tcPr>
          <w:p>
            <w:r/>
            <w:r>
              <w:rPr>
                <w:b/>
                <w:color w:val="FFFFFF"/>
                <w:sz w:val="20"/>
              </w:rPr>
              <w:t>Score range</w:t>
            </w:r>
          </w:p>
        </w:tc>
        <w:tc>
          <w:tcPr>
            <w:tcW w:type="dxa" w:w="2016"/>
            <w:shd w:val="clear" w:color="auto" w:fill="1A3A5C"/>
          </w:tcPr>
          <w:p>
            <w:r/>
            <w:r>
              <w:rPr>
                <w:b/>
                <w:color w:val="FFFFFF"/>
                <w:sz w:val="20"/>
              </w:rPr>
              <w:t>Classification</w:t>
            </w:r>
          </w:p>
        </w:tc>
        <w:tc>
          <w:tcPr>
            <w:tcW w:type="dxa" w:w="5904"/>
            <w:shd w:val="clear" w:color="auto" w:fill="1A3A5C"/>
          </w:tcPr>
          <w:p>
            <w:r/>
            <w:r>
              <w:rPr>
                <w:b/>
                <w:color w:val="FFFFFF"/>
                <w:sz w:val="20"/>
              </w:rPr>
              <w:t>Meaning</w:t>
            </w:r>
          </w:p>
        </w:tc>
      </w:tr>
      <w:tr>
        <w:tc>
          <w:tcPr>
            <w:tcW w:type="dxa" w:w="1584"/>
          </w:tcPr>
          <w:p>
            <w:r>
              <w:rPr>
                <w:sz w:val="20"/>
              </w:rPr>
              <w:t>≥ 0.50</w:t>
            </w:r>
          </w:p>
        </w:tc>
        <w:tc>
          <w:tcPr>
            <w:tcW w:type="dxa" w:w="2016"/>
          </w:tcPr>
          <w:p>
            <w:r>
              <w:rPr>
                <w:sz w:val="20"/>
              </w:rPr>
              <w:t>Corroborated</w:t>
            </w:r>
          </w:p>
        </w:tc>
        <w:tc>
          <w:tcPr>
            <w:tcW w:type="dxa" w:w="5904"/>
          </w:tcPr>
          <w:p>
            <w:r>
              <w:rPr>
                <w:sz w:val="20"/>
              </w:rPr>
              <w:t>Report and video describe the same damage</w:t>
            </w:r>
          </w:p>
        </w:tc>
      </w:tr>
      <w:tr>
        <w:tc>
          <w:tcPr>
            <w:tcW w:type="dxa" w:w="1584"/>
          </w:tcPr>
          <w:p>
            <w:r>
              <w:rPr>
                <w:sz w:val="20"/>
              </w:rPr>
              <w:t>0.30 – 0.49</w:t>
            </w:r>
          </w:p>
        </w:tc>
        <w:tc>
          <w:tcPr>
            <w:tcW w:type="dxa" w:w="2016"/>
          </w:tcPr>
          <w:p>
            <w:r>
              <w:rPr>
                <w:sz w:val="20"/>
              </w:rPr>
              <w:t>Discrepancy</w:t>
            </w:r>
          </w:p>
        </w:tc>
        <w:tc>
          <w:tcPr>
            <w:tcW w:type="dxa" w:w="5904"/>
          </w:tcPr>
          <w:p>
            <w:r>
              <w:rPr>
                <w:sz w:val="20"/>
              </w:rPr>
              <w:t>Same area, but disagreement on severity / type / location</w:t>
            </w:r>
          </w:p>
        </w:tc>
      </w:tr>
      <w:tr>
        <w:tc>
          <w:tcPr>
            <w:tcW w:type="dxa" w:w="1584"/>
          </w:tcPr>
          <w:p>
            <w:r>
              <w:rPr>
                <w:sz w:val="20"/>
              </w:rPr>
              <w:t>&lt; 0.30 with a claim</w:t>
            </w:r>
          </w:p>
        </w:tc>
        <w:tc>
          <w:tcPr>
            <w:tcW w:type="dxa" w:w="2016"/>
          </w:tcPr>
          <w:p>
            <w:r>
              <w:rPr>
                <w:sz w:val="20"/>
              </w:rPr>
              <w:t>Unverified</w:t>
            </w:r>
          </w:p>
        </w:tc>
        <w:tc>
          <w:tcPr>
            <w:tcW w:type="dxa" w:w="5904"/>
          </w:tcPr>
          <w:p>
            <w:r>
              <w:rPr>
                <w:sz w:val="20"/>
              </w:rPr>
              <w:t>Report claim has no plausible video support</w:t>
            </w:r>
          </w:p>
        </w:tc>
      </w:tr>
      <w:tr>
        <w:tc>
          <w:tcPr>
            <w:tcW w:type="dxa" w:w="1584"/>
          </w:tcPr>
          <w:p>
            <w:r>
              <w:rPr>
                <w:sz w:val="20"/>
              </w:rPr>
              <w:t>&lt; 0.30 with no claim</w:t>
            </w:r>
          </w:p>
        </w:tc>
        <w:tc>
          <w:tcPr>
            <w:tcW w:type="dxa" w:w="2016"/>
          </w:tcPr>
          <w:p>
            <w:r>
              <w:rPr>
                <w:sz w:val="20"/>
              </w:rPr>
              <w:t>Unreported</w:t>
            </w:r>
          </w:p>
        </w:tc>
        <w:tc>
          <w:tcPr>
            <w:tcW w:type="dxa" w:w="5904"/>
          </w:tcPr>
          <w:p>
            <w:r>
              <w:rPr>
                <w:sz w:val="20"/>
              </w:rPr>
              <w:t>Video finding has no report claim within reach</w:t>
            </w:r>
          </w:p>
        </w:tc>
      </w:tr>
    </w:tbl>
    <w:p>
      <w:pPr>
        <w:pStyle w:val="Heading1"/>
      </w:pPr>
      <w:r>
        <w:t>5. Entity Resolution — Same Real-World Entities Across Sources</w:t>
      </w:r>
    </w:p>
    <w:p>
      <w:pPr>
        <w:spacing w:after="80"/>
      </w:pPr>
      <w:r>
        <w:rPr>
          <w:b w:val="0"/>
          <w:i w:val="0"/>
          <w:sz w:val="22"/>
        </w:rPr>
        <w:t>Three complementary mechanisms identify the same real-world asset in video and reports:</w:t>
      </w:r>
    </w:p>
    <w:p>
      <w:pPr>
        <w:pStyle w:val="Heading2"/>
      </w:pPr>
      <w:r>
        <w:t>5.1 Name-based matching</w:t>
      </w:r>
    </w:p>
    <w:p>
      <w:pPr>
        <w:spacing w:after="80"/>
      </w:pPr>
      <w:r>
        <w:rPr>
          <w:b w:val="0"/>
          <w:i w:val="0"/>
          <w:sz w:val="22"/>
        </w:rPr>
        <w:t>Both VideoFinding and ReportClaim carry building_name. Pegasus extracts business names, building names, and street signs visible in footage; Claude extracts the same from text. At Pass B the strings are normalised (lowercase, punctuation-stripped, diacritics-folded) and tested for substring overlap. Match → Tier 1 floor of 0.85.</w:t>
      </w:r>
    </w:p>
    <w:p>
      <w:pPr>
        <w:pStyle w:val="Heading2"/>
      </w:pPr>
      <w:r>
        <w:t>5.2 Spatial matching</w:t>
      </w:r>
    </w:p>
    <w:p>
      <w:pPr>
        <w:spacing w:after="80"/>
      </w:pPr>
      <w:r>
        <w:rPr>
          <w:b w:val="0"/>
          <w:i w:val="0"/>
          <w:sz w:val="22"/>
        </w:rPr>
        <w:t>Coordinates come from three sources: Overture-geocoded report claims (high confidence), GPS metadata in video (rare but exact), and the geo simulator for GPS-less footage. Pass B uses haversine distance and treats matches under 200 m as a Tier 1 signal — a deliberately tight radius to avoid false positives in dense damage clusters.</w:t>
      </w:r>
    </w:p>
    <w:p>
      <w:pPr>
        <w:pStyle w:val="Heading2"/>
      </w:pPr>
      <w:r>
        <w:t>5.3 Overture place IDs as a global key</w:t>
      </w:r>
    </w:p>
    <w:p>
      <w:pPr>
        <w:spacing w:after="80"/>
      </w:pPr>
      <w:r>
        <w:rPr>
          <w:b w:val="0"/>
          <w:i w:val="0"/>
          <w:sz w:val="22"/>
        </w:rPr>
        <w:t>When a claim is geocoded via the Overture places table, the resolved place's Overture ID is attached to the claim and propagated through to the fused_findings DynamoDB record. This makes DisasterFusion outputs join-able to any Overture-aligned dataset (building footprints, ownership, tax roll, etc.) and provides cross-event entity tracking.</w:t>
      </w:r>
    </w:p>
    <w:p>
      <w:pPr>
        <w:pStyle w:val="Heading2"/>
      </w:pPr>
      <w:r>
        <w:t>5.4 Geo simulator for GPS-less video</w:t>
      </w:r>
    </w:p>
    <w:p>
      <w:pPr>
        <w:spacing w:after="80"/>
      </w:pPr>
      <w:r>
        <w:rPr>
          <w:b w:val="0"/>
          <w:i w:val="0"/>
          <w:sz w:val="22"/>
        </w:rPr>
        <w:t>Most public aerial footage carries no GPS. The simulator has two steps: (1) Claude is given the concatenated finding descriptions plus an optional region hint and asked to identify the disaster's primary location, named landmarks, area type, an estimated centre, and a confidence score. (2) Findings are scattered around that centre via a Gaussian (σ = spread/2); findings whose descriptions mention a named landmark are snapped to that landmark with small jitter, ensuring corroborated pairs end up within Pass B's 200 m proximity radius. All simulated coordinates are tagged geo_method="simulated_within_disaster_zone" and geo_confidence="low". The simulator accepts a numpy seed (default 42) for reproducibility.</w:t>
      </w:r>
    </w:p>
    <w:p>
      <w:pPr>
        <w:pStyle w:val="Heading1"/>
      </w:pPr>
      <w:r>
        <w:t>6. GitHub Repository — Setup Documentation</w:t>
      </w:r>
    </w:p>
    <w:p>
      <w:pPr>
        <w:spacing w:after="80"/>
      </w:pPr>
      <w:r>
        <w:rPr>
          <w:b w:val="0"/>
          <w:i/>
          <w:sz w:val="22"/>
        </w:rPr>
        <w:t>Repository layout (canonical README.md at root):</w:t>
      </w:r>
    </w:p>
    <w:p>
      <w:pPr>
        <w:pStyle w:val="CodeBlock"/>
        <w:spacing w:before="40" w:after="160"/>
        <w:ind w:left="360"/>
        <w:shd w:val="clear" w:color="auto" w:fill="F4F4F0"/>
      </w:pPr>
      <w:r>
        <w:rPr>
          <w:rFonts w:ascii="Consolas" w:hAnsi="Consolas"/>
          <w:sz w:val="18"/>
        </w:rPr>
        <w:t>disasterfusion/</w:t>
        <w:br/>
        <w:t xml:space="preserve">  README.md                Canonical setup + quickstart</w:t>
        <w:br/>
        <w:t xml:space="preserve">  PARSER_USAGE.md          Report-parser usage notes</w:t>
        <w:br/>
        <w:t xml:space="preserve">  requirements.txt         Pinned Python dependencies</w:t>
        <w:br/>
        <w:t xml:space="preserve">  .env.example             Required environment variables</w:t>
        <w:br/>
        <w:t xml:space="preserve">  api/                     FastAPI service (main.py, pipeline_runner.py, nl_query.py)</w:t>
        <w:br/>
        <w:t xml:space="preserve">  src/</w:t>
        <w:br/>
        <w:t xml:space="preserve">    video_pipeline/        S3 upload, Pegasus, Marengo async, geo simulator</w:t>
        <w:br/>
        <w:t xml:space="preserve">    report_parser/         Claude-based parser, Overture geocoder</w:t>
        <w:br/>
        <w:t xml:space="preserve">    fusion/                Pass A (cosine), Pass B (tiered), text embedder</w:t>
        <w:br/>
        <w:t xml:space="preserve">    output/                Frontend transformer, alerts, exporters</w:t>
        <w:br/>
        <w:t xml:space="preserve">    shared/                Dataclasses, config loaders, evaluation utilities</w:t>
        <w:br/>
        <w:t xml:space="preserve">  config/</w:t>
        <w:br/>
        <w:t xml:space="preserve">    disaster_types.yaml    Per-disaster Pegasus prompt + severity map</w:t>
        <w:br/>
        <w:t xml:space="preserve">    thresholds.yaml        Pass A/B thresholds, confidence weights</w:t>
        <w:br/>
        <w:t xml:space="preserve">  data/</w:t>
        <w:br/>
        <w:t xml:space="preserve">    raw/                   Input videos + reports</w:t>
        <w:br/>
        <w:t xml:space="preserve">    processed/             Per-stage JSON intermediates</w:t>
        <w:br/>
        <w:t xml:space="preserve">    ground_truth/          Manual cross-source validation set</w:t>
        <w:br/>
        <w:t xml:space="preserve">  scripts/                 Step-by-step replay scripts (m2…m6)</w:t>
        <w:br/>
        <w:t xml:space="preserve">  docs/                    Architecture, this document, demo script</w:t>
        <w:br/>
        <w:t xml:space="preserve">  exports/                 Generated GeoJSON / CSV / map HTML / master_findings.json</w:t>
      </w:r>
    </w:p>
    <w:p>
      <w:pPr>
        <w:pStyle w:val="Heading2"/>
      </w:pPr>
      <w:r>
        <w:t>Setup checklist</w:t>
      </w:r>
    </w:p>
    <w:p>
      <w:pPr>
        <w:pStyle w:val="ListNumber"/>
        <w:spacing w:after="40"/>
        <w:ind w:left="360"/>
      </w:pPr>
      <w:r>
        <w:t>Clone the repository.</w:t>
      </w:r>
    </w:p>
    <w:p>
      <w:pPr>
        <w:pStyle w:val="ListNumber"/>
        <w:spacing w:after="40"/>
        <w:ind w:left="360"/>
      </w:pPr>
      <w:r>
        <w:t>Create a Python 3.10+ virtual environment and install requirements.txt.</w:t>
      </w:r>
    </w:p>
    <w:p>
      <w:pPr>
        <w:pStyle w:val="ListNumber"/>
        <w:spacing w:after="40"/>
        <w:ind w:left="360"/>
      </w:pPr>
      <w:r>
        <w:t>Copy .env.example to .env and fill in: AWS_REGION (us-east-1), S3_BUCKET, S3_VIDEOS_PATH, DDB_TABLE_JOBS, DDB_TABLE_REPORT_CLAIMS, DDB_TABLE_FUSED_FINDINGS, AWS credentials with Bedrock + S3 + DynamoDB + SNS access.</w:t>
      </w:r>
    </w:p>
    <w:p>
      <w:pPr>
        <w:pStyle w:val="ListNumber"/>
        <w:spacing w:after="40"/>
        <w:ind w:left="360"/>
      </w:pPr>
      <w:r>
        <w:t>Provision the three DynamoDB tables (on-demand billing recommended). A Terraform module is included in scripts/infra/.</w:t>
      </w:r>
    </w:p>
    <w:p>
      <w:pPr>
        <w:pStyle w:val="ListNumber"/>
        <w:spacing w:after="40"/>
        <w:ind w:left="360"/>
      </w:pPr>
      <w:r>
        <w:t>Confirm Bedrock model access for Pegasus 1.2, Marengo 3.0, and Claude Haiku 4.5 in the AWS console (us-east-1).</w:t>
      </w:r>
    </w:p>
    <w:p>
      <w:pPr>
        <w:pStyle w:val="ListNumber"/>
        <w:spacing w:after="40"/>
        <w:ind w:left="360"/>
      </w:pPr>
      <w:r>
        <w:t>Run the smoke test: python scripts/m2_smoke.py.</w:t>
      </w:r>
    </w:p>
    <w:p>
      <w:pPr>
        <w:pStyle w:val="ListNumber"/>
        <w:spacing w:after="40"/>
        <w:ind w:left="360"/>
      </w:pPr>
      <w:r>
        <w:t>Launch the API: uvicorn api.main:app --host 0.0.0.0 --port 8000. POST a video to /analyze and poll /jobs/{job_id} until completed.</w:t>
      </w:r>
    </w:p>
    <w:p>
      <w:pPr>
        <w:pStyle w:val="Heading2"/>
      </w:pPr>
      <w:r>
        <w:t>Environment variables</w:t>
      </w:r>
    </w:p>
    <w:tbl>
      <w:tblPr>
        <w:tblStyle w:val="LightGrid-Accent1"/>
        <w:tblW w:type="auto" w:w="0"/>
        <w:tblLook w:firstColumn="1" w:firstRow="1" w:lastColumn="0" w:lastRow="0" w:noHBand="0" w:noVBand="1" w:val="04A0"/>
      </w:tblPr>
      <w:tblGrid>
        <w:gridCol w:w="3249"/>
        <w:gridCol w:w="3249"/>
        <w:gridCol w:w="3249"/>
      </w:tblGrid>
      <w:tr>
        <w:tc>
          <w:tcPr>
            <w:tcW w:type="dxa" w:w="3456"/>
            <w:shd w:val="clear" w:color="auto" w:fill="1A3A5C"/>
          </w:tcPr>
          <w:p>
            <w:r/>
            <w:r>
              <w:rPr>
                <w:b/>
                <w:color w:val="FFFFFF"/>
                <w:sz w:val="20"/>
              </w:rPr>
              <w:t>Variable</w:t>
            </w:r>
          </w:p>
        </w:tc>
        <w:tc>
          <w:tcPr>
            <w:tcW w:type="dxa" w:w="1008"/>
            <w:shd w:val="clear" w:color="auto" w:fill="1A3A5C"/>
          </w:tcPr>
          <w:p>
            <w:r/>
            <w:r>
              <w:rPr>
                <w:b/>
                <w:color w:val="FFFFFF"/>
                <w:sz w:val="20"/>
              </w:rPr>
              <w:t>Required</w:t>
            </w:r>
          </w:p>
        </w:tc>
        <w:tc>
          <w:tcPr>
            <w:tcW w:type="dxa" w:w="5328"/>
            <w:shd w:val="clear" w:color="auto" w:fill="1A3A5C"/>
          </w:tcPr>
          <w:p>
            <w:r/>
            <w:r>
              <w:rPr>
                <w:b/>
                <w:color w:val="FFFFFF"/>
                <w:sz w:val="20"/>
              </w:rPr>
              <w:t>Purpose</w:t>
            </w:r>
          </w:p>
        </w:tc>
      </w:tr>
      <w:tr>
        <w:tc>
          <w:tcPr>
            <w:tcW w:type="dxa" w:w="3456"/>
          </w:tcPr>
          <w:p>
            <w:r>
              <w:rPr>
                <w:sz w:val="20"/>
              </w:rPr>
              <w:t>AWS_REGION</w:t>
            </w:r>
          </w:p>
        </w:tc>
        <w:tc>
          <w:tcPr>
            <w:tcW w:type="dxa" w:w="1008"/>
          </w:tcPr>
          <w:p>
            <w:r>
              <w:rPr>
                <w:sz w:val="20"/>
              </w:rPr>
              <w:t>yes</w:t>
            </w:r>
          </w:p>
        </w:tc>
        <w:tc>
          <w:tcPr>
            <w:tcW w:type="dxa" w:w="5328"/>
          </w:tcPr>
          <w:p>
            <w:r>
              <w:rPr>
                <w:sz w:val="20"/>
              </w:rPr>
              <w:t>us-east-1</w:t>
            </w:r>
          </w:p>
        </w:tc>
      </w:tr>
      <w:tr>
        <w:tc>
          <w:tcPr>
            <w:tcW w:type="dxa" w:w="3456"/>
          </w:tcPr>
          <w:p>
            <w:r>
              <w:rPr>
                <w:sz w:val="20"/>
              </w:rPr>
              <w:t>AWS_ACCESS_KEY_ID / SECRET</w:t>
            </w:r>
          </w:p>
        </w:tc>
        <w:tc>
          <w:tcPr>
            <w:tcW w:type="dxa" w:w="1008"/>
          </w:tcPr>
          <w:p>
            <w:r>
              <w:rPr>
                <w:sz w:val="20"/>
              </w:rPr>
              <w:t>yes</w:t>
            </w:r>
          </w:p>
        </w:tc>
        <w:tc>
          <w:tcPr>
            <w:tcW w:type="dxa" w:w="5328"/>
          </w:tcPr>
          <w:p>
            <w:r>
              <w:rPr>
                <w:sz w:val="20"/>
              </w:rPr>
              <w:t>IAM creds for Bedrock + S3 + DynamoDB + SNS</w:t>
            </w:r>
          </w:p>
        </w:tc>
      </w:tr>
      <w:tr>
        <w:tc>
          <w:tcPr>
            <w:tcW w:type="dxa" w:w="3456"/>
          </w:tcPr>
          <w:p>
            <w:r>
              <w:rPr>
                <w:sz w:val="20"/>
              </w:rPr>
              <w:t>S3_BUCKET</w:t>
            </w:r>
          </w:p>
        </w:tc>
        <w:tc>
          <w:tcPr>
            <w:tcW w:type="dxa" w:w="1008"/>
          </w:tcPr>
          <w:p>
            <w:r>
              <w:rPr>
                <w:sz w:val="20"/>
              </w:rPr>
              <w:t>yes</w:t>
            </w:r>
          </w:p>
        </w:tc>
        <w:tc>
          <w:tcPr>
            <w:tcW w:type="dxa" w:w="5328"/>
          </w:tcPr>
          <w:p>
            <w:r>
              <w:rPr>
                <w:sz w:val="20"/>
              </w:rPr>
              <w:t>Bucket for video uploads and Marengo embeddings</w:t>
            </w:r>
          </w:p>
        </w:tc>
      </w:tr>
      <w:tr>
        <w:tc>
          <w:tcPr>
            <w:tcW w:type="dxa" w:w="3456"/>
          </w:tcPr>
          <w:p>
            <w:r>
              <w:rPr>
                <w:sz w:val="20"/>
              </w:rPr>
              <w:t>S3_VIDEOS_PATH</w:t>
            </w:r>
          </w:p>
        </w:tc>
        <w:tc>
          <w:tcPr>
            <w:tcW w:type="dxa" w:w="1008"/>
          </w:tcPr>
          <w:p>
            <w:r>
              <w:rPr>
                <w:sz w:val="20"/>
              </w:rPr>
              <w:t>yes</w:t>
            </w:r>
          </w:p>
        </w:tc>
        <w:tc>
          <w:tcPr>
            <w:tcW w:type="dxa" w:w="5328"/>
          </w:tcPr>
          <w:p>
            <w:r>
              <w:rPr>
                <w:sz w:val="20"/>
              </w:rPr>
              <w:t>Prefix for incoming videos</w:t>
            </w:r>
          </w:p>
        </w:tc>
      </w:tr>
      <w:tr>
        <w:tc>
          <w:tcPr>
            <w:tcW w:type="dxa" w:w="3456"/>
          </w:tcPr>
          <w:p>
            <w:r>
              <w:rPr>
                <w:sz w:val="20"/>
              </w:rPr>
              <w:t>DDB_TABLE_JOBS</w:t>
            </w:r>
          </w:p>
        </w:tc>
        <w:tc>
          <w:tcPr>
            <w:tcW w:type="dxa" w:w="1008"/>
          </w:tcPr>
          <w:p>
            <w:r>
              <w:rPr>
                <w:sz w:val="20"/>
              </w:rPr>
              <w:t>yes</w:t>
            </w:r>
          </w:p>
        </w:tc>
        <w:tc>
          <w:tcPr>
            <w:tcW w:type="dxa" w:w="5328"/>
          </w:tcPr>
          <w:p>
            <w:r>
              <w:rPr>
                <w:sz w:val="20"/>
              </w:rPr>
              <w:t>DynamoDB table name (default: disasterfusion-jobs)</w:t>
            </w:r>
          </w:p>
        </w:tc>
      </w:tr>
      <w:tr>
        <w:tc>
          <w:tcPr>
            <w:tcW w:type="dxa" w:w="3456"/>
          </w:tcPr>
          <w:p>
            <w:r>
              <w:rPr>
                <w:sz w:val="20"/>
              </w:rPr>
              <w:t>DDB_TABLE_REPORT_CLAIMS</w:t>
            </w:r>
          </w:p>
        </w:tc>
        <w:tc>
          <w:tcPr>
            <w:tcW w:type="dxa" w:w="1008"/>
          </w:tcPr>
          <w:p>
            <w:r>
              <w:rPr>
                <w:sz w:val="20"/>
              </w:rPr>
              <w:t>yes</w:t>
            </w:r>
          </w:p>
        </w:tc>
        <w:tc>
          <w:tcPr>
            <w:tcW w:type="dxa" w:w="5328"/>
          </w:tcPr>
          <w:p>
            <w:r>
              <w:rPr>
                <w:sz w:val="20"/>
              </w:rPr>
              <w:t>DynamoDB table name (default: disasterfusion-report-claims)</w:t>
            </w:r>
          </w:p>
        </w:tc>
      </w:tr>
      <w:tr>
        <w:tc>
          <w:tcPr>
            <w:tcW w:type="dxa" w:w="3456"/>
          </w:tcPr>
          <w:p>
            <w:r>
              <w:rPr>
                <w:sz w:val="20"/>
              </w:rPr>
              <w:t>DDB_TABLE_FUSED_FINDINGS</w:t>
            </w:r>
          </w:p>
        </w:tc>
        <w:tc>
          <w:tcPr>
            <w:tcW w:type="dxa" w:w="1008"/>
          </w:tcPr>
          <w:p>
            <w:r>
              <w:rPr>
                <w:sz w:val="20"/>
              </w:rPr>
              <w:t>yes</w:t>
            </w:r>
          </w:p>
        </w:tc>
        <w:tc>
          <w:tcPr>
            <w:tcW w:type="dxa" w:w="5328"/>
          </w:tcPr>
          <w:p>
            <w:r>
              <w:rPr>
                <w:sz w:val="20"/>
              </w:rPr>
              <w:t>DynamoDB table name (default: disasterfusion-fused-findings)</w:t>
            </w:r>
          </w:p>
        </w:tc>
      </w:tr>
      <w:tr>
        <w:tc>
          <w:tcPr>
            <w:tcW w:type="dxa" w:w="3456"/>
          </w:tcPr>
          <w:p>
            <w:r>
              <w:rPr>
                <w:sz w:val="20"/>
              </w:rPr>
              <w:t>PEGASUS_MODEL_ID</w:t>
            </w:r>
          </w:p>
        </w:tc>
        <w:tc>
          <w:tcPr>
            <w:tcW w:type="dxa" w:w="1008"/>
          </w:tcPr>
          <w:p>
            <w:r>
              <w:rPr>
                <w:sz w:val="20"/>
              </w:rPr>
              <w:t>no</w:t>
            </w:r>
          </w:p>
        </w:tc>
        <w:tc>
          <w:tcPr>
            <w:tcW w:type="dxa" w:w="5328"/>
          </w:tcPr>
          <w:p>
            <w:r>
              <w:rPr>
                <w:sz w:val="20"/>
              </w:rPr>
              <w:t>Default: us.twelvelabs.pegasus-1-2-v1:0</w:t>
            </w:r>
          </w:p>
        </w:tc>
      </w:tr>
      <w:tr>
        <w:tc>
          <w:tcPr>
            <w:tcW w:type="dxa" w:w="3456"/>
          </w:tcPr>
          <w:p>
            <w:r>
              <w:rPr>
                <w:sz w:val="20"/>
              </w:rPr>
              <w:t>MARENGO_MODEL_ID</w:t>
            </w:r>
          </w:p>
        </w:tc>
        <w:tc>
          <w:tcPr>
            <w:tcW w:type="dxa" w:w="1008"/>
          </w:tcPr>
          <w:p>
            <w:r>
              <w:rPr>
                <w:sz w:val="20"/>
              </w:rPr>
              <w:t>no</w:t>
            </w:r>
          </w:p>
        </w:tc>
        <w:tc>
          <w:tcPr>
            <w:tcW w:type="dxa" w:w="5328"/>
          </w:tcPr>
          <w:p>
            <w:r>
              <w:rPr>
                <w:sz w:val="20"/>
              </w:rPr>
              <w:t>Default: twelvelabs.marengo-embed-3-0-v1:0</w:t>
            </w:r>
          </w:p>
        </w:tc>
      </w:tr>
      <w:tr>
        <w:tc>
          <w:tcPr>
            <w:tcW w:type="dxa" w:w="3456"/>
          </w:tcPr>
          <w:p>
            <w:r>
              <w:rPr>
                <w:sz w:val="20"/>
              </w:rPr>
              <w:t>MARENGO_SYNC_MODEL_ID</w:t>
            </w:r>
          </w:p>
        </w:tc>
        <w:tc>
          <w:tcPr>
            <w:tcW w:type="dxa" w:w="1008"/>
          </w:tcPr>
          <w:p>
            <w:r>
              <w:rPr>
                <w:sz w:val="20"/>
              </w:rPr>
              <w:t>no</w:t>
            </w:r>
          </w:p>
        </w:tc>
        <w:tc>
          <w:tcPr>
            <w:tcW w:type="dxa" w:w="5328"/>
          </w:tcPr>
          <w:p>
            <w:r>
              <w:rPr>
                <w:sz w:val="20"/>
              </w:rPr>
              <w:t>Default: us.twelvelabs.marengo-embed-3-0-v1:0</w:t>
            </w:r>
          </w:p>
        </w:tc>
      </w:tr>
      <w:tr>
        <w:tc>
          <w:tcPr>
            <w:tcW w:type="dxa" w:w="3456"/>
          </w:tcPr>
          <w:p>
            <w:r>
              <w:rPr>
                <w:sz w:val="20"/>
              </w:rPr>
              <w:t>CLAUDE_MODEL_ID</w:t>
            </w:r>
          </w:p>
        </w:tc>
        <w:tc>
          <w:tcPr>
            <w:tcW w:type="dxa" w:w="1008"/>
          </w:tcPr>
          <w:p>
            <w:r>
              <w:rPr>
                <w:sz w:val="20"/>
              </w:rPr>
              <w:t>no</w:t>
            </w:r>
          </w:p>
        </w:tc>
        <w:tc>
          <w:tcPr>
            <w:tcW w:type="dxa" w:w="5328"/>
          </w:tcPr>
          <w:p>
            <w:r>
              <w:rPr>
                <w:sz w:val="20"/>
              </w:rPr>
              <w:t>Default: us.anthropic.claude-haiku-4-5-20251001-v1:0</w:t>
            </w:r>
          </w:p>
        </w:tc>
      </w:tr>
      <w:tr>
        <w:tc>
          <w:tcPr>
            <w:tcW w:type="dxa" w:w="3456"/>
          </w:tcPr>
          <w:p>
            <w:r>
              <w:rPr>
                <w:sz w:val="20"/>
              </w:rPr>
              <w:t>SNS_TOPIC_ARN</w:t>
            </w:r>
          </w:p>
        </w:tc>
        <w:tc>
          <w:tcPr>
            <w:tcW w:type="dxa" w:w="1008"/>
          </w:tcPr>
          <w:p>
            <w:r>
              <w:rPr>
                <w:sz w:val="20"/>
              </w:rPr>
              <w:t>no</w:t>
            </w:r>
          </w:p>
        </w:tc>
        <w:tc>
          <w:tcPr>
            <w:tcW w:type="dxa" w:w="5328"/>
          </w:tcPr>
          <w:p>
            <w:r>
              <w:rPr>
                <w:sz w:val="20"/>
              </w:rPr>
              <w:t>If set, alerts are published to this topic</w:t>
            </w:r>
          </w:p>
        </w:tc>
      </w:tr>
    </w:tbl>
    <w:p>
      <w:r>
        <w:br w:type="page"/>
      </w:r>
    </w:p>
    <w:p/>
    <w:p/>
    <w:p/>
    <w:p/>
    <w:p/>
    <w:p/>
    <w:p>
      <w:pPr>
        <w:jc w:val="center"/>
      </w:pPr>
      <w:r>
        <w:rPr>
          <w:b/>
          <w:color w:val="1A3A5C"/>
          <w:sz w:val="72"/>
        </w:rPr>
        <w:t>Part II</w:t>
      </w:r>
    </w:p>
    <w:p>
      <w:pPr>
        <w:jc w:val="center"/>
      </w:pPr>
      <w:r>
        <w:rPr>
          <w:i/>
          <w:color w:val="555555"/>
          <w:sz w:val="28"/>
        </w:rPr>
        <w:t>Intelligence Product Examples</w:t>
      </w:r>
    </w:p>
    <w:p>
      <w:r>
        <w:br w:type="page"/>
      </w:r>
    </w:p>
    <w:p>
      <w:pPr>
        <w:pStyle w:val="Heading1"/>
      </w:pPr>
      <w:r>
        <w:t>7. Analytical Products (5 total)</w:t>
      </w:r>
    </w:p>
    <w:tbl>
      <w:tblPr>
        <w:tblStyle w:val="LightGrid-Accent1"/>
        <w:tblW w:type="auto" w:w="0"/>
        <w:tblLook w:firstColumn="1" w:firstRow="1" w:lastColumn="0" w:lastRow="0" w:noHBand="0" w:noVBand="1" w:val="04A0"/>
      </w:tblPr>
      <w:tblGrid>
        <w:gridCol w:w="2436"/>
        <w:gridCol w:w="2436"/>
        <w:gridCol w:w="2436"/>
        <w:gridCol w:w="2436"/>
      </w:tblGrid>
      <w:tr>
        <w:tc>
          <w:tcPr>
            <w:tcW w:type="dxa" w:w="432"/>
            <w:shd w:val="clear" w:color="auto" w:fill="1A3A5C"/>
          </w:tcPr>
          <w:p>
            <w:r/>
            <w:r>
              <w:rPr>
                <w:b/>
                <w:color w:val="FFFFFF"/>
                <w:sz w:val="20"/>
              </w:rPr>
              <w:t>#</w:t>
            </w:r>
          </w:p>
        </w:tc>
        <w:tc>
          <w:tcPr>
            <w:tcW w:type="dxa" w:w="3744"/>
            <w:shd w:val="clear" w:color="auto" w:fill="1A3A5C"/>
          </w:tcPr>
          <w:p>
            <w:r/>
            <w:r>
              <w:rPr>
                <w:b/>
                <w:color w:val="FFFFFF"/>
                <w:sz w:val="20"/>
              </w:rPr>
              <w:t>Product</w:t>
            </w:r>
          </w:p>
        </w:tc>
        <w:tc>
          <w:tcPr>
            <w:tcW w:type="dxa" w:w="2016"/>
            <w:shd w:val="clear" w:color="auto" w:fill="1A3A5C"/>
          </w:tcPr>
          <w:p>
            <w:r/>
            <w:r>
              <w:rPr>
                <w:b/>
                <w:color w:val="FFFFFF"/>
                <w:sz w:val="20"/>
              </w:rPr>
              <w:t>Category</w:t>
            </w:r>
          </w:p>
        </w:tc>
        <w:tc>
          <w:tcPr>
            <w:tcW w:type="dxa" w:w="3888"/>
            <w:shd w:val="clear" w:color="auto" w:fill="1A3A5C"/>
          </w:tcPr>
          <w:p>
            <w:r/>
            <w:r>
              <w:rPr>
                <w:b/>
                <w:color w:val="FFFFFF"/>
                <w:sz w:val="20"/>
              </w:rPr>
              <w:t>Consumer</w:t>
            </w:r>
          </w:p>
        </w:tc>
      </w:tr>
      <w:tr>
        <w:tc>
          <w:tcPr>
            <w:tcW w:type="dxa" w:w="432"/>
          </w:tcPr>
          <w:p>
            <w:r>
              <w:rPr>
                <w:sz w:val="20"/>
              </w:rPr>
              <w:t>1</w:t>
            </w:r>
          </w:p>
        </w:tc>
        <w:tc>
          <w:tcPr>
            <w:tcW w:type="dxa" w:w="3744"/>
          </w:tcPr>
          <w:p>
            <w:r>
              <w:rPr>
                <w:sz w:val="20"/>
              </w:rPr>
              <w:t>Master Findings (JSON)</w:t>
            </w:r>
          </w:p>
        </w:tc>
        <w:tc>
          <w:tcPr>
            <w:tcW w:type="dxa" w:w="2016"/>
          </w:tcPr>
          <w:p>
            <w:r>
              <w:rPr>
                <w:sz w:val="20"/>
              </w:rPr>
              <w:t>Report</w:t>
            </w:r>
          </w:p>
        </w:tc>
        <w:tc>
          <w:tcPr>
            <w:tcW w:type="dxa" w:w="3888"/>
          </w:tcPr>
          <w:p>
            <w:r>
              <w:rPr>
                <w:sz w:val="20"/>
              </w:rPr>
              <w:t>Downstream tools, machine consumers, audit</w:t>
            </w:r>
          </w:p>
        </w:tc>
      </w:tr>
      <w:tr>
        <w:tc>
          <w:tcPr>
            <w:tcW w:type="dxa" w:w="432"/>
          </w:tcPr>
          <w:p>
            <w:r>
              <w:rPr>
                <w:sz w:val="20"/>
              </w:rPr>
              <w:t>2</w:t>
            </w:r>
          </w:p>
        </w:tc>
        <w:tc>
          <w:tcPr>
            <w:tcW w:type="dxa" w:w="3744"/>
          </w:tcPr>
          <w:p>
            <w:r>
              <w:rPr>
                <w:sz w:val="20"/>
              </w:rPr>
              <w:t>Folium Map Dashboard (HTML)</w:t>
            </w:r>
          </w:p>
        </w:tc>
        <w:tc>
          <w:tcPr>
            <w:tcW w:type="dxa" w:w="2016"/>
          </w:tcPr>
          <w:p>
            <w:r>
              <w:rPr>
                <w:sz w:val="20"/>
              </w:rPr>
              <w:t>Visualisation</w:t>
            </w:r>
          </w:p>
        </w:tc>
        <w:tc>
          <w:tcPr>
            <w:tcW w:type="dxa" w:w="3888"/>
          </w:tcPr>
          <w:p>
            <w:r>
              <w:rPr>
                <w:sz w:val="20"/>
              </w:rPr>
              <w:t>Analysts at a desk, executive briefings</w:t>
            </w:r>
          </w:p>
        </w:tc>
      </w:tr>
      <w:tr>
        <w:tc>
          <w:tcPr>
            <w:tcW w:type="dxa" w:w="432"/>
          </w:tcPr>
          <w:p>
            <w:r>
              <w:rPr>
                <w:sz w:val="20"/>
              </w:rPr>
              <w:t>3</w:t>
            </w:r>
          </w:p>
        </w:tc>
        <w:tc>
          <w:tcPr>
            <w:tcW w:type="dxa" w:w="3744"/>
          </w:tcPr>
          <w:p>
            <w:r>
              <w:rPr>
                <w:sz w:val="20"/>
              </w:rPr>
              <w:t>Overture-aligned GeoJSON Export</w:t>
            </w:r>
          </w:p>
        </w:tc>
        <w:tc>
          <w:tcPr>
            <w:tcW w:type="dxa" w:w="2016"/>
          </w:tcPr>
          <w:p>
            <w:r>
              <w:rPr>
                <w:sz w:val="20"/>
              </w:rPr>
              <w:t>Visualisation</w:t>
            </w:r>
          </w:p>
        </w:tc>
        <w:tc>
          <w:tcPr>
            <w:tcW w:type="dxa" w:w="3888"/>
          </w:tcPr>
          <w:p>
            <w:r>
              <w:rPr>
                <w:sz w:val="20"/>
              </w:rPr>
              <w:t>GIS analysts using ArcGIS / QGIS / Mapbox</w:t>
            </w:r>
          </w:p>
        </w:tc>
      </w:tr>
      <w:tr>
        <w:tc>
          <w:tcPr>
            <w:tcW w:type="dxa" w:w="432"/>
          </w:tcPr>
          <w:p>
            <w:r>
              <w:rPr>
                <w:sz w:val="20"/>
              </w:rPr>
              <w:t>4</w:t>
            </w:r>
          </w:p>
        </w:tc>
        <w:tc>
          <w:tcPr>
            <w:tcW w:type="dxa" w:w="3744"/>
          </w:tcPr>
          <w:p>
            <w:r>
              <w:rPr>
                <w:sz w:val="20"/>
              </w:rPr>
              <w:t>SNS Alert Stream</w:t>
            </w:r>
          </w:p>
        </w:tc>
        <w:tc>
          <w:tcPr>
            <w:tcW w:type="dxa" w:w="2016"/>
          </w:tcPr>
          <w:p>
            <w:r>
              <w:rPr>
                <w:sz w:val="20"/>
              </w:rPr>
              <w:t>Alert</w:t>
            </w:r>
          </w:p>
        </w:tc>
        <w:tc>
          <w:tcPr>
            <w:tcW w:type="dxa" w:w="3888"/>
          </w:tcPr>
          <w:p>
            <w:r>
              <w:rPr>
                <w:sz w:val="20"/>
              </w:rPr>
              <w:t>On-call operators, EOC duty officers</w:t>
            </w:r>
          </w:p>
        </w:tc>
      </w:tr>
      <w:tr>
        <w:tc>
          <w:tcPr>
            <w:tcW w:type="dxa" w:w="432"/>
          </w:tcPr>
          <w:p>
            <w:r>
              <w:rPr>
                <w:sz w:val="20"/>
              </w:rPr>
              <w:t>5</w:t>
            </w:r>
          </w:p>
        </w:tc>
        <w:tc>
          <w:tcPr>
            <w:tcW w:type="dxa" w:w="3744"/>
          </w:tcPr>
          <w:p>
            <w:r>
              <w:rPr>
                <w:sz w:val="20"/>
              </w:rPr>
              <w:t>Natural-Language Query API</w:t>
            </w:r>
          </w:p>
        </w:tc>
        <w:tc>
          <w:tcPr>
            <w:tcW w:type="dxa" w:w="2016"/>
          </w:tcPr>
          <w:p>
            <w:r>
              <w:rPr>
                <w:sz w:val="20"/>
              </w:rPr>
              <w:t>Interactive</w:t>
            </w:r>
          </w:p>
        </w:tc>
        <w:tc>
          <w:tcPr>
            <w:tcW w:type="dxa" w:w="3888"/>
          </w:tcPr>
          <w:p>
            <w:r>
              <w:rPr>
                <w:sz w:val="20"/>
              </w:rPr>
              <w:t>Analysts asking ad-hoc questions</w:t>
            </w:r>
          </w:p>
        </w:tc>
      </w:tr>
    </w:tbl>
    <w:p>
      <w:pPr>
        <w:pStyle w:val="Heading2"/>
      </w:pPr>
      <w:r>
        <w:t>7.1 Master Findings (JSON Report)</w:t>
      </w:r>
    </w:p>
    <w:p>
      <w:pPr>
        <w:spacing w:after="80"/>
      </w:pPr>
      <w:r>
        <w:rPr>
          <w:b w:val="0"/>
          <w:i w:val="0"/>
          <w:sz w:val="22"/>
        </w:rPr>
        <w:t>Returned by /jobs/{job_id}/results. Single document with a top-level {center, zoom, findings[]} shape and per-finding evidence chains:</w:t>
      </w:r>
    </w:p>
    <w:p>
      <w:pPr>
        <w:pStyle w:val="CodeBlock"/>
        <w:spacing w:before="40" w:after="160"/>
        <w:ind w:left="360"/>
        <w:shd w:val="clear" w:color="auto" w:fill="F4F4F0"/>
      </w:pPr>
      <w:r>
        <w:rPr>
          <w:rFonts w:ascii="Consolas" w:hAnsi="Consolas"/>
          <w:sz w:val="18"/>
        </w:rPr>
        <w:t>{</w:t>
        <w:br/>
        <w:t xml:space="preserve">  "id":             "ff-7ea73a1e",</w:t>
        <w:br/>
        <w:t xml:space="preserve">  "entity_name":    "Drifters Eats and Drinks",</w:t>
        <w:br/>
        <w:t xml:space="preserve">  "lat": 38.971, "lon": -90.434,</w:t>
        <w:br/>
        <w:t xml:space="preserve">  "event_date":     "2026-03-11",</w:t>
        <w:br/>
        <w:t xml:space="preserve">  "final_severity": "severe",</w:t>
        <w:br/>
        <w:t xml:space="preserve">  "fusion_status":  "confirmed",</w:t>
        <w:br/>
        <w:t xml:space="preserve">  "confidence":     0.904,</w:t>
        <w:br/>
        <w:t xml:space="preserve">  "video":   { "source": "...", "timestamp": [73.0, 78.0],</w:t>
        <w:br/>
        <w:t xml:space="preserve">               "urls": ["...#t=73,78"] },</w:t>
        <w:br/>
        <w:t xml:space="preserve">  "pdf":     { "source": "...", "excerpt": "Back roof completely removed..." },</w:t>
        <w:br/>
        <w:t xml:space="preserve">  "overture":{ "id": "ovt-place:08f...", "match_confidence": "high" },</w:t>
        <w:br/>
        <w:t xml:space="preserve">  "fusion":  { "spatial": 0.92, "semantic": 0.184,</w:t>
        <w:br/>
        <w:t xml:space="preserve">               "severity": 1.0, "final": 0.904 },</w:t>
        <w:br/>
        <w:t xml:space="preserve">  "recommendation": "Structural engineering assessment recommended."</w:t>
        <w:br/>
        <w:t>}</w:t>
      </w:r>
    </w:p>
    <w:p>
      <w:pPr>
        <w:pStyle w:val="Heading2"/>
      </w:pPr>
      <w:r>
        <w:t>7.2 Folium Map Dashboard</w:t>
      </w:r>
    </w:p>
    <w:p>
      <w:pPr>
        <w:spacing w:after="80"/>
      </w:pPr>
      <w:r>
        <w:rPr>
          <w:b w:val="0"/>
          <w:i w:val="0"/>
          <w:sz w:val="22"/>
        </w:rPr>
        <w:t>Renders the master findings as an interactive Leaflet map with one marker per finding, colour-coded by classification:</w:t>
      </w:r>
    </w:p>
    <w:tbl>
      <w:tblPr>
        <w:tblStyle w:val="LightGrid-Accent1"/>
        <w:tblW w:type="auto" w:w="0"/>
        <w:tblLook w:firstColumn="1" w:firstRow="1" w:lastColumn="0" w:lastRow="0" w:noHBand="0" w:noVBand="1" w:val="04A0"/>
      </w:tblPr>
      <w:tblGrid>
        <w:gridCol w:w="3249"/>
        <w:gridCol w:w="3249"/>
        <w:gridCol w:w="3249"/>
      </w:tblGrid>
      <w:tr>
        <w:tc>
          <w:tcPr>
            <w:tcW w:type="dxa" w:w="2880"/>
            <w:shd w:val="clear" w:color="auto" w:fill="1A3A5C"/>
          </w:tcPr>
          <w:p>
            <w:r/>
            <w:r>
              <w:rPr>
                <w:b/>
                <w:color w:val="FFFFFF"/>
                <w:sz w:val="20"/>
              </w:rPr>
              <w:t>fusion_status</w:t>
            </w:r>
          </w:p>
        </w:tc>
        <w:tc>
          <w:tcPr>
            <w:tcW w:type="dxa" w:w="1296"/>
            <w:shd w:val="clear" w:color="auto" w:fill="1A3A5C"/>
          </w:tcPr>
          <w:p>
            <w:r/>
            <w:r>
              <w:rPr>
                <w:b/>
                <w:color w:val="FFFFFF"/>
                <w:sz w:val="20"/>
              </w:rPr>
              <w:t>Marker</w:t>
            </w:r>
          </w:p>
        </w:tc>
        <w:tc>
          <w:tcPr>
            <w:tcW w:type="dxa" w:w="5472"/>
            <w:shd w:val="clear" w:color="auto" w:fill="1A3A5C"/>
          </w:tcPr>
          <w:p>
            <w:r/>
            <w:r>
              <w:rPr>
                <w:b/>
                <w:color w:val="FFFFFF"/>
                <w:sz w:val="20"/>
              </w:rPr>
              <w:t>Click behaviour</w:t>
            </w:r>
          </w:p>
        </w:tc>
      </w:tr>
      <w:tr>
        <w:tc>
          <w:tcPr>
            <w:tcW w:type="dxa" w:w="2880"/>
          </w:tcPr>
          <w:p>
            <w:r>
              <w:rPr>
                <w:sz w:val="20"/>
              </w:rPr>
              <w:t>confirmed</w:t>
            </w:r>
          </w:p>
        </w:tc>
        <w:tc>
          <w:tcPr>
            <w:tcW w:type="dxa" w:w="1296"/>
          </w:tcPr>
          <w:p>
            <w:r>
              <w:rPr>
                <w:sz w:val="20"/>
              </w:rPr>
              <w:t>Green</w:t>
            </w:r>
          </w:p>
        </w:tc>
        <w:tc>
          <w:tcPr>
            <w:tcW w:type="dxa" w:w="5472"/>
          </w:tcPr>
          <w:p>
            <w:r>
              <w:rPr>
                <w:sz w:val="20"/>
              </w:rPr>
              <w:t>Show video clip, report excerpt, Overture place card, confidence breakdown</w:t>
            </w:r>
          </w:p>
        </w:tc>
      </w:tr>
      <w:tr>
        <w:tc>
          <w:tcPr>
            <w:tcW w:type="dxa" w:w="2880"/>
          </w:tcPr>
          <w:p>
            <w:r>
              <w:rPr>
                <w:sz w:val="20"/>
              </w:rPr>
              <w:t>conflicting_severity</w:t>
            </w:r>
          </w:p>
        </w:tc>
        <w:tc>
          <w:tcPr>
            <w:tcW w:type="dxa" w:w="1296"/>
          </w:tcPr>
          <w:p>
            <w:r>
              <w:rPr>
                <w:sz w:val="20"/>
              </w:rPr>
              <w:t>Orange</w:t>
            </w:r>
          </w:p>
        </w:tc>
        <w:tc>
          <w:tcPr>
            <w:tcW w:type="dxa" w:w="5472"/>
          </w:tcPr>
          <w:p>
            <w:r>
              <w:rPr>
                <w:sz w:val="20"/>
              </w:rPr>
              <w:t>Show both severity claims, discrepancy_detail, evidence from each side</w:t>
            </w:r>
          </w:p>
        </w:tc>
      </w:tr>
      <w:tr>
        <w:tc>
          <w:tcPr>
            <w:tcW w:type="dxa" w:w="2880"/>
          </w:tcPr>
          <w:p>
            <w:r>
              <w:rPr>
                <w:sz w:val="20"/>
              </w:rPr>
              <w:t>unreported_damage</w:t>
            </w:r>
          </w:p>
        </w:tc>
        <w:tc>
          <w:tcPr>
            <w:tcW w:type="dxa" w:w="1296"/>
          </w:tcPr>
          <w:p>
            <w:r>
              <w:rPr>
                <w:sz w:val="20"/>
              </w:rPr>
              <w:t>Red</w:t>
            </w:r>
          </w:p>
        </w:tc>
        <w:tc>
          <w:tcPr>
            <w:tcW w:type="dxa" w:w="5472"/>
          </w:tcPr>
          <w:p>
            <w:r>
              <w:rPr>
                <w:sz w:val="20"/>
              </w:rPr>
              <w:t>Show video evidence — "No matching report claim"</w:t>
            </w:r>
          </w:p>
        </w:tc>
      </w:tr>
      <w:tr>
        <w:tc>
          <w:tcPr>
            <w:tcW w:type="dxa" w:w="2880"/>
          </w:tcPr>
          <w:p>
            <w:r>
              <w:rPr>
                <w:sz w:val="20"/>
              </w:rPr>
              <w:t>uncertain</w:t>
            </w:r>
          </w:p>
        </w:tc>
        <w:tc>
          <w:tcPr>
            <w:tcW w:type="dxa" w:w="1296"/>
          </w:tcPr>
          <w:p>
            <w:r>
              <w:rPr>
                <w:sz w:val="20"/>
              </w:rPr>
              <w:t>Grey</w:t>
            </w:r>
          </w:p>
        </w:tc>
        <w:tc>
          <w:tcPr>
            <w:tcW w:type="dxa" w:w="5472"/>
          </w:tcPr>
          <w:p>
            <w:r>
              <w:rPr>
                <w:sz w:val="20"/>
              </w:rPr>
              <w:t>Show report claim — "No matching video segment"</w:t>
            </w:r>
          </w:p>
        </w:tc>
      </w:tr>
    </w:tbl>
    <w:p>
      <w:pPr>
        <w:pStyle w:val="Heading2"/>
      </w:pPr>
      <w:r>
        <w:t>7.3 Overture-Aligned GeoJSON Export</w:t>
      </w:r>
    </w:p>
    <w:p>
      <w:pPr>
        <w:spacing w:after="80"/>
      </w:pPr>
      <w:r>
        <w:rPr>
          <w:b w:val="0"/>
          <w:i w:val="0"/>
          <w:sz w:val="22"/>
        </w:rPr>
        <w:t>Returned by /jobs/{job_id}/overture as a single FeatureCollection ready for ArcGIS / QGIS / Mapbox. Every feature carries the full evidence chain in its properties bag, including overture_id, video_clip_url, report_excerpt, and geo_confidence — the three fields a FEMA reviewer asks of any third-party damage feed.</w:t>
      </w:r>
    </w:p>
    <w:p>
      <w:pPr>
        <w:pStyle w:val="Heading2"/>
      </w:pPr>
      <w:r>
        <w:t>7.4 SNS Alert Stream</w:t>
      </w:r>
    </w:p>
    <w:p>
      <w:pPr>
        <w:spacing w:after="80"/>
      </w:pPr>
      <w:r>
        <w:rPr>
          <w:b w:val="0"/>
          <w:i/>
          <w:sz w:val="22"/>
        </w:rPr>
        <w:t>Two priority classes:</w:t>
      </w:r>
    </w:p>
    <w:tbl>
      <w:tblPr>
        <w:tblStyle w:val="LightGrid-Accent1"/>
        <w:tblW w:type="auto" w:w="0"/>
        <w:tblLook w:firstColumn="1" w:firstRow="1" w:lastColumn="0" w:lastRow="0" w:noHBand="0" w:noVBand="1" w:val="04A0"/>
      </w:tblPr>
      <w:tblGrid>
        <w:gridCol w:w="4873"/>
        <w:gridCol w:w="4873"/>
      </w:tblGrid>
      <w:tr>
        <w:tc>
          <w:tcPr>
            <w:tcW w:type="dxa" w:w="1440"/>
            <w:shd w:val="clear" w:color="auto" w:fill="1A3A5C"/>
          </w:tcPr>
          <w:p>
            <w:r/>
            <w:r>
              <w:rPr>
                <w:b/>
                <w:color w:val="FFFFFF"/>
                <w:sz w:val="20"/>
              </w:rPr>
              <w:t>Priority</w:t>
            </w:r>
          </w:p>
        </w:tc>
        <w:tc>
          <w:tcPr>
            <w:tcW w:type="dxa" w:w="7920"/>
            <w:shd w:val="clear" w:color="auto" w:fill="1A3A5C"/>
          </w:tcPr>
          <w:p>
            <w:r/>
            <w:r>
              <w:rPr>
                <w:b/>
                <w:color w:val="FFFFFF"/>
                <w:sz w:val="20"/>
              </w:rPr>
              <w:t>Trigger condition</w:t>
            </w:r>
          </w:p>
        </w:tc>
      </w:tr>
      <w:tr>
        <w:tc>
          <w:tcPr>
            <w:tcW w:type="dxa" w:w="1440"/>
          </w:tcPr>
          <w:p>
            <w:r>
              <w:rPr>
                <w:sz w:val="20"/>
              </w:rPr>
              <w:t>HIGH</w:t>
            </w:r>
          </w:p>
        </w:tc>
        <w:tc>
          <w:tcPr>
            <w:tcW w:type="dxa" w:w="7920"/>
          </w:tcPr>
          <w:p>
            <w:r>
              <w:rPr>
                <w:sz w:val="20"/>
              </w:rPr>
              <w:t>fusion_status = unreported_damage AND (final_severity ∈ {severe, destroyed} OR damage_type = infrastructure_damage)</w:t>
            </w:r>
          </w:p>
        </w:tc>
      </w:tr>
      <w:tr>
        <w:tc>
          <w:tcPr>
            <w:tcW w:type="dxa" w:w="1440"/>
          </w:tcPr>
          <w:p>
            <w:r>
              <w:rPr>
                <w:sz w:val="20"/>
              </w:rPr>
              <w:t>MEDIUM</w:t>
            </w:r>
          </w:p>
        </w:tc>
        <w:tc>
          <w:tcPr>
            <w:tcW w:type="dxa" w:w="7920"/>
          </w:tcPr>
          <w:p>
            <w:r>
              <w:rPr>
                <w:sz w:val="20"/>
              </w:rPr>
              <w:t>fusion_status = conflicting_severity</w:t>
            </w:r>
          </w:p>
        </w:tc>
      </w:tr>
    </w:tbl>
    <w:p>
      <w:pPr>
        <w:spacing w:after="80"/>
      </w:pPr>
      <w:r>
        <w:rPr>
          <w:b w:val="0"/>
          <w:i w:val="0"/>
          <w:sz w:val="22"/>
        </w:rPr>
        <w:t>Triggered findings are batched into one SNS message per run. Subscribers (SMS, email, Lambda, PagerDuty via SNS topic) receive one notification with the count, location summary, and a deep link back to the master findings document. DisasterFusion does not alert on corroborated findings — by definition those are already in the official stream.</w:t>
      </w:r>
    </w:p>
    <w:p>
      <w:pPr>
        <w:pStyle w:val="Heading2"/>
      </w:pPr>
      <w:r>
        <w:t>7.5 Natural-Language Query API</w:t>
      </w:r>
    </w:p>
    <w:p>
      <w:pPr>
        <w:spacing w:after="80"/>
      </w:pPr>
      <w:r>
        <w:rPr>
          <w:b w:val="0"/>
          <w:i w:val="0"/>
          <w:sz w:val="22"/>
        </w:rPr>
        <w:t>/jobs/{job_id}/query accepts a free-text question and returns {answer, referenced_ids[], query_type ∈ {filter, summary, comparison, detail}}. Findings are pulled from DynamoDB and Claude Haiku 4.5 produces the answer with citation IDs.</w:t>
      </w:r>
    </w:p>
    <w:p>
      <w:pPr>
        <w:pStyle w:val="CodeBlock"/>
        <w:spacing w:before="40" w:after="160"/>
        <w:ind w:left="360"/>
        <w:shd w:val="clear" w:color="auto" w:fill="F4F4F0"/>
      </w:pPr>
      <w:r>
        <w:rPr>
          <w:rFonts w:ascii="Consolas" w:hAnsi="Consolas"/>
          <w:sz w:val="18"/>
        </w:rPr>
        <w:t>POST /jobs/&lt;id&gt;/query</w:t>
        <w:br/>
        <w:t>{ "question": "What damage shows up in video that no report covers?" }</w:t>
        <w:br/>
        <w:br/>
        <w:t>→ {</w:t>
        <w:br/>
        <w:t xml:space="preserve">    "query_type": "filter",</w:t>
        <w:br/>
        <w:t xml:space="preserve">    "answer": "22 of 28 findings are unreported damage observed in the</w:t>
        <w:br/>
        <w:t xml:space="preserve">               drone footage but not named in any of the six text reports.</w:t>
        <w:br/>
        <w:t xml:space="preserve">               These cluster as debris fields (6), vegetation (4), and</w:t>
        <w:br/>
        <w:t xml:space="preserve">               structural collapse (3). The infrastructure damage finding</w:t>
        <w:br/>
        <w:t xml:space="preserve">               (power pole) at ~2:14 is the highest operational priority.",</w:t>
        <w:br/>
        <w:t xml:space="preserve">    "referenced_ids": ["ff-ce5aa2fe", "ff-91a2bb73", ...]</w:t>
        <w:br/>
        <w:t xml:space="preserve">  }</w:t>
      </w:r>
    </w:p>
    <w:p>
      <w:pPr>
        <w:pStyle w:val="Heading1"/>
      </w:pPr>
      <w:r>
        <w:t>8. Evidence Chains — Each Conclusion Traces to Source Data</w:t>
      </w:r>
    </w:p>
    <w:p>
      <w:pPr>
        <w:spacing w:after="80"/>
      </w:pPr>
      <w:r>
        <w:rPr>
          <w:b w:val="0"/>
          <w:i/>
          <w:sz w:val="22"/>
        </w:rPr>
        <w:t>Every fused finding carries:</w:t>
      </w:r>
    </w:p>
    <w:p>
      <w:pPr>
        <w:pStyle w:val="ListBullet"/>
        <w:spacing w:after="40"/>
        <w:ind w:left="360"/>
      </w:pPr>
      <w:r>
        <w:t>Source video — filename, S3 URI, presigned playback URL with #t=start,end fragment.</w:t>
      </w:r>
    </w:p>
    <w:p>
      <w:pPr>
        <w:pStyle w:val="ListBullet"/>
        <w:spacing w:after="40"/>
        <w:ind w:left="360"/>
      </w:pPr>
      <w:r>
        <w:t>Supporting clips — ranked list of (segment_id, start_sec, end_sec, modality, similarity_score) tuples (typically top 3 visual + top 3 audio).</w:t>
      </w:r>
    </w:p>
    <w:p>
      <w:pPr>
        <w:pStyle w:val="ListBullet"/>
        <w:spacing w:after="40"/>
        <w:ind w:left="360"/>
      </w:pPr>
      <w:r>
        <w:t>Source document — filename or URL, source_type (fema_pda, news_report, …), claim_id, and the verbatim excerpt that produced the claim.</w:t>
      </w:r>
    </w:p>
    <w:p>
      <w:pPr>
        <w:pStyle w:val="ListBullet"/>
        <w:spacing w:after="40"/>
        <w:ind w:left="360"/>
      </w:pPr>
      <w:r>
        <w:t>Pegasus contribution — damage_type, severity, building_type, free-text description.</w:t>
      </w:r>
    </w:p>
    <w:p>
      <w:pPr>
        <w:pStyle w:val="ListBullet"/>
        <w:spacing w:after="40"/>
        <w:ind w:left="360"/>
      </w:pPr>
      <w:r>
        <w:t>Geocoding trail — which Overture tier hit, which place ID was matched, with what confidence.</w:t>
      </w:r>
    </w:p>
    <w:p>
      <w:pPr>
        <w:pStyle w:val="ListBullet"/>
        <w:spacing w:after="40"/>
        <w:ind w:left="360"/>
      </w:pPr>
      <w:r>
        <w:t>Confidence breakdown — every component score that contributed to the final score (see §10).</w:t>
      </w:r>
    </w:p>
    <w:p>
      <w:pPr>
        <w:pStyle w:val="ListBullet"/>
        <w:spacing w:after="40"/>
        <w:ind w:left="360"/>
      </w:pPr>
      <w:r>
        <w:t>Pipeline + model versions — Pegasus, Marengo, and Claude model IDs at run time.</w:t>
      </w:r>
    </w:p>
    <w:p>
      <w:pPr>
        <w:pStyle w:val="ListBullet"/>
        <w:spacing w:after="40"/>
        <w:ind w:left="360"/>
      </w:pPr>
      <w:r>
        <w:t>DynamoDB primary keys (job_id + finding_id) so every record is retrievable for audit after the job's working files are gone.</w:t>
      </w:r>
    </w:p>
    <w:p>
      <w:pPr>
        <w:spacing w:after="80"/>
      </w:pPr>
      <w:r>
        <w:rPr>
          <w:b w:val="0"/>
          <w:i w:val="0"/>
          <w:sz w:val="22"/>
        </w:rPr>
        <w:t>On the map, clicking a green pin opens a popup with the deep-linked video clip, the report excerpt verbatim, the Overture place card, and the confidence breakdown — visible in one panel. The same evidence chain appears in the GeoJSON properties bag and in NL query responses, so auditors see the same trace regardless of which product they consume.</w:t>
      </w:r>
    </w:p>
    <w:p>
      <w:pPr>
        <w:pStyle w:val="Heading1"/>
      </w:pPr>
      <w:r>
        <w:t>9. Comparison to Single-Source Analysis</w:t>
      </w:r>
    </w:p>
    <w:p>
      <w:pPr>
        <w:pStyle w:val="Heading2"/>
      </w:pPr>
      <w:r>
        <w:t>Video alone (Pegasus only) — what an analyst can say</w:t>
      </w:r>
    </w:p>
    <w:p>
      <w:pPr>
        <w:spacing w:after="80"/>
      </w:pPr>
      <w:r>
        <w:rPr>
          <w:b w:val="0"/>
          <w:i w:val="0"/>
          <w:sz w:val="22"/>
        </w:rPr>
        <w:t>27 damage observations, all rated severe, with free-text descriptions but no entity grounding. Cannot answer: are these incidents already in the official record? which named businesses are involved? what is each one's operational status?</w:t>
      </w:r>
    </w:p>
    <w:p>
      <w:pPr>
        <w:pStyle w:val="Heading2"/>
      </w:pPr>
      <w:r>
        <w:t>Reports alone (parsed claims only) — what an analyst can say</w:t>
      </w:r>
    </w:p>
    <w:p>
      <w:pPr>
        <w:spacing w:after="80"/>
      </w:pPr>
      <w:r>
        <w:rPr>
          <w:b w:val="0"/>
          <w:i w:val="0"/>
          <w:sz w:val="22"/>
        </w:rPr>
        <w:t>6 structured claims with coordinates after geocoding. Cannot answer: is the severity in the report consistent with what's actually visible? are there nearby structures hit but not yet reported? how accurate is the description?</w:t>
      </w:r>
    </w:p>
    <w:p>
      <w:pPr>
        <w:pStyle w:val="Heading2"/>
      </w:pPr>
      <w:r>
        <w:t>What only emerges through fusion</w:t>
      </w:r>
    </w:p>
    <w:tbl>
      <w:tblPr>
        <w:tblStyle w:val="LightGrid-Accent1"/>
        <w:tblW w:type="auto" w:w="0"/>
        <w:tblLook w:firstColumn="1" w:firstRow="1" w:lastColumn="0" w:lastRow="0" w:noHBand="0" w:noVBand="1" w:val="04A0"/>
      </w:tblPr>
      <w:tblGrid>
        <w:gridCol w:w="2436"/>
        <w:gridCol w:w="2436"/>
        <w:gridCol w:w="2436"/>
        <w:gridCol w:w="2436"/>
      </w:tblGrid>
      <w:tr>
        <w:tc>
          <w:tcPr>
            <w:tcW w:type="dxa" w:w="4608"/>
            <w:shd w:val="clear" w:color="auto" w:fill="1A3A5C"/>
          </w:tcPr>
          <w:p>
            <w:r/>
            <w:r>
              <w:rPr>
                <w:b/>
                <w:color w:val="FFFFFF"/>
                <w:sz w:val="20"/>
              </w:rPr>
              <w:t>Insight</w:t>
            </w:r>
          </w:p>
        </w:tc>
        <w:tc>
          <w:tcPr>
            <w:tcW w:type="dxa" w:w="1440"/>
            <w:shd w:val="clear" w:color="auto" w:fill="1A3A5C"/>
          </w:tcPr>
          <w:p>
            <w:r/>
            <w:r>
              <w:rPr>
                <w:b/>
                <w:color w:val="FFFFFF"/>
                <w:sz w:val="20"/>
              </w:rPr>
              <w:t>Video alone?</w:t>
            </w:r>
          </w:p>
        </w:tc>
        <w:tc>
          <w:tcPr>
            <w:tcW w:type="dxa" w:w="1440"/>
            <w:shd w:val="clear" w:color="auto" w:fill="1A3A5C"/>
          </w:tcPr>
          <w:p>
            <w:r/>
            <w:r>
              <w:rPr>
                <w:b/>
                <w:color w:val="FFFFFF"/>
                <w:sz w:val="20"/>
              </w:rPr>
              <w:t>Reports alone?</w:t>
            </w:r>
          </w:p>
        </w:tc>
        <w:tc>
          <w:tcPr>
            <w:tcW w:type="dxa" w:w="2016"/>
            <w:shd w:val="clear" w:color="auto" w:fill="1A3A5C"/>
          </w:tcPr>
          <w:p>
            <w:r/>
            <w:r>
              <w:rPr>
                <w:b/>
                <w:color w:val="FFFFFF"/>
                <w:sz w:val="20"/>
              </w:rPr>
              <w:t>Only via fusion?</w:t>
            </w:r>
          </w:p>
        </w:tc>
      </w:tr>
      <w:tr>
        <w:tc>
          <w:tcPr>
            <w:tcW w:type="dxa" w:w="4608"/>
          </w:tcPr>
          <w:p>
            <w:r>
              <w:rPr>
                <w:sz w:val="20"/>
              </w:rPr>
              <w:t>6 named buildings have official + visual confirmation</w:t>
            </w:r>
          </w:p>
        </w:tc>
        <w:tc>
          <w:tcPr>
            <w:tcW w:type="dxa" w:w="1440"/>
          </w:tcPr>
          <w:p>
            <w:r>
              <w:rPr>
                <w:sz w:val="20"/>
              </w:rPr>
              <w:t>No</w:t>
            </w:r>
          </w:p>
        </w:tc>
        <w:tc>
          <w:tcPr>
            <w:tcW w:type="dxa" w:w="1440"/>
          </w:tcPr>
          <w:p>
            <w:r>
              <w:rPr>
                <w:sz w:val="20"/>
              </w:rPr>
              <w:t>No</w:t>
            </w:r>
          </w:p>
        </w:tc>
        <w:tc>
          <w:tcPr>
            <w:tcW w:type="dxa" w:w="2016"/>
          </w:tcPr>
          <w:p>
            <w:r>
              <w:rPr>
                <w:sz w:val="20"/>
              </w:rPr>
              <w:t>Yes</w:t>
            </w:r>
          </w:p>
        </w:tc>
      </w:tr>
      <w:tr>
        <w:tc>
          <w:tcPr>
            <w:tcW w:type="dxa" w:w="4608"/>
          </w:tcPr>
          <w:p>
            <w:r>
              <w:rPr>
                <w:sz w:val="20"/>
              </w:rPr>
              <w:t>22 visible damage incidents are not in the official record</w:t>
            </w:r>
          </w:p>
        </w:tc>
        <w:tc>
          <w:tcPr>
            <w:tcW w:type="dxa" w:w="1440"/>
          </w:tcPr>
          <w:p>
            <w:r>
              <w:rPr>
                <w:sz w:val="20"/>
              </w:rPr>
              <w:t>Hint</w:t>
            </w:r>
          </w:p>
        </w:tc>
        <w:tc>
          <w:tcPr>
            <w:tcW w:type="dxa" w:w="1440"/>
          </w:tcPr>
          <w:p>
            <w:r>
              <w:rPr>
                <w:sz w:val="20"/>
              </w:rPr>
              <w:t>No</w:t>
            </w:r>
          </w:p>
        </w:tc>
        <w:tc>
          <w:tcPr>
            <w:tcW w:type="dxa" w:w="2016"/>
          </w:tcPr>
          <w:p>
            <w:r>
              <w:rPr>
                <w:sz w:val="20"/>
              </w:rPr>
              <w:t>Yes</w:t>
            </w:r>
          </w:p>
        </w:tc>
      </w:tr>
      <w:tr>
        <w:tc>
          <w:tcPr>
            <w:tcW w:type="dxa" w:w="4608"/>
          </w:tcPr>
          <w:p>
            <w:r>
              <w:rPr>
                <w:sz w:val="20"/>
              </w:rPr>
              <w:t>Power pole damage is unreported AND infrastructure-class (HIGH alert)</w:t>
            </w:r>
          </w:p>
        </w:tc>
        <w:tc>
          <w:tcPr>
            <w:tcW w:type="dxa" w:w="1440"/>
          </w:tcPr>
          <w:p>
            <w:r>
              <w:rPr>
                <w:sz w:val="20"/>
              </w:rPr>
              <w:t>Hint</w:t>
            </w:r>
          </w:p>
        </w:tc>
        <w:tc>
          <w:tcPr>
            <w:tcW w:type="dxa" w:w="1440"/>
          </w:tcPr>
          <w:p>
            <w:r>
              <w:rPr>
                <w:sz w:val="20"/>
              </w:rPr>
              <w:t>No</w:t>
            </w:r>
          </w:p>
        </w:tc>
        <w:tc>
          <w:tcPr>
            <w:tcW w:type="dxa" w:w="2016"/>
          </w:tcPr>
          <w:p>
            <w:r>
              <w:rPr>
                <w:sz w:val="20"/>
              </w:rPr>
              <w:t>Yes</w:t>
            </w:r>
          </w:p>
        </w:tc>
      </w:tr>
      <w:tr>
        <w:tc>
          <w:tcPr>
            <w:tcW w:type="dxa" w:w="4608"/>
          </w:tcPr>
          <w:p>
            <w:r>
              <w:rPr>
                <w:sz w:val="20"/>
              </w:rPr>
              <w:t>Drifters has 3 independent visual angles supporting the news report</w:t>
            </w:r>
          </w:p>
        </w:tc>
        <w:tc>
          <w:tcPr>
            <w:tcW w:type="dxa" w:w="1440"/>
          </w:tcPr>
          <w:p>
            <w:r>
              <w:rPr>
                <w:sz w:val="20"/>
              </w:rPr>
              <w:t>No</w:t>
            </w:r>
          </w:p>
        </w:tc>
        <w:tc>
          <w:tcPr>
            <w:tcW w:type="dxa" w:w="1440"/>
          </w:tcPr>
          <w:p>
            <w:r>
              <w:rPr>
                <w:sz w:val="20"/>
              </w:rPr>
              <w:t>No</w:t>
            </w:r>
          </w:p>
        </w:tc>
        <w:tc>
          <w:tcPr>
            <w:tcW w:type="dxa" w:w="2016"/>
          </w:tcPr>
          <w:p>
            <w:r>
              <w:rPr>
                <w:sz w:val="20"/>
              </w:rPr>
              <w:t>Yes</w:t>
            </w:r>
          </w:p>
        </w:tc>
      </w:tr>
      <w:tr>
        <w:tc>
          <w:tcPr>
            <w:tcW w:type="dxa" w:w="4608"/>
          </w:tcPr>
          <w:p>
            <w:r>
              <w:rPr>
                <w:sz w:val="20"/>
              </w:rPr>
              <w:t>Aeries (~1.5 mi from main damage) corroborated despite spatial distance</w:t>
            </w:r>
          </w:p>
        </w:tc>
        <w:tc>
          <w:tcPr>
            <w:tcW w:type="dxa" w:w="1440"/>
          </w:tcPr>
          <w:p>
            <w:r>
              <w:rPr>
                <w:sz w:val="20"/>
              </w:rPr>
              <w:t>No</w:t>
            </w:r>
          </w:p>
        </w:tc>
        <w:tc>
          <w:tcPr>
            <w:tcW w:type="dxa" w:w="1440"/>
          </w:tcPr>
          <w:p>
            <w:r>
              <w:rPr>
                <w:sz w:val="20"/>
              </w:rPr>
              <w:t>No</w:t>
            </w:r>
          </w:p>
        </w:tc>
        <w:tc>
          <w:tcPr>
            <w:tcW w:type="dxa" w:w="2016"/>
          </w:tcPr>
          <w:p>
            <w:r>
              <w:rPr>
                <w:sz w:val="20"/>
              </w:rPr>
              <w:t>Yes</w:t>
            </w:r>
          </w:p>
        </w:tc>
      </w:tr>
      <w:tr>
        <w:tc>
          <w:tcPr>
            <w:tcW w:type="dxa" w:w="4608"/>
          </w:tcPr>
          <w:p>
            <w:r>
              <w:rPr>
                <w:sz w:val="20"/>
              </w:rPr>
              <w:t>Confidence varies 0.74–0.90 across corroborations — flag the 0.74</w:t>
            </w:r>
          </w:p>
        </w:tc>
        <w:tc>
          <w:tcPr>
            <w:tcW w:type="dxa" w:w="1440"/>
          </w:tcPr>
          <w:p>
            <w:r>
              <w:rPr>
                <w:sz w:val="20"/>
              </w:rPr>
              <w:t>No</w:t>
            </w:r>
          </w:p>
        </w:tc>
        <w:tc>
          <w:tcPr>
            <w:tcW w:type="dxa" w:w="1440"/>
          </w:tcPr>
          <w:p>
            <w:r>
              <w:rPr>
                <w:sz w:val="20"/>
              </w:rPr>
              <w:t>No</w:t>
            </w:r>
          </w:p>
        </w:tc>
        <w:tc>
          <w:tcPr>
            <w:tcW w:type="dxa" w:w="2016"/>
          </w:tcPr>
          <w:p>
            <w:r>
              <w:rPr>
                <w:sz w:val="20"/>
              </w:rPr>
              <w:t>Yes</w:t>
            </w:r>
          </w:p>
        </w:tc>
      </w:tr>
    </w:tbl>
    <w:p>
      <w:pPr>
        <w:spacing w:after="80"/>
      </w:pPr>
      <w:r>
        <w:rPr>
          <w:b w:val="0"/>
          <w:i w:val="0"/>
          <w:sz w:val="22"/>
        </w:rPr>
        <w:t>Manual baseline — an analyst replicating this analysis would need ~30 min to log video timestamps, ~45 min to tabulate report claims, ~60 min to cross-reference, and ~30 min to write up — roughly 3 hours per analyst per disaster. DisasterFusion produces the same artefacts in ~10 minutes of wall time, with the analyst supervising.</w:t>
      </w:r>
    </w:p>
    <w:p>
      <w:pPr>
        <w:pStyle w:val="Heading1"/>
      </w:pPr>
      <w:r>
        <w:t>10. Quality Assessment — Confidence and Uncertainty</w:t>
      </w:r>
    </w:p>
    <w:p>
      <w:pPr>
        <w:pStyle w:val="Heading2"/>
      </w:pPr>
      <w:r>
        <w:t>Layer 1 — numerical confidence (per finding)</w:t>
      </w:r>
    </w:p>
    <w:p>
      <w:pPr>
        <w:spacing w:after="80"/>
      </w:pPr>
      <w:r>
        <w:rPr>
          <w:b w:val="0"/>
          <w:i w:val="0"/>
          <w:sz w:val="22"/>
        </w:rPr>
        <w:t>Every fused finding has a confidence_score in [0, 1] decomposed into named components — the breakdown is the difference between an opaque ML output and an actionable analytical product:</w:t>
      </w:r>
    </w:p>
    <w:p>
      <w:pPr>
        <w:pStyle w:val="CodeBlock"/>
        <w:spacing w:before="40" w:after="160"/>
        <w:ind w:left="360"/>
        <w:shd w:val="clear" w:color="auto" w:fill="F4F4F0"/>
      </w:pPr>
      <w:r>
        <w:rPr>
          <w:rFonts w:ascii="Consolas" w:hAnsi="Consolas"/>
          <w:sz w:val="18"/>
        </w:rPr>
        <w:t>"confidence_score": 0.904,</w:t>
        <w:br/>
        <w:t>"confidence_breakdown": {</w:t>
        <w:br/>
        <w:t xml:space="preserve">    "category":         1.0,</w:t>
        <w:br/>
        <w:t xml:space="preserve">    "severity":         1.0,</w:t>
        <w:br/>
        <w:t xml:space="preserve">    "building_type":    1.0,</w:t>
        <w:br/>
        <w:t xml:space="preserve">    "text_similarity":  0.184,</w:t>
        <w:br/>
        <w:t xml:space="preserve">    "name_match":       1.0,</w:t>
        <w:br/>
        <w:t xml:space="preserve">    "spatial":          0.92</w:t>
        <w:br/>
        <w:t>}</w:t>
      </w:r>
    </w:p>
    <w:p>
      <w:pPr>
        <w:pStyle w:val="Heading2"/>
      </w:pPr>
      <w:r>
        <w:t>Layer 2 — categorical confidence labels</w:t>
      </w:r>
    </w:p>
    <w:tbl>
      <w:tblPr>
        <w:tblStyle w:val="LightGrid-Accent1"/>
        <w:tblW w:type="auto" w:w="0"/>
        <w:tblLook w:firstColumn="1" w:firstRow="1" w:lastColumn="0" w:lastRow="0" w:noHBand="0" w:noVBand="1" w:val="04A0"/>
      </w:tblPr>
      <w:tblGrid>
        <w:gridCol w:w="3249"/>
        <w:gridCol w:w="3249"/>
        <w:gridCol w:w="3249"/>
      </w:tblGrid>
      <w:tr>
        <w:tc>
          <w:tcPr>
            <w:tcW w:type="dxa" w:w="2880"/>
            <w:shd w:val="clear" w:color="auto" w:fill="1A3A5C"/>
          </w:tcPr>
          <w:p>
            <w:r/>
            <w:r>
              <w:rPr>
                <w:b/>
                <w:color w:val="FFFFFF"/>
                <w:sz w:val="20"/>
              </w:rPr>
              <w:t>Field</w:t>
            </w:r>
          </w:p>
        </w:tc>
        <w:tc>
          <w:tcPr>
            <w:tcW w:type="dxa" w:w="3456"/>
            <w:shd w:val="clear" w:color="auto" w:fill="1A3A5C"/>
          </w:tcPr>
          <w:p>
            <w:r/>
            <w:r>
              <w:rPr>
                <w:b/>
                <w:color w:val="FFFFFF"/>
                <w:sz w:val="20"/>
              </w:rPr>
              <w:t>Possible values</w:t>
            </w:r>
          </w:p>
        </w:tc>
        <w:tc>
          <w:tcPr>
            <w:tcW w:type="dxa" w:w="3888"/>
            <w:shd w:val="clear" w:color="auto" w:fill="1A3A5C"/>
          </w:tcPr>
          <w:p>
            <w:r/>
            <w:r>
              <w:rPr>
                <w:b/>
                <w:color w:val="FFFFFF"/>
                <w:sz w:val="20"/>
              </w:rPr>
              <w:t>Meaning</w:t>
            </w:r>
          </w:p>
        </w:tc>
      </w:tr>
      <w:tr>
        <w:tc>
          <w:tcPr>
            <w:tcW w:type="dxa" w:w="2880"/>
          </w:tcPr>
          <w:p>
            <w:r>
              <w:rPr>
                <w:sz w:val="20"/>
              </w:rPr>
              <w:t>geo_confidence (claim)</w:t>
            </w:r>
          </w:p>
        </w:tc>
        <w:tc>
          <w:tcPr>
            <w:tcW w:type="dxa" w:w="3456"/>
          </w:tcPr>
          <w:p>
            <w:r>
              <w:rPr>
                <w:sz w:val="20"/>
              </w:rPr>
              <w:t>high · medium · low</w:t>
            </w:r>
          </w:p>
        </w:tc>
        <w:tc>
          <w:tcPr>
            <w:tcW w:type="dxa" w:w="3888"/>
          </w:tcPr>
          <w:p>
            <w:r>
              <w:rPr>
                <w:sz w:val="20"/>
              </w:rPr>
              <w:t>Tier 1 (place) · Tier 2 (county) · Tier 3 (state)</w:t>
            </w:r>
          </w:p>
        </w:tc>
      </w:tr>
      <w:tr>
        <w:tc>
          <w:tcPr>
            <w:tcW w:type="dxa" w:w="2880"/>
          </w:tcPr>
          <w:p>
            <w:r>
              <w:rPr>
                <w:sz w:val="20"/>
              </w:rPr>
              <w:t>geo_confidence (video)</w:t>
            </w:r>
          </w:p>
        </w:tc>
        <w:tc>
          <w:tcPr>
            <w:tcW w:type="dxa" w:w="3456"/>
          </w:tcPr>
          <w:p>
            <w:r>
              <w:rPr>
                <w:sz w:val="20"/>
              </w:rPr>
              <w:t>high · medium · low · unresolved</w:t>
            </w:r>
          </w:p>
        </w:tc>
        <w:tc>
          <w:tcPr>
            <w:tcW w:type="dxa" w:w="3888"/>
          </w:tcPr>
          <w:p>
            <w:r>
              <w:rPr>
                <w:sz w:val="20"/>
              </w:rPr>
              <w:t>GPS · landmark match · simulator · no signal</w:t>
            </w:r>
          </w:p>
        </w:tc>
      </w:tr>
      <w:tr>
        <w:tc>
          <w:tcPr>
            <w:tcW w:type="dxa" w:w="2880"/>
          </w:tcPr>
          <w:p>
            <w:r>
              <w:rPr>
                <w:sz w:val="20"/>
              </w:rPr>
              <w:t>visual_evidence_quality</w:t>
            </w:r>
          </w:p>
        </w:tc>
        <w:tc>
          <w:tcPr>
            <w:tcW w:type="dxa" w:w="3456"/>
          </w:tcPr>
          <w:p>
            <w:r>
              <w:rPr>
                <w:sz w:val="20"/>
              </w:rPr>
              <w:t>high · medium · low</w:t>
            </w:r>
          </w:p>
        </w:tc>
        <w:tc>
          <w:tcPr>
            <w:tcW w:type="dxa" w:w="3888"/>
          </w:tcPr>
          <w:p>
            <w:r>
              <w:rPr>
                <w:sz w:val="20"/>
              </w:rPr>
              <w:t>Clarity, lighting, framing of the source clip</w:t>
            </w:r>
          </w:p>
        </w:tc>
      </w:tr>
      <w:tr>
        <w:tc>
          <w:tcPr>
            <w:tcW w:type="dxa" w:w="2880"/>
          </w:tcPr>
          <w:p>
            <w:r>
              <w:rPr>
                <w:sz w:val="20"/>
              </w:rPr>
              <w:t>source_type reliability</w:t>
            </w:r>
          </w:p>
        </w:tc>
        <w:tc>
          <w:tcPr>
            <w:tcW w:type="dxa" w:w="3456"/>
          </w:tcPr>
          <w:p>
            <w:r>
              <w:rPr>
                <w:sz w:val="20"/>
              </w:rPr>
              <w:t>0.9 · 0.7 · 0.5</w:t>
            </w:r>
          </w:p>
        </w:tc>
        <w:tc>
          <w:tcPr>
            <w:tcW w:type="dxa" w:w="3888"/>
          </w:tcPr>
          <w:p>
            <w:r>
              <w:rPr>
                <w:sz w:val="20"/>
              </w:rPr>
              <w:t>FEMA / NWS · county · news / city press release</w:t>
            </w:r>
          </w:p>
        </w:tc>
      </w:tr>
    </w:tbl>
    <w:p>
      <w:pPr>
        <w:pStyle w:val="Heading2"/>
      </w:pPr>
      <w:r>
        <w:t>Layer 3 — validation flags (flag, don't drop)</w:t>
      </w:r>
    </w:p>
    <w:p>
      <w:pPr>
        <w:spacing w:after="80"/>
      </w:pPr>
      <w:r>
        <w:rPr>
          <w:b w:val="0"/>
          <w:i w:val="0"/>
          <w:sz w:val="22"/>
        </w:rPr>
        <w:t>Every VideoFinding and ReportClaim carries an is_valid boolean and a list of validation_errors. Findings that fail schema, enum, or sanity checks remain in the output stream so the analyst can see them — but their rendering is downgraded (greyed in the UI) and they are excluded from alert triggers.</w:t>
      </w:r>
    </w:p>
    <w:p>
      <w:r>
        <w:br w:type="page"/>
      </w:r>
    </w:p>
    <w:p/>
    <w:p/>
    <w:p/>
    <w:p/>
    <w:p/>
    <w:p/>
    <w:p>
      <w:pPr>
        <w:jc w:val="center"/>
      </w:pPr>
      <w:r>
        <w:rPr>
          <w:b/>
          <w:color w:val="1A3A5C"/>
          <w:sz w:val="72"/>
        </w:rPr>
        <w:t>Part III</w:t>
      </w:r>
    </w:p>
    <w:p>
      <w:pPr>
        <w:jc w:val="center"/>
      </w:pPr>
      <w:r>
        <w:rPr>
          <w:i/>
          <w:color w:val="555555"/>
          <w:sz w:val="28"/>
        </w:rPr>
        <w:t>Validation Report</w:t>
      </w:r>
    </w:p>
    <w:p>
      <w:r>
        <w:br w:type="page"/>
      </w:r>
    </w:p>
    <w:p>
      <w:pPr>
        <w:pStyle w:val="Heading1"/>
      </w:pPr>
      <w:r>
        <w:t>11. Ground-Truth Correlations (n = 13)</w:t>
      </w:r>
    </w:p>
    <w:p>
      <w:pPr>
        <w:spacing w:after="80"/>
      </w:pPr>
      <w:r>
        <w:rPr>
          <w:b w:val="0"/>
          <w:i w:val="0"/>
          <w:sz w:val="22"/>
        </w:rPr>
        <w:t>Each row reports the system's classification, the human reviewer's label, and whether they agree. Reviewer protocol: open the cited video clip, read the cited report excerpt, compare physical descriptions independently of the system's confidence score, then assign the human label.</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720"/>
            <w:shd w:val="clear" w:color="auto" w:fill="1A3A5C"/>
          </w:tcPr>
          <w:p>
            <w:r/>
            <w:r>
              <w:rPr>
                <w:b/>
                <w:color w:val="FFFFFF"/>
                <w:sz w:val="20"/>
              </w:rPr>
              <w:t>ID</w:t>
            </w:r>
          </w:p>
        </w:tc>
        <w:tc>
          <w:tcPr>
            <w:tcW w:type="dxa" w:w="1440"/>
            <w:shd w:val="clear" w:color="auto" w:fill="1A3A5C"/>
          </w:tcPr>
          <w:p>
            <w:r/>
            <w:r>
              <w:rPr>
                <w:b/>
                <w:color w:val="FFFFFF"/>
                <w:sz w:val="20"/>
              </w:rPr>
              <w:t>GT label</w:t>
            </w:r>
          </w:p>
        </w:tc>
        <w:tc>
          <w:tcPr>
            <w:tcW w:type="dxa" w:w="1440"/>
            <w:shd w:val="clear" w:color="auto" w:fill="1A3A5C"/>
          </w:tcPr>
          <w:p>
            <w:r/>
            <w:r>
              <w:rPr>
                <w:b/>
                <w:color w:val="FFFFFF"/>
                <w:sz w:val="20"/>
              </w:rPr>
              <w:t>System label</w:t>
            </w:r>
          </w:p>
        </w:tc>
        <w:tc>
          <w:tcPr>
            <w:tcW w:type="dxa" w:w="4320"/>
            <w:shd w:val="clear" w:color="auto" w:fill="1A3A5C"/>
          </w:tcPr>
          <w:p>
            <w:r/>
            <w:r>
              <w:rPr>
                <w:b/>
                <w:color w:val="FFFFFF"/>
                <w:sz w:val="20"/>
              </w:rPr>
              <w:t>Pair</w:t>
            </w:r>
          </w:p>
        </w:tc>
        <w:tc>
          <w:tcPr>
            <w:tcW w:type="dxa" w:w="864"/>
            <w:shd w:val="clear" w:color="auto" w:fill="1A3A5C"/>
          </w:tcPr>
          <w:p>
            <w:r/>
            <w:r>
              <w:rPr>
                <w:b/>
                <w:color w:val="FFFFFF"/>
                <w:sz w:val="20"/>
              </w:rPr>
              <w:t>Conf.</w:t>
            </w:r>
          </w:p>
        </w:tc>
        <w:tc>
          <w:tcPr>
            <w:tcW w:type="dxa" w:w="864"/>
            <w:shd w:val="clear" w:color="auto" w:fill="1A3A5C"/>
          </w:tcPr>
          <w:p>
            <w:r/>
            <w:r>
              <w:rPr>
                <w:b/>
                <w:color w:val="FFFFFF"/>
                <w:sz w:val="20"/>
              </w:rPr>
              <w:t>Match</w:t>
            </w:r>
          </w:p>
        </w:tc>
      </w:tr>
      <w:tr>
        <w:tc>
          <w:tcPr>
            <w:tcW w:type="dxa" w:w="720"/>
          </w:tcPr>
          <w:p>
            <w:r>
              <w:rPr>
                <w:sz w:val="20"/>
              </w:rPr>
              <w:t>GT-01</w:t>
            </w:r>
          </w:p>
        </w:tc>
        <w:tc>
          <w:tcPr>
            <w:tcW w:type="dxa" w:w="1440"/>
          </w:tcPr>
          <w:p>
            <w:r>
              <w:rPr>
                <w:sz w:val="20"/>
              </w:rPr>
              <w:t>corroborated</w:t>
            </w:r>
          </w:p>
        </w:tc>
        <w:tc>
          <w:tcPr>
            <w:tcW w:type="dxa" w:w="1440"/>
          </w:tcPr>
          <w:p>
            <w:r>
              <w:rPr>
                <w:sz w:val="20"/>
              </w:rPr>
              <w:t>corroborated</w:t>
            </w:r>
          </w:p>
        </w:tc>
        <w:tc>
          <w:tcPr>
            <w:tcW w:type="dxa" w:w="4320"/>
          </w:tcPr>
          <w:p>
            <w:r>
              <w:rPr>
                <w:sz w:val="20"/>
              </w:rPr>
              <w:t>Drifters roof @ 1:13 ↔ rc-001 (First Alert 4)</w:t>
            </w:r>
          </w:p>
        </w:tc>
        <w:tc>
          <w:tcPr>
            <w:tcW w:type="dxa" w:w="864"/>
          </w:tcPr>
          <w:p>
            <w:r>
              <w:rPr>
                <w:sz w:val="20"/>
              </w:rPr>
              <w:t>0.904</w:t>
            </w:r>
          </w:p>
        </w:tc>
        <w:tc>
          <w:tcPr>
            <w:tcW w:type="dxa" w:w="864"/>
          </w:tcPr>
          <w:p>
            <w:r>
              <w:rPr>
                <w:sz w:val="20"/>
              </w:rPr>
              <w:t>Y</w:t>
            </w:r>
          </w:p>
        </w:tc>
      </w:tr>
      <w:tr>
        <w:tc>
          <w:tcPr>
            <w:tcW w:type="dxa" w:w="720"/>
          </w:tcPr>
          <w:p>
            <w:r>
              <w:rPr>
                <w:sz w:val="20"/>
              </w:rPr>
              <w:t>GT-02</w:t>
            </w:r>
          </w:p>
        </w:tc>
        <w:tc>
          <w:tcPr>
            <w:tcW w:type="dxa" w:w="1440"/>
          </w:tcPr>
          <w:p>
            <w:r>
              <w:rPr>
                <w:sz w:val="20"/>
              </w:rPr>
              <w:t>corroborated</w:t>
            </w:r>
          </w:p>
        </w:tc>
        <w:tc>
          <w:tcPr>
            <w:tcW w:type="dxa" w:w="1440"/>
          </w:tcPr>
          <w:p>
            <w:r>
              <w:rPr>
                <w:sz w:val="20"/>
              </w:rPr>
              <w:t>corroborated</w:t>
            </w:r>
          </w:p>
        </w:tc>
        <w:tc>
          <w:tcPr>
            <w:tcW w:type="dxa" w:w="4320"/>
          </w:tcPr>
          <w:p>
            <w:r>
              <w:rPr>
                <w:sz w:val="20"/>
              </w:rPr>
              <w:t>Drifters roof @ 2:59 ↔ rc-001</w:t>
            </w:r>
          </w:p>
        </w:tc>
        <w:tc>
          <w:tcPr>
            <w:tcW w:type="dxa" w:w="864"/>
          </w:tcPr>
          <w:p>
            <w:r>
              <w:rPr>
                <w:sz w:val="20"/>
              </w:rPr>
              <w:t>0.876</w:t>
            </w:r>
          </w:p>
        </w:tc>
        <w:tc>
          <w:tcPr>
            <w:tcW w:type="dxa" w:w="864"/>
          </w:tcPr>
          <w:p>
            <w:r>
              <w:rPr>
                <w:sz w:val="20"/>
              </w:rPr>
              <w:t>Y</w:t>
            </w:r>
          </w:p>
        </w:tc>
      </w:tr>
      <w:tr>
        <w:tc>
          <w:tcPr>
            <w:tcW w:type="dxa" w:w="720"/>
          </w:tcPr>
          <w:p>
            <w:r>
              <w:rPr>
                <w:sz w:val="20"/>
              </w:rPr>
              <w:t>GT-03</w:t>
            </w:r>
          </w:p>
        </w:tc>
        <w:tc>
          <w:tcPr>
            <w:tcW w:type="dxa" w:w="1440"/>
          </w:tcPr>
          <w:p>
            <w:r>
              <w:rPr>
                <w:sz w:val="20"/>
              </w:rPr>
              <w:t>corroborated</w:t>
            </w:r>
          </w:p>
        </w:tc>
        <w:tc>
          <w:tcPr>
            <w:tcW w:type="dxa" w:w="1440"/>
          </w:tcPr>
          <w:p>
            <w:r>
              <w:rPr>
                <w:sz w:val="20"/>
              </w:rPr>
              <w:t>corroborated</w:t>
            </w:r>
          </w:p>
        </w:tc>
        <w:tc>
          <w:tcPr>
            <w:tcW w:type="dxa" w:w="4320"/>
          </w:tcPr>
          <w:p>
            <w:r>
              <w:rPr>
                <w:sz w:val="20"/>
              </w:rPr>
              <w:t>Drifters roof @ 1:22 ↔ rc-001</w:t>
            </w:r>
          </w:p>
        </w:tc>
        <w:tc>
          <w:tcPr>
            <w:tcW w:type="dxa" w:w="864"/>
          </w:tcPr>
          <w:p>
            <w:r>
              <w:rPr>
                <w:sz w:val="20"/>
              </w:rPr>
              <w:t>0.811</w:t>
            </w:r>
          </w:p>
        </w:tc>
        <w:tc>
          <w:tcPr>
            <w:tcW w:type="dxa" w:w="864"/>
          </w:tcPr>
          <w:p>
            <w:r>
              <w:rPr>
                <w:sz w:val="20"/>
              </w:rPr>
              <w:t>Y</w:t>
            </w:r>
          </w:p>
        </w:tc>
      </w:tr>
      <w:tr>
        <w:tc>
          <w:tcPr>
            <w:tcW w:type="dxa" w:w="720"/>
          </w:tcPr>
          <w:p>
            <w:r>
              <w:rPr>
                <w:sz w:val="20"/>
              </w:rPr>
              <w:t>GT-04</w:t>
            </w:r>
          </w:p>
        </w:tc>
        <w:tc>
          <w:tcPr>
            <w:tcW w:type="dxa" w:w="1440"/>
          </w:tcPr>
          <w:p>
            <w:r>
              <w:rPr>
                <w:sz w:val="20"/>
              </w:rPr>
              <w:t>corroborated</w:t>
            </w:r>
          </w:p>
        </w:tc>
        <w:tc>
          <w:tcPr>
            <w:tcW w:type="dxa" w:w="1440"/>
          </w:tcPr>
          <w:p>
            <w:r>
              <w:rPr>
                <w:sz w:val="20"/>
              </w:rPr>
              <w:t>corroborated</w:t>
            </w:r>
          </w:p>
        </w:tc>
        <w:tc>
          <w:tcPr>
            <w:tcW w:type="dxa" w:w="4320"/>
          </w:tcPr>
          <w:p>
            <w:r>
              <w:rPr>
                <w:sz w:val="20"/>
              </w:rPr>
              <w:t>Dees Riverside debris ↔ rc-003 (NWS)</w:t>
            </w:r>
          </w:p>
        </w:tc>
        <w:tc>
          <w:tcPr>
            <w:tcW w:type="dxa" w:w="864"/>
          </w:tcPr>
          <w:p>
            <w:r>
              <w:rPr>
                <w:sz w:val="20"/>
              </w:rPr>
              <w:t>0.802</w:t>
            </w:r>
          </w:p>
        </w:tc>
        <w:tc>
          <w:tcPr>
            <w:tcW w:type="dxa" w:w="864"/>
          </w:tcPr>
          <w:p>
            <w:r>
              <w:rPr>
                <w:sz w:val="20"/>
              </w:rPr>
              <w:t>Y</w:t>
            </w:r>
          </w:p>
        </w:tc>
      </w:tr>
      <w:tr>
        <w:tc>
          <w:tcPr>
            <w:tcW w:type="dxa" w:w="720"/>
          </w:tcPr>
          <w:p>
            <w:r>
              <w:rPr>
                <w:sz w:val="20"/>
              </w:rPr>
              <w:t>GT-05</w:t>
            </w:r>
          </w:p>
        </w:tc>
        <w:tc>
          <w:tcPr>
            <w:tcW w:type="dxa" w:w="1440"/>
          </w:tcPr>
          <w:p>
            <w:r>
              <w:rPr>
                <w:sz w:val="20"/>
              </w:rPr>
              <w:t>corroborated</w:t>
            </w:r>
          </w:p>
        </w:tc>
        <w:tc>
          <w:tcPr>
            <w:tcW w:type="dxa" w:w="1440"/>
          </w:tcPr>
          <w:p>
            <w:r>
              <w:rPr>
                <w:sz w:val="20"/>
              </w:rPr>
              <w:t>corroborated</w:t>
            </w:r>
          </w:p>
        </w:tc>
        <w:tc>
          <w:tcPr>
            <w:tcW w:type="dxa" w:w="4320"/>
          </w:tcPr>
          <w:p>
            <w:r>
              <w:rPr>
                <w:sz w:val="20"/>
              </w:rPr>
              <w:t>Aeries patio ↔ rc-002 (county EMA)</w:t>
            </w:r>
          </w:p>
        </w:tc>
        <w:tc>
          <w:tcPr>
            <w:tcW w:type="dxa" w:w="864"/>
          </w:tcPr>
          <w:p>
            <w:r>
              <w:rPr>
                <w:sz w:val="20"/>
              </w:rPr>
              <w:t>0.782</w:t>
            </w:r>
          </w:p>
        </w:tc>
        <w:tc>
          <w:tcPr>
            <w:tcW w:type="dxa" w:w="864"/>
          </w:tcPr>
          <w:p>
            <w:r>
              <w:rPr>
                <w:sz w:val="20"/>
              </w:rPr>
              <w:t>Y</w:t>
            </w:r>
          </w:p>
        </w:tc>
      </w:tr>
      <w:tr>
        <w:tc>
          <w:tcPr>
            <w:tcW w:type="dxa" w:w="720"/>
          </w:tcPr>
          <w:p>
            <w:r>
              <w:rPr>
                <w:sz w:val="20"/>
              </w:rPr>
              <w:t>GT-06</w:t>
            </w:r>
          </w:p>
        </w:tc>
        <w:tc>
          <w:tcPr>
            <w:tcW w:type="dxa" w:w="1440"/>
          </w:tcPr>
          <w:p>
            <w:r>
              <w:rPr>
                <w:sz w:val="20"/>
              </w:rPr>
              <w:t>corroborated</w:t>
            </w:r>
          </w:p>
        </w:tc>
        <w:tc>
          <w:tcPr>
            <w:tcW w:type="dxa" w:w="1440"/>
          </w:tcPr>
          <w:p>
            <w:r>
              <w:rPr>
                <w:sz w:val="20"/>
              </w:rPr>
              <w:t>corroborated</w:t>
            </w:r>
          </w:p>
        </w:tc>
        <w:tc>
          <w:tcPr>
            <w:tcW w:type="dxa" w:w="4320"/>
          </w:tcPr>
          <w:p>
            <w:r>
              <w:rPr>
                <w:sz w:val="20"/>
              </w:rPr>
              <w:t>Main St debris field ↔ rc-004 (news)</w:t>
            </w:r>
          </w:p>
        </w:tc>
        <w:tc>
          <w:tcPr>
            <w:tcW w:type="dxa" w:w="864"/>
          </w:tcPr>
          <w:p>
            <w:r>
              <w:rPr>
                <w:sz w:val="20"/>
              </w:rPr>
              <w:t>0.742</w:t>
            </w:r>
          </w:p>
        </w:tc>
        <w:tc>
          <w:tcPr>
            <w:tcW w:type="dxa" w:w="864"/>
          </w:tcPr>
          <w:p>
            <w:r>
              <w:rPr>
                <w:sz w:val="20"/>
              </w:rPr>
              <w:t>Y</w:t>
            </w:r>
          </w:p>
        </w:tc>
      </w:tr>
      <w:tr>
        <w:tc>
          <w:tcPr>
            <w:tcW w:type="dxa" w:w="720"/>
          </w:tcPr>
          <w:p>
            <w:r>
              <w:rPr>
                <w:sz w:val="20"/>
              </w:rPr>
              <w:t>GT-07</w:t>
            </w:r>
          </w:p>
        </w:tc>
        <w:tc>
          <w:tcPr>
            <w:tcW w:type="dxa" w:w="1440"/>
          </w:tcPr>
          <w:p>
            <w:r>
              <w:rPr>
                <w:sz w:val="20"/>
              </w:rPr>
              <w:t>unreported</w:t>
            </w:r>
          </w:p>
        </w:tc>
        <w:tc>
          <w:tcPr>
            <w:tcW w:type="dxa" w:w="1440"/>
          </w:tcPr>
          <w:p>
            <w:r>
              <w:rPr>
                <w:sz w:val="20"/>
              </w:rPr>
              <w:t>unreported</w:t>
            </w:r>
          </w:p>
        </w:tc>
        <w:tc>
          <w:tcPr>
            <w:tcW w:type="dxa" w:w="4320"/>
          </w:tcPr>
          <w:p>
            <w:r>
              <w:rPr>
                <w:sz w:val="20"/>
              </w:rPr>
              <w:t>Vegetation damage @ 0:34 ↔ —</w:t>
            </w:r>
          </w:p>
        </w:tc>
        <w:tc>
          <w:tcPr>
            <w:tcW w:type="dxa" w:w="864"/>
          </w:tcPr>
          <w:p>
            <w:r>
              <w:rPr>
                <w:sz w:val="20"/>
              </w:rPr>
              <w:t>0.00</w:t>
            </w:r>
          </w:p>
        </w:tc>
        <w:tc>
          <w:tcPr>
            <w:tcW w:type="dxa" w:w="864"/>
          </w:tcPr>
          <w:p>
            <w:r>
              <w:rPr>
                <w:sz w:val="20"/>
              </w:rPr>
              <w:t>Y</w:t>
            </w:r>
          </w:p>
        </w:tc>
      </w:tr>
      <w:tr>
        <w:tc>
          <w:tcPr>
            <w:tcW w:type="dxa" w:w="720"/>
          </w:tcPr>
          <w:p>
            <w:r>
              <w:rPr>
                <w:sz w:val="20"/>
              </w:rPr>
              <w:t>GT-08</w:t>
            </w:r>
          </w:p>
        </w:tc>
        <w:tc>
          <w:tcPr>
            <w:tcW w:type="dxa" w:w="1440"/>
          </w:tcPr>
          <w:p>
            <w:r>
              <w:rPr>
                <w:sz w:val="20"/>
              </w:rPr>
              <w:t>unreported</w:t>
            </w:r>
          </w:p>
        </w:tc>
        <w:tc>
          <w:tcPr>
            <w:tcW w:type="dxa" w:w="1440"/>
          </w:tcPr>
          <w:p>
            <w:r>
              <w:rPr>
                <w:sz w:val="20"/>
              </w:rPr>
              <w:t>unreported</w:t>
            </w:r>
          </w:p>
        </w:tc>
        <w:tc>
          <w:tcPr>
            <w:tcW w:type="dxa" w:w="4320"/>
          </w:tcPr>
          <w:p>
            <w:r>
              <w:rPr>
                <w:sz w:val="20"/>
              </w:rPr>
              <w:t>Debris in parking lot @ 1:48 ↔ —</w:t>
            </w:r>
          </w:p>
        </w:tc>
        <w:tc>
          <w:tcPr>
            <w:tcW w:type="dxa" w:w="864"/>
          </w:tcPr>
          <w:p>
            <w:r>
              <w:rPr>
                <w:sz w:val="20"/>
              </w:rPr>
              <w:t>0.00</w:t>
            </w:r>
          </w:p>
        </w:tc>
        <w:tc>
          <w:tcPr>
            <w:tcW w:type="dxa" w:w="864"/>
          </w:tcPr>
          <w:p>
            <w:r>
              <w:rPr>
                <w:sz w:val="20"/>
              </w:rPr>
              <w:t>Y</w:t>
            </w:r>
          </w:p>
        </w:tc>
      </w:tr>
      <w:tr>
        <w:tc>
          <w:tcPr>
            <w:tcW w:type="dxa" w:w="720"/>
          </w:tcPr>
          <w:p>
            <w:r>
              <w:rPr>
                <w:sz w:val="20"/>
              </w:rPr>
              <w:t>GT-09</w:t>
            </w:r>
          </w:p>
        </w:tc>
        <w:tc>
          <w:tcPr>
            <w:tcW w:type="dxa" w:w="1440"/>
          </w:tcPr>
          <w:p>
            <w:r>
              <w:rPr>
                <w:sz w:val="20"/>
              </w:rPr>
              <w:t>unreported</w:t>
            </w:r>
          </w:p>
        </w:tc>
        <w:tc>
          <w:tcPr>
            <w:tcW w:type="dxa" w:w="1440"/>
          </w:tcPr>
          <w:p>
            <w:r>
              <w:rPr>
                <w:sz w:val="20"/>
              </w:rPr>
              <w:t>unreported</w:t>
            </w:r>
          </w:p>
        </w:tc>
        <w:tc>
          <w:tcPr>
            <w:tcW w:type="dxa" w:w="4320"/>
          </w:tcPr>
          <w:p>
            <w:r>
              <w:rPr>
                <w:sz w:val="20"/>
              </w:rPr>
              <w:t>Infrastructure damage @ 2:14 ↔ —</w:t>
            </w:r>
          </w:p>
        </w:tc>
        <w:tc>
          <w:tcPr>
            <w:tcW w:type="dxa" w:w="864"/>
          </w:tcPr>
          <w:p>
            <w:r>
              <w:rPr>
                <w:sz w:val="20"/>
              </w:rPr>
              <w:t>0.00</w:t>
            </w:r>
          </w:p>
        </w:tc>
        <w:tc>
          <w:tcPr>
            <w:tcW w:type="dxa" w:w="864"/>
          </w:tcPr>
          <w:p>
            <w:r>
              <w:rPr>
                <w:sz w:val="20"/>
              </w:rPr>
              <w:t>Y</w:t>
            </w:r>
          </w:p>
        </w:tc>
      </w:tr>
      <w:tr>
        <w:tc>
          <w:tcPr>
            <w:tcW w:type="dxa" w:w="720"/>
          </w:tcPr>
          <w:p>
            <w:r>
              <w:rPr>
                <w:sz w:val="20"/>
              </w:rPr>
              <w:t>GT-10</w:t>
            </w:r>
          </w:p>
        </w:tc>
        <w:tc>
          <w:tcPr>
            <w:tcW w:type="dxa" w:w="1440"/>
          </w:tcPr>
          <w:p>
            <w:r>
              <w:rPr>
                <w:sz w:val="20"/>
              </w:rPr>
              <w:t>corroborated</w:t>
            </w:r>
          </w:p>
        </w:tc>
        <w:tc>
          <w:tcPr>
            <w:tcW w:type="dxa" w:w="1440"/>
          </w:tcPr>
          <w:p>
            <w:r>
              <w:rPr>
                <w:sz w:val="20"/>
              </w:rPr>
              <w:t>unreported</w:t>
            </w:r>
          </w:p>
        </w:tc>
        <w:tc>
          <w:tcPr>
            <w:tcW w:type="dxa" w:w="4320"/>
          </w:tcPr>
          <w:p>
            <w:r>
              <w:rPr>
                <w:sz w:val="20"/>
              </w:rPr>
              <w:t>Window damage @ 1:55 (Drifters east) ↔ rc-001</w:t>
            </w:r>
          </w:p>
        </w:tc>
        <w:tc>
          <w:tcPr>
            <w:tcW w:type="dxa" w:w="864"/>
          </w:tcPr>
          <w:p>
            <w:r>
              <w:rPr>
                <w:sz w:val="20"/>
              </w:rPr>
              <w:t>0.00</w:t>
            </w:r>
          </w:p>
        </w:tc>
        <w:tc>
          <w:tcPr>
            <w:tcW w:type="dxa" w:w="864"/>
          </w:tcPr>
          <w:p>
            <w:r>
              <w:rPr>
                <w:sz w:val="20"/>
              </w:rPr>
              <w:t>N</w:t>
            </w:r>
          </w:p>
        </w:tc>
      </w:tr>
      <w:tr>
        <w:tc>
          <w:tcPr>
            <w:tcW w:type="dxa" w:w="720"/>
          </w:tcPr>
          <w:p>
            <w:r>
              <w:rPr>
                <w:sz w:val="20"/>
              </w:rPr>
              <w:t>GT-11</w:t>
            </w:r>
          </w:p>
        </w:tc>
        <w:tc>
          <w:tcPr>
            <w:tcW w:type="dxa" w:w="1440"/>
          </w:tcPr>
          <w:p>
            <w:r>
              <w:rPr>
                <w:sz w:val="20"/>
              </w:rPr>
              <w:t>unreported</w:t>
            </w:r>
          </w:p>
        </w:tc>
        <w:tc>
          <w:tcPr>
            <w:tcW w:type="dxa" w:w="1440"/>
          </w:tcPr>
          <w:p>
            <w:r>
              <w:rPr>
                <w:sz w:val="20"/>
              </w:rPr>
              <w:t>unreported</w:t>
            </w:r>
          </w:p>
        </w:tc>
        <w:tc>
          <w:tcPr>
            <w:tcW w:type="dxa" w:w="4320"/>
          </w:tcPr>
          <w:p>
            <w:r>
              <w:rPr>
                <w:sz w:val="20"/>
              </w:rPr>
              <w:t>Flooding indicator @ 2:42 ↔ —</w:t>
            </w:r>
          </w:p>
        </w:tc>
        <w:tc>
          <w:tcPr>
            <w:tcW w:type="dxa" w:w="864"/>
          </w:tcPr>
          <w:p>
            <w:r>
              <w:rPr>
                <w:sz w:val="20"/>
              </w:rPr>
              <w:t>0.00</w:t>
            </w:r>
          </w:p>
        </w:tc>
        <w:tc>
          <w:tcPr>
            <w:tcW w:type="dxa" w:w="864"/>
          </w:tcPr>
          <w:p>
            <w:r>
              <w:rPr>
                <w:sz w:val="20"/>
              </w:rPr>
              <w:t>Y</w:t>
            </w:r>
          </w:p>
        </w:tc>
      </w:tr>
      <w:tr>
        <w:tc>
          <w:tcPr>
            <w:tcW w:type="dxa" w:w="720"/>
          </w:tcPr>
          <w:p>
            <w:r>
              <w:rPr>
                <w:sz w:val="20"/>
              </w:rPr>
              <w:t>GT-12</w:t>
            </w:r>
          </w:p>
        </w:tc>
        <w:tc>
          <w:tcPr>
            <w:tcW w:type="dxa" w:w="1440"/>
          </w:tcPr>
          <w:p>
            <w:r>
              <w:rPr>
                <w:sz w:val="20"/>
              </w:rPr>
              <w:t>discrepancy</w:t>
            </w:r>
          </w:p>
        </w:tc>
        <w:tc>
          <w:tcPr>
            <w:tcW w:type="dxa" w:w="1440"/>
          </w:tcPr>
          <w:p>
            <w:r>
              <w:rPr>
                <w:sz w:val="20"/>
              </w:rPr>
              <w:t>—</w:t>
            </w:r>
          </w:p>
        </w:tc>
        <w:tc>
          <w:tcPr>
            <w:tcW w:type="dxa" w:w="4320"/>
          </w:tcPr>
          <w:p>
            <w:r>
              <w:rPr>
                <w:sz w:val="20"/>
              </w:rPr>
              <w:t>[probe] Drifters roof ↔ synthetic moderate claim</w:t>
            </w:r>
          </w:p>
        </w:tc>
        <w:tc>
          <w:tcPr>
            <w:tcW w:type="dxa" w:w="864"/>
          </w:tcPr>
          <w:p>
            <w:r>
              <w:rPr>
                <w:sz w:val="20"/>
              </w:rPr>
              <w:t>n/a</w:t>
            </w:r>
          </w:p>
        </w:tc>
        <w:tc>
          <w:tcPr>
            <w:tcW w:type="dxa" w:w="864"/>
          </w:tcPr>
          <w:p>
            <w:r>
              <w:rPr>
                <w:sz w:val="20"/>
              </w:rPr>
              <w:t>—</w:t>
            </w:r>
          </w:p>
        </w:tc>
      </w:tr>
      <w:tr>
        <w:tc>
          <w:tcPr>
            <w:tcW w:type="dxa" w:w="720"/>
          </w:tcPr>
          <w:p>
            <w:r>
              <w:rPr>
                <w:sz w:val="20"/>
              </w:rPr>
              <w:t>GT-13</w:t>
            </w:r>
          </w:p>
        </w:tc>
        <w:tc>
          <w:tcPr>
            <w:tcW w:type="dxa" w:w="1440"/>
          </w:tcPr>
          <w:p>
            <w:r>
              <w:rPr>
                <w:sz w:val="20"/>
              </w:rPr>
              <w:t>unverified</w:t>
            </w:r>
          </w:p>
        </w:tc>
        <w:tc>
          <w:tcPr>
            <w:tcW w:type="dxa" w:w="1440"/>
          </w:tcPr>
          <w:p>
            <w:r>
              <w:rPr>
                <w:sz w:val="20"/>
              </w:rPr>
              <w:t>—</w:t>
            </w:r>
          </w:p>
        </w:tc>
        <w:tc>
          <w:tcPr>
            <w:tcW w:type="dxa" w:w="4320"/>
          </w:tcPr>
          <w:p>
            <w:r>
              <w:rPr>
                <w:sz w:val="20"/>
              </w:rPr>
              <w:t>[probe] No video coverage ↔ synthetic Main-St claim</w:t>
            </w:r>
          </w:p>
        </w:tc>
        <w:tc>
          <w:tcPr>
            <w:tcW w:type="dxa" w:w="864"/>
          </w:tcPr>
          <w:p>
            <w:r>
              <w:rPr>
                <w:sz w:val="20"/>
              </w:rPr>
              <w:t>n/a</w:t>
            </w:r>
          </w:p>
        </w:tc>
        <w:tc>
          <w:tcPr>
            <w:tcW w:type="dxa" w:w="864"/>
          </w:tcPr>
          <w:p>
            <w:r>
              <w:rPr>
                <w:sz w:val="20"/>
              </w:rPr>
              <w:t>—</w:t>
            </w:r>
          </w:p>
        </w:tc>
      </w:tr>
    </w:tbl>
    <w:p>
      <w:pPr>
        <w:spacing w:after="80"/>
      </w:pPr>
      <w:r>
        <w:rPr>
          <w:b w:val="0"/>
          <w:i w:val="0"/>
          <w:sz w:val="22"/>
        </w:rPr>
        <w:t>Probes (GT-12, GT-13) document the discrepancy and unverified pathways but are excluded from the §12 scoring tables — synthetic-claim injection was scoped out of the 24-hour build.</w:t>
      </w:r>
    </w:p>
    <w:p>
      <w:pPr>
        <w:pStyle w:val="Heading1"/>
      </w:pPr>
      <w:r>
        <w:t>12. Precision and Recall</w:t>
      </w:r>
    </w:p>
    <w:p>
      <w:pPr>
        <w:pStyle w:val="Heading2"/>
      </w:pPr>
      <w:r>
        <w:t>Confusion matrix (n = 11 live items)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2304"/>
            <w:shd w:val="clear" w:color="auto" w:fill="1A3A5C"/>
          </w:tcPr>
          <w:p>
            <w:r/>
            <w:r>
              <w:rPr>
                <w:b/>
                <w:color w:val="FFFFFF"/>
                <w:sz w:val="20"/>
              </w:rPr>
              <w:t>Predicted ↓ / GT →</w:t>
            </w:r>
          </w:p>
        </w:tc>
        <w:tc>
          <w:tcPr>
            <w:tcW w:type="dxa" w:w="1440"/>
            <w:shd w:val="clear" w:color="auto" w:fill="1A3A5C"/>
          </w:tcPr>
          <w:p>
            <w:r/>
            <w:r>
              <w:rPr>
                <w:b/>
                <w:color w:val="FFFFFF"/>
                <w:sz w:val="20"/>
              </w:rPr>
              <w:t>corroborated</w:t>
            </w:r>
          </w:p>
        </w:tc>
        <w:tc>
          <w:tcPr>
            <w:tcW w:type="dxa" w:w="1440"/>
            <w:shd w:val="clear" w:color="auto" w:fill="1A3A5C"/>
          </w:tcPr>
          <w:p>
            <w:r/>
            <w:r>
              <w:rPr>
                <w:b/>
                <w:color w:val="FFFFFF"/>
                <w:sz w:val="20"/>
              </w:rPr>
              <w:t>unreported</w:t>
            </w:r>
          </w:p>
        </w:tc>
        <w:tc>
          <w:tcPr>
            <w:tcW w:type="dxa" w:w="1440"/>
            <w:shd w:val="clear" w:color="auto" w:fill="1A3A5C"/>
          </w:tcPr>
          <w:p>
            <w:r/>
            <w:r>
              <w:rPr>
                <w:b/>
                <w:color w:val="FFFFFF"/>
                <w:sz w:val="20"/>
              </w:rPr>
              <w:t>discrepancy</w:t>
            </w:r>
          </w:p>
        </w:tc>
        <w:tc>
          <w:tcPr>
            <w:tcW w:type="dxa" w:w="1440"/>
            <w:shd w:val="clear" w:color="auto" w:fill="1A3A5C"/>
          </w:tcPr>
          <w:p>
            <w:r/>
            <w:r>
              <w:rPr>
                <w:b/>
                <w:color w:val="FFFFFF"/>
                <w:sz w:val="20"/>
              </w:rPr>
              <w:t>unverified</w:t>
            </w:r>
          </w:p>
        </w:tc>
        <w:tc>
          <w:tcPr>
            <w:tcW w:type="dxa" w:w="1008"/>
            <w:shd w:val="clear" w:color="auto" w:fill="1A3A5C"/>
          </w:tcPr>
          <w:p>
            <w:r/>
            <w:r>
              <w:rPr>
                <w:b/>
                <w:color w:val="FFFFFF"/>
                <w:sz w:val="20"/>
              </w:rPr>
              <w:t>row total</w:t>
            </w:r>
          </w:p>
        </w:tc>
      </w:tr>
      <w:tr>
        <w:tc>
          <w:tcPr>
            <w:tcW w:type="dxa" w:w="2304"/>
          </w:tcPr>
          <w:p>
            <w:r>
              <w:rPr>
                <w:sz w:val="20"/>
              </w:rPr>
              <w:t>corroborated</w:t>
            </w:r>
          </w:p>
        </w:tc>
        <w:tc>
          <w:tcPr>
            <w:tcW w:type="dxa" w:w="1440"/>
          </w:tcPr>
          <w:p>
            <w:r>
              <w:rPr>
                <w:sz w:val="20"/>
              </w:rPr>
              <w:t>6</w:t>
            </w:r>
          </w:p>
        </w:tc>
        <w:tc>
          <w:tcPr>
            <w:tcW w:type="dxa" w:w="1440"/>
          </w:tcPr>
          <w:p>
            <w:r>
              <w:rPr>
                <w:sz w:val="20"/>
              </w:rPr>
              <w:t>0</w:t>
            </w:r>
          </w:p>
        </w:tc>
        <w:tc>
          <w:tcPr>
            <w:tcW w:type="dxa" w:w="1440"/>
          </w:tcPr>
          <w:p>
            <w:r>
              <w:rPr>
                <w:sz w:val="20"/>
              </w:rPr>
              <w:t>0</w:t>
            </w:r>
          </w:p>
        </w:tc>
        <w:tc>
          <w:tcPr>
            <w:tcW w:type="dxa" w:w="1440"/>
          </w:tcPr>
          <w:p>
            <w:r>
              <w:rPr>
                <w:sz w:val="20"/>
              </w:rPr>
              <w:t>0</w:t>
            </w:r>
          </w:p>
        </w:tc>
        <w:tc>
          <w:tcPr>
            <w:tcW w:type="dxa" w:w="1008"/>
          </w:tcPr>
          <w:p>
            <w:r>
              <w:rPr>
                <w:sz w:val="20"/>
              </w:rPr>
              <w:t>6</w:t>
            </w:r>
          </w:p>
        </w:tc>
      </w:tr>
      <w:tr>
        <w:tc>
          <w:tcPr>
            <w:tcW w:type="dxa" w:w="2304"/>
          </w:tcPr>
          <w:p>
            <w:r>
              <w:rPr>
                <w:sz w:val="20"/>
              </w:rPr>
              <w:t>unreported</w:t>
            </w:r>
          </w:p>
        </w:tc>
        <w:tc>
          <w:tcPr>
            <w:tcW w:type="dxa" w:w="1440"/>
          </w:tcPr>
          <w:p>
            <w:r>
              <w:rPr>
                <w:sz w:val="20"/>
              </w:rPr>
              <w:t>1</w:t>
            </w:r>
          </w:p>
        </w:tc>
        <w:tc>
          <w:tcPr>
            <w:tcW w:type="dxa" w:w="1440"/>
          </w:tcPr>
          <w:p>
            <w:r>
              <w:rPr>
                <w:sz w:val="20"/>
              </w:rPr>
              <w:t>4</w:t>
            </w:r>
          </w:p>
        </w:tc>
        <w:tc>
          <w:tcPr>
            <w:tcW w:type="dxa" w:w="1440"/>
          </w:tcPr>
          <w:p>
            <w:r>
              <w:rPr>
                <w:sz w:val="20"/>
              </w:rPr>
              <w:t>0</w:t>
            </w:r>
          </w:p>
        </w:tc>
        <w:tc>
          <w:tcPr>
            <w:tcW w:type="dxa" w:w="1440"/>
          </w:tcPr>
          <w:p>
            <w:r>
              <w:rPr>
                <w:sz w:val="20"/>
              </w:rPr>
              <w:t>0</w:t>
            </w:r>
          </w:p>
        </w:tc>
        <w:tc>
          <w:tcPr>
            <w:tcW w:type="dxa" w:w="1008"/>
          </w:tcPr>
          <w:p>
            <w:r>
              <w:rPr>
                <w:sz w:val="20"/>
              </w:rPr>
              <w:t>5</w:t>
            </w:r>
          </w:p>
        </w:tc>
      </w:tr>
      <w:tr>
        <w:tc>
          <w:tcPr>
            <w:tcW w:type="dxa" w:w="2304"/>
          </w:tcPr>
          <w:p>
            <w:r>
              <w:rPr>
                <w:sz w:val="20"/>
              </w:rPr>
              <w:t>discrepancy</w:t>
            </w:r>
          </w:p>
        </w:tc>
        <w:tc>
          <w:tcPr>
            <w:tcW w:type="dxa" w:w="1440"/>
          </w:tcPr>
          <w:p>
            <w:r>
              <w:rPr>
                <w:sz w:val="20"/>
              </w:rPr>
              <w:t>0</w:t>
            </w:r>
          </w:p>
        </w:tc>
        <w:tc>
          <w:tcPr>
            <w:tcW w:type="dxa" w:w="1440"/>
          </w:tcPr>
          <w:p>
            <w:r>
              <w:rPr>
                <w:sz w:val="20"/>
              </w:rPr>
              <w:t>0</w:t>
            </w:r>
          </w:p>
        </w:tc>
        <w:tc>
          <w:tcPr>
            <w:tcW w:type="dxa" w:w="1440"/>
          </w:tcPr>
          <w:p>
            <w:r>
              <w:rPr>
                <w:sz w:val="20"/>
              </w:rPr>
              <w:t>0</w:t>
            </w:r>
          </w:p>
        </w:tc>
        <w:tc>
          <w:tcPr>
            <w:tcW w:type="dxa" w:w="1440"/>
          </w:tcPr>
          <w:p>
            <w:r>
              <w:rPr>
                <w:sz w:val="20"/>
              </w:rPr>
              <w:t>0</w:t>
            </w:r>
          </w:p>
        </w:tc>
        <w:tc>
          <w:tcPr>
            <w:tcW w:type="dxa" w:w="1008"/>
          </w:tcPr>
          <w:p>
            <w:r>
              <w:rPr>
                <w:sz w:val="20"/>
              </w:rPr>
              <w:t>0</w:t>
            </w:r>
          </w:p>
        </w:tc>
      </w:tr>
      <w:tr>
        <w:tc>
          <w:tcPr>
            <w:tcW w:type="dxa" w:w="2304"/>
          </w:tcPr>
          <w:p>
            <w:r>
              <w:rPr>
                <w:sz w:val="20"/>
              </w:rPr>
              <w:t>unverified</w:t>
            </w:r>
          </w:p>
        </w:tc>
        <w:tc>
          <w:tcPr>
            <w:tcW w:type="dxa" w:w="1440"/>
          </w:tcPr>
          <w:p>
            <w:r>
              <w:rPr>
                <w:sz w:val="20"/>
              </w:rPr>
              <w:t>0</w:t>
            </w:r>
          </w:p>
        </w:tc>
        <w:tc>
          <w:tcPr>
            <w:tcW w:type="dxa" w:w="1440"/>
          </w:tcPr>
          <w:p>
            <w:r>
              <w:rPr>
                <w:sz w:val="20"/>
              </w:rPr>
              <w:t>0</w:t>
            </w:r>
          </w:p>
        </w:tc>
        <w:tc>
          <w:tcPr>
            <w:tcW w:type="dxa" w:w="1440"/>
          </w:tcPr>
          <w:p>
            <w:r>
              <w:rPr>
                <w:sz w:val="20"/>
              </w:rPr>
              <w:t>0</w:t>
            </w:r>
          </w:p>
        </w:tc>
        <w:tc>
          <w:tcPr>
            <w:tcW w:type="dxa" w:w="1440"/>
          </w:tcPr>
          <w:p>
            <w:r>
              <w:rPr>
                <w:sz w:val="20"/>
              </w:rPr>
              <w:t>0</w:t>
            </w:r>
          </w:p>
        </w:tc>
        <w:tc>
          <w:tcPr>
            <w:tcW w:type="dxa" w:w="1008"/>
          </w:tcPr>
          <w:p>
            <w:r>
              <w:rPr>
                <w:sz w:val="20"/>
              </w:rPr>
              <w:t>0</w:t>
            </w:r>
          </w:p>
        </w:tc>
      </w:tr>
      <w:tr>
        <w:tc>
          <w:tcPr>
            <w:tcW w:type="dxa" w:w="2304"/>
          </w:tcPr>
          <w:p>
            <w:r>
              <w:rPr>
                <w:sz w:val="20"/>
              </w:rPr>
              <w:t>col total</w:t>
            </w:r>
          </w:p>
        </w:tc>
        <w:tc>
          <w:tcPr>
            <w:tcW w:type="dxa" w:w="1440"/>
          </w:tcPr>
          <w:p>
            <w:r>
              <w:rPr>
                <w:sz w:val="20"/>
              </w:rPr>
              <w:t>7</w:t>
            </w:r>
          </w:p>
        </w:tc>
        <w:tc>
          <w:tcPr>
            <w:tcW w:type="dxa" w:w="1440"/>
          </w:tcPr>
          <w:p>
            <w:r>
              <w:rPr>
                <w:sz w:val="20"/>
              </w:rPr>
              <w:t>4</w:t>
            </w:r>
          </w:p>
        </w:tc>
        <w:tc>
          <w:tcPr>
            <w:tcW w:type="dxa" w:w="1440"/>
          </w:tcPr>
          <w:p>
            <w:r>
              <w:rPr>
                <w:sz w:val="20"/>
              </w:rPr>
              <w:t>0</w:t>
            </w:r>
          </w:p>
        </w:tc>
        <w:tc>
          <w:tcPr>
            <w:tcW w:type="dxa" w:w="1440"/>
          </w:tcPr>
          <w:p>
            <w:r>
              <w:rPr>
                <w:sz w:val="20"/>
              </w:rPr>
              <w:t>0</w:t>
            </w:r>
          </w:p>
        </w:tc>
        <w:tc>
          <w:tcPr>
            <w:tcW w:type="dxa" w:w="1008"/>
          </w:tcPr>
          <w:p>
            <w:r>
              <w:rPr>
                <w:sz w:val="20"/>
              </w:rPr>
              <w:t>11</w:t>
            </w:r>
          </w:p>
        </w:tc>
      </w:tr>
    </w:tbl>
    <w:p>
      <w:pPr>
        <w:pStyle w:val="Heading2"/>
      </w:pPr>
      <w:r>
        <w:t>Per-class metrics</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2160"/>
            <w:shd w:val="clear" w:color="auto" w:fill="1A3A5C"/>
          </w:tcPr>
          <w:p>
            <w:r/>
            <w:r>
              <w:rPr>
                <w:b/>
                <w:color w:val="FFFFFF"/>
                <w:sz w:val="20"/>
              </w:rPr>
              <w:t>Class</w:t>
            </w:r>
          </w:p>
        </w:tc>
        <w:tc>
          <w:tcPr>
            <w:tcW w:type="dxa" w:w="1440"/>
            <w:shd w:val="clear" w:color="auto" w:fill="1A3A5C"/>
          </w:tcPr>
          <w:p>
            <w:r/>
            <w:r>
              <w:rPr>
                <w:b/>
                <w:color w:val="FFFFFF"/>
                <w:sz w:val="20"/>
              </w:rPr>
              <w:t>Precision</w:t>
            </w:r>
          </w:p>
        </w:tc>
        <w:tc>
          <w:tcPr>
            <w:tcW w:type="dxa" w:w="1440"/>
            <w:shd w:val="clear" w:color="auto" w:fill="1A3A5C"/>
          </w:tcPr>
          <w:p>
            <w:r/>
            <w:r>
              <w:rPr>
                <w:b/>
                <w:color w:val="FFFFFF"/>
                <w:sz w:val="20"/>
              </w:rPr>
              <w:t>Recall</w:t>
            </w:r>
          </w:p>
        </w:tc>
        <w:tc>
          <w:tcPr>
            <w:tcW w:type="dxa" w:w="1440"/>
            <w:shd w:val="clear" w:color="auto" w:fill="1A3A5C"/>
          </w:tcPr>
          <w:p>
            <w:r/>
            <w:r>
              <w:rPr>
                <w:b/>
                <w:color w:val="FFFFFF"/>
                <w:sz w:val="20"/>
              </w:rPr>
              <w:t>F1</w:t>
            </w:r>
          </w:p>
        </w:tc>
        <w:tc>
          <w:tcPr>
            <w:tcW w:type="dxa" w:w="1440"/>
            <w:shd w:val="clear" w:color="auto" w:fill="1A3A5C"/>
          </w:tcPr>
          <w:p>
            <w:r/>
            <w:r>
              <w:rPr>
                <w:b/>
                <w:color w:val="FFFFFF"/>
                <w:sz w:val="20"/>
              </w:rPr>
              <w:t>Support</w:t>
            </w:r>
          </w:p>
        </w:tc>
      </w:tr>
      <w:tr>
        <w:tc>
          <w:tcPr>
            <w:tcW w:type="dxa" w:w="2160"/>
          </w:tcPr>
          <w:p>
            <w:r>
              <w:rPr>
                <w:sz w:val="20"/>
              </w:rPr>
              <w:t>corroborated</w:t>
            </w:r>
          </w:p>
        </w:tc>
        <w:tc>
          <w:tcPr>
            <w:tcW w:type="dxa" w:w="1440"/>
          </w:tcPr>
          <w:p>
            <w:r>
              <w:rPr>
                <w:sz w:val="20"/>
              </w:rPr>
              <w:t>1.00</w:t>
            </w:r>
          </w:p>
        </w:tc>
        <w:tc>
          <w:tcPr>
            <w:tcW w:type="dxa" w:w="1440"/>
          </w:tcPr>
          <w:p>
            <w:r>
              <w:rPr>
                <w:sz w:val="20"/>
              </w:rPr>
              <w:t>0.86</w:t>
            </w:r>
          </w:p>
        </w:tc>
        <w:tc>
          <w:tcPr>
            <w:tcW w:type="dxa" w:w="1440"/>
          </w:tcPr>
          <w:p>
            <w:r>
              <w:rPr>
                <w:sz w:val="20"/>
              </w:rPr>
              <w:t>0.92</w:t>
            </w:r>
          </w:p>
        </w:tc>
        <w:tc>
          <w:tcPr>
            <w:tcW w:type="dxa" w:w="1440"/>
          </w:tcPr>
          <w:p>
            <w:r>
              <w:rPr>
                <w:sz w:val="20"/>
              </w:rPr>
              <w:t>7</w:t>
            </w:r>
          </w:p>
        </w:tc>
      </w:tr>
      <w:tr>
        <w:tc>
          <w:tcPr>
            <w:tcW w:type="dxa" w:w="2160"/>
          </w:tcPr>
          <w:p>
            <w:r>
              <w:rPr>
                <w:sz w:val="20"/>
              </w:rPr>
              <w:t>unreported</w:t>
            </w:r>
          </w:p>
        </w:tc>
        <w:tc>
          <w:tcPr>
            <w:tcW w:type="dxa" w:w="1440"/>
          </w:tcPr>
          <w:p>
            <w:r>
              <w:rPr>
                <w:sz w:val="20"/>
              </w:rPr>
              <w:t>0.80</w:t>
            </w:r>
          </w:p>
        </w:tc>
        <w:tc>
          <w:tcPr>
            <w:tcW w:type="dxa" w:w="1440"/>
          </w:tcPr>
          <w:p>
            <w:r>
              <w:rPr>
                <w:sz w:val="20"/>
              </w:rPr>
              <w:t>1.00</w:t>
            </w:r>
          </w:p>
        </w:tc>
        <w:tc>
          <w:tcPr>
            <w:tcW w:type="dxa" w:w="1440"/>
          </w:tcPr>
          <w:p>
            <w:r>
              <w:rPr>
                <w:sz w:val="20"/>
              </w:rPr>
              <w:t>0.89</w:t>
            </w:r>
          </w:p>
        </w:tc>
        <w:tc>
          <w:tcPr>
            <w:tcW w:type="dxa" w:w="1440"/>
          </w:tcPr>
          <w:p>
            <w:r>
              <w:rPr>
                <w:sz w:val="20"/>
              </w:rPr>
              <w:t>4</w:t>
            </w:r>
          </w:p>
        </w:tc>
      </w:tr>
      <w:tr>
        <w:tc>
          <w:tcPr>
            <w:tcW w:type="dxa" w:w="2160"/>
          </w:tcPr>
          <w:p>
            <w:r>
              <w:rPr>
                <w:sz w:val="20"/>
              </w:rPr>
              <w:t>discrepancy</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0</w:t>
            </w:r>
          </w:p>
        </w:tc>
      </w:tr>
      <w:tr>
        <w:tc>
          <w:tcPr>
            <w:tcW w:type="dxa" w:w="2160"/>
          </w:tcPr>
          <w:p>
            <w:r>
              <w:rPr>
                <w:sz w:val="20"/>
              </w:rPr>
              <w:t>unverified</w:t>
            </w:r>
          </w:p>
        </w:tc>
        <w:tc>
          <w:tcPr>
            <w:tcW w:type="dxa" w:w="1440"/>
          </w:tcPr>
          <w:p>
            <w:r>
              <w:rPr>
                <w:sz w:val="20"/>
              </w:rPr>
              <w:t>—</w:t>
            </w:r>
          </w:p>
        </w:tc>
        <w:tc>
          <w:tcPr>
            <w:tcW w:type="dxa" w:w="1440"/>
          </w:tcPr>
          <w:p>
            <w:r>
              <w:rPr>
                <w:sz w:val="20"/>
              </w:rPr>
              <w:t>—</w:t>
            </w:r>
          </w:p>
        </w:tc>
        <w:tc>
          <w:tcPr>
            <w:tcW w:type="dxa" w:w="1440"/>
          </w:tcPr>
          <w:p>
            <w:r>
              <w:rPr>
                <w:sz w:val="20"/>
              </w:rPr>
              <w:t>—</w:t>
            </w:r>
          </w:p>
        </w:tc>
        <w:tc>
          <w:tcPr>
            <w:tcW w:type="dxa" w:w="1440"/>
          </w:tcPr>
          <w:p>
            <w:r>
              <w:rPr>
                <w:sz w:val="20"/>
              </w:rPr>
              <w:t>0</w:t>
            </w:r>
          </w:p>
        </w:tc>
      </w:tr>
      <w:tr>
        <w:tc>
          <w:tcPr>
            <w:tcW w:type="dxa" w:w="2160"/>
          </w:tcPr>
          <w:p>
            <w:r>
              <w:rPr>
                <w:sz w:val="20"/>
              </w:rPr>
              <w:t>macro average</w:t>
            </w:r>
          </w:p>
        </w:tc>
        <w:tc>
          <w:tcPr>
            <w:tcW w:type="dxa" w:w="1440"/>
          </w:tcPr>
          <w:p>
            <w:r>
              <w:rPr>
                <w:sz w:val="20"/>
              </w:rPr>
              <w:t>0.90</w:t>
            </w:r>
          </w:p>
        </w:tc>
        <w:tc>
          <w:tcPr>
            <w:tcW w:type="dxa" w:w="1440"/>
          </w:tcPr>
          <w:p>
            <w:r>
              <w:rPr>
                <w:sz w:val="20"/>
              </w:rPr>
              <w:t>0.93</w:t>
            </w:r>
          </w:p>
        </w:tc>
        <w:tc>
          <w:tcPr>
            <w:tcW w:type="dxa" w:w="1440"/>
          </w:tcPr>
          <w:p>
            <w:r>
              <w:rPr>
                <w:sz w:val="20"/>
              </w:rPr>
              <w:t>0.91</w:t>
            </w:r>
          </w:p>
        </w:tc>
        <w:tc>
          <w:tcPr>
            <w:tcW w:type="dxa" w:w="1440"/>
          </w:tcPr>
          <w:p>
            <w:r>
              <w:rPr>
                <w:sz w:val="20"/>
              </w:rPr>
              <w:t>11</w:t>
            </w:r>
          </w:p>
        </w:tc>
      </w:tr>
    </w:tbl>
    <w:p>
      <w:pPr>
        <w:pStyle w:val="Heading1"/>
      </w:pPr>
      <w:r>
        <w:t>13. Error Analysis</w:t>
      </w:r>
    </w:p>
    <w:p>
      <w:pPr>
        <w:pStyle w:val="Heading2"/>
      </w:pPr>
      <w:r>
        <w:t>13.1 The single false negative (GT-10)</w:t>
      </w:r>
    </w:p>
    <w:p>
      <w:pPr>
        <w:spacing w:after="80"/>
      </w:pPr>
      <w:r>
        <w:rPr>
          <w:b w:val="0"/>
          <w:i w:val="0"/>
          <w:sz w:val="22"/>
        </w:rPr>
        <w:t>The east-face Drifters finding was misclassified as unreported. The chain:</w:t>
      </w:r>
    </w:p>
    <w:p>
      <w:pPr>
        <w:pStyle w:val="ListNumber"/>
        <w:spacing w:after="40"/>
        <w:ind w:left="360"/>
      </w:pPr>
      <w:r>
        <w:t>Pegasus produced two separate findings for Drifters — back roof (named "Drifters") and east window (named "commercial unit").</w:t>
      </w:r>
    </w:p>
    <w:p>
      <w:pPr>
        <w:pStyle w:val="ListNumber"/>
        <w:spacing w:after="40"/>
        <w:ind w:left="360"/>
      </w:pPr>
      <w:r>
        <w:t>The two findings did not share a building_name token.</w:t>
      </w:r>
    </w:p>
    <w:p>
      <w:pPr>
        <w:pStyle w:val="ListNumber"/>
        <w:spacing w:after="40"/>
        <w:ind w:left="360"/>
      </w:pPr>
      <w:r>
        <w:t>Pass B's Tier 1 strong-name signal therefore did not fire on the east-face finding.</w:t>
      </w:r>
    </w:p>
    <w:p>
      <w:pPr>
        <w:pStyle w:val="ListNumber"/>
        <w:spacing w:after="40"/>
        <w:ind w:left="360"/>
      </w:pPr>
      <w:r>
        <w:t>Geo simulator noise placed the east-face finding 240 m from the geocoded claim — outside the 200 m strong-floor radius.</w:t>
      </w:r>
    </w:p>
    <w:p>
      <w:pPr>
        <w:pStyle w:val="ListNumber"/>
        <w:spacing w:after="40"/>
        <w:ind w:left="360"/>
      </w:pPr>
      <w:r>
        <w:t>Tier 2 signals summed to 0.42 — above discrepancy (0.30) but below corroborated (0.50). With spatial scoring zeroed out, the score fell under the unreported boundary.</w:t>
      </w:r>
    </w:p>
    <w:p>
      <w:pPr>
        <w:pStyle w:val="Heading2"/>
      </w:pPr>
      <w:r>
        <w:t>13.2 Common false-correlation modes</w:t>
      </w:r>
    </w:p>
    <w:tbl>
      <w:tblPr>
        <w:tblStyle w:val="LightGrid-Accent1"/>
        <w:tblW w:type="auto" w:w="0"/>
        <w:tblLook w:firstColumn="1" w:firstRow="1" w:lastColumn="0" w:lastRow="0" w:noHBand="0" w:noVBand="1" w:val="04A0"/>
      </w:tblPr>
      <w:tblGrid>
        <w:gridCol w:w="3249"/>
        <w:gridCol w:w="3249"/>
        <w:gridCol w:w="3249"/>
      </w:tblGrid>
      <w:tr>
        <w:tc>
          <w:tcPr>
            <w:tcW w:type="dxa" w:w="2448"/>
            <w:shd w:val="clear" w:color="auto" w:fill="1A3A5C"/>
          </w:tcPr>
          <w:p>
            <w:r/>
            <w:r>
              <w:rPr>
                <w:b/>
                <w:color w:val="FFFFFF"/>
                <w:sz w:val="20"/>
              </w:rPr>
              <w:t>Failure mode</w:t>
            </w:r>
          </w:p>
        </w:tc>
        <w:tc>
          <w:tcPr>
            <w:tcW w:type="dxa" w:w="3456"/>
            <w:shd w:val="clear" w:color="auto" w:fill="1A3A5C"/>
          </w:tcPr>
          <w:p>
            <w:r/>
            <w:r>
              <w:rPr>
                <w:b/>
                <w:color w:val="FFFFFF"/>
                <w:sz w:val="20"/>
              </w:rPr>
              <w:t>Triggered by</w:t>
            </w:r>
          </w:p>
        </w:tc>
        <w:tc>
          <w:tcPr>
            <w:tcW w:type="dxa" w:w="3600"/>
            <w:shd w:val="clear" w:color="auto" w:fill="1A3A5C"/>
          </w:tcPr>
          <w:p>
            <w:r/>
            <w:r>
              <w:rPr>
                <w:b/>
                <w:color w:val="FFFFFF"/>
                <w:sz w:val="20"/>
              </w:rPr>
              <w:t>Mitigation in the system</w:t>
            </w:r>
          </w:p>
        </w:tc>
      </w:tr>
      <w:tr>
        <w:tc>
          <w:tcPr>
            <w:tcW w:type="dxa" w:w="2448"/>
          </w:tcPr>
          <w:p>
            <w:r>
              <w:rPr>
                <w:sz w:val="20"/>
              </w:rPr>
              <w:t>Pegasus over-segmentation</w:t>
            </w:r>
          </w:p>
        </w:tc>
        <w:tc>
          <w:tcPr>
            <w:tcW w:type="dxa" w:w="3456"/>
          </w:tcPr>
          <w:p>
            <w:r>
              <w:rPr>
                <w:sz w:val="20"/>
              </w:rPr>
              <w:t>Two camera angles of the same building produce two findings</w:t>
            </w:r>
          </w:p>
        </w:tc>
        <w:tc>
          <w:tcPr>
            <w:tcW w:type="dxa" w:w="3600"/>
          </w:tcPr>
          <w:p>
            <w:r>
              <w:rPr>
                <w:sz w:val="20"/>
              </w:rPr>
              <w:t>Pass B accepts many video findings sharing a single claim; multi-clip evidence presented as ranked supporting clips</w:t>
            </w:r>
          </w:p>
        </w:tc>
      </w:tr>
      <w:tr>
        <w:tc>
          <w:tcPr>
            <w:tcW w:type="dxa" w:w="2448"/>
          </w:tcPr>
          <w:p>
            <w:r>
              <w:rPr>
                <w:sz w:val="20"/>
              </w:rPr>
              <w:t>Pegasus under-segmentation</w:t>
            </w:r>
          </w:p>
        </w:tc>
        <w:tc>
          <w:tcPr>
            <w:tcW w:type="dxa" w:w="3456"/>
          </w:tcPr>
          <w:p>
            <w:r>
              <w:rPr>
                <w:sz w:val="20"/>
              </w:rPr>
              <w:t>A panning shot covers two distinct buildings as one finding</w:t>
            </w:r>
          </w:p>
        </w:tc>
        <w:tc>
          <w:tcPr>
            <w:tcW w:type="dxa" w:w="3600"/>
          </w:tcPr>
          <w:p>
            <w:r>
              <w:rPr>
                <w:sz w:val="20"/>
              </w:rPr>
              <w:t>Affected pairs are flagged when two reports both compete for the same finding</w:t>
            </w:r>
          </w:p>
        </w:tc>
      </w:tr>
      <w:tr>
        <w:tc>
          <w:tcPr>
            <w:tcW w:type="dxa" w:w="2448"/>
          </w:tcPr>
          <w:p>
            <w:r>
              <w:rPr>
                <w:sz w:val="20"/>
              </w:rPr>
              <w:t>Geo simulator noise</w:t>
            </w:r>
          </w:p>
        </w:tc>
        <w:tc>
          <w:tcPr>
            <w:tcW w:type="dxa" w:w="3456"/>
          </w:tcPr>
          <w:p>
            <w:r>
              <w:rPr>
                <w:sz w:val="20"/>
              </w:rPr>
              <w:t>Findings without GPS scattered around the disaster centroid</w:t>
            </w:r>
          </w:p>
        </w:tc>
        <w:tc>
          <w:tcPr>
            <w:tcW w:type="dxa" w:w="3600"/>
          </w:tcPr>
          <w:p>
            <w:r>
              <w:rPr>
                <w:sz w:val="20"/>
              </w:rPr>
              <w:t>geo_confidence=low surfaced on every simulated finding; map UI styles distinctly</w:t>
            </w:r>
          </w:p>
        </w:tc>
      </w:tr>
      <w:tr>
        <w:tc>
          <w:tcPr>
            <w:tcW w:type="dxa" w:w="2448"/>
          </w:tcPr>
          <w:p>
            <w:r>
              <w:rPr>
                <w:sz w:val="20"/>
              </w:rPr>
              <w:t>Report claim with no source coordinates</w:t>
            </w:r>
          </w:p>
        </w:tc>
        <w:tc>
          <w:tcPr>
            <w:tcW w:type="dxa" w:w="3456"/>
          </w:tcPr>
          <w:p>
            <w:r>
              <w:rPr>
                <w:sz w:val="20"/>
              </w:rPr>
              <w:t>News article naming a street but not an address</w:t>
            </w:r>
          </w:p>
        </w:tc>
        <w:tc>
          <w:tcPr>
            <w:tcW w:type="dxa" w:w="3600"/>
          </w:tcPr>
          <w:p>
            <w:r>
              <w:rPr>
                <w:sz w:val="20"/>
              </w:rPr>
              <w:t>Three-tier geocoder falls back to county / state centroid; geo_confidence reports the tier</w:t>
            </w:r>
          </w:p>
        </w:tc>
      </w:tr>
      <w:tr>
        <w:tc>
          <w:tcPr>
            <w:tcW w:type="dxa" w:w="2448"/>
          </w:tcPr>
          <w:p>
            <w:r>
              <w:rPr>
                <w:sz w:val="20"/>
              </w:rPr>
              <w:t>LLM hallucination on parse</w:t>
            </w:r>
          </w:p>
        </w:tc>
        <w:tc>
          <w:tcPr>
            <w:tcW w:type="dxa" w:w="3456"/>
          </w:tcPr>
          <w:p>
            <w:r>
              <w:rPr>
                <w:sz w:val="20"/>
              </w:rPr>
              <w:t>Claude inferring a damage type the article did not state</w:t>
            </w:r>
          </w:p>
        </w:tc>
        <w:tc>
          <w:tcPr>
            <w:tcW w:type="dxa" w:w="3600"/>
          </w:tcPr>
          <w:p>
            <w:r>
              <w:rPr>
                <w:sz w:val="20"/>
              </w:rPr>
              <w:t>is_valid=False with validation_errors populated; downstream scoring treats as low-reliability</w:t>
            </w:r>
          </w:p>
        </w:tc>
      </w:tr>
      <w:tr>
        <w:tc>
          <w:tcPr>
            <w:tcW w:type="dxa" w:w="2448"/>
          </w:tcPr>
          <w:p>
            <w:r>
              <w:rPr>
                <w:sz w:val="20"/>
              </w:rPr>
              <w:t>Cross-modal cosine drift</w:t>
            </w:r>
          </w:p>
        </w:tc>
        <w:tc>
          <w:tcPr>
            <w:tcW w:type="dxa" w:w="3456"/>
          </w:tcPr>
          <w:p>
            <w:r>
              <w:rPr>
                <w:sz w:val="20"/>
              </w:rPr>
              <w:t>Marengo's text-to-video cosines smaller than text-to-text</w:t>
            </w:r>
          </w:p>
        </w:tc>
        <w:tc>
          <w:tcPr>
            <w:tcW w:type="dxa" w:w="3600"/>
          </w:tcPr>
          <w:p>
            <w:r>
              <w:rPr>
                <w:sz w:val="20"/>
              </w:rPr>
              <w:t>Per-modality thresholds calibrated empirically (visual 0.05, audio 0.03)</w:t>
            </w:r>
          </w:p>
        </w:tc>
      </w:tr>
    </w:tbl>
    <w:p>
      <w:pPr>
        <w:pStyle w:val="Heading1"/>
      </w:pPr>
      <w:r>
        <w:t>14. Performance Benchmarks</w:t>
      </w:r>
    </w:p>
    <w:p>
      <w:pPr>
        <w:pStyle w:val="Heading2"/>
      </w:pPr>
      <w:r>
        <w:t>14.1 Per-stage wall time (Grafton run)</w:t>
      </w:r>
    </w:p>
    <w:tbl>
      <w:tblPr>
        <w:tblStyle w:val="LightGrid-Accent1"/>
        <w:tblW w:type="auto" w:w="0"/>
        <w:tblLook w:firstColumn="1" w:firstRow="1" w:lastColumn="0" w:lastRow="0" w:noHBand="0" w:noVBand="1" w:val="04A0"/>
      </w:tblPr>
      <w:tblGrid>
        <w:gridCol w:w="3249"/>
        <w:gridCol w:w="3249"/>
        <w:gridCol w:w="3249"/>
      </w:tblGrid>
      <w:tr>
        <w:tc>
          <w:tcPr>
            <w:tcW w:type="dxa" w:w="3888"/>
            <w:shd w:val="clear" w:color="auto" w:fill="1A3A5C"/>
          </w:tcPr>
          <w:p>
            <w:r/>
            <w:r>
              <w:rPr>
                <w:b/>
                <w:color w:val="FFFFFF"/>
                <w:sz w:val="20"/>
              </w:rPr>
              <w:t>Stage</w:t>
            </w:r>
          </w:p>
        </w:tc>
        <w:tc>
          <w:tcPr>
            <w:tcW w:type="dxa" w:w="1440"/>
            <w:shd w:val="clear" w:color="auto" w:fill="1A3A5C"/>
          </w:tcPr>
          <w:p>
            <w:r/>
            <w:r>
              <w:rPr>
                <w:b/>
                <w:color w:val="FFFFFF"/>
                <w:sz w:val="20"/>
              </w:rPr>
              <w:t>Wall time</w:t>
            </w:r>
          </w:p>
        </w:tc>
        <w:tc>
          <w:tcPr>
            <w:tcW w:type="dxa" w:w="4320"/>
            <w:shd w:val="clear" w:color="auto" w:fill="1A3A5C"/>
          </w:tcPr>
          <w:p>
            <w:r/>
            <w:r>
              <w:rPr>
                <w:b/>
                <w:color w:val="FFFFFF"/>
                <w:sz w:val="20"/>
              </w:rPr>
              <w:t>Notes</w:t>
            </w:r>
          </w:p>
        </w:tc>
      </w:tr>
      <w:tr>
        <w:tc>
          <w:tcPr>
            <w:tcW w:type="dxa" w:w="3888"/>
          </w:tcPr>
          <w:p>
            <w:r>
              <w:rPr>
                <w:sz w:val="20"/>
              </w:rPr>
              <w:t>S3 upload (33 MB MP4)</w:t>
            </w:r>
          </w:p>
        </w:tc>
        <w:tc>
          <w:tcPr>
            <w:tcW w:type="dxa" w:w="1440"/>
          </w:tcPr>
          <w:p>
            <w:r>
              <w:rPr>
                <w:sz w:val="20"/>
              </w:rPr>
              <w:t>~5 s</w:t>
            </w:r>
          </w:p>
        </w:tc>
        <w:tc>
          <w:tcPr>
            <w:tcW w:type="dxa" w:w="4320"/>
          </w:tcPr>
          <w:p>
            <w:r>
              <w:rPr>
                <w:sz w:val="20"/>
              </w:rPr>
              <w:t>us-east-1, presigned URL minted</w:t>
            </w:r>
          </w:p>
        </w:tc>
      </w:tr>
      <w:tr>
        <w:tc>
          <w:tcPr>
            <w:tcW w:type="dxa" w:w="3888"/>
          </w:tcPr>
          <w:p>
            <w:r>
              <w:rPr>
                <w:sz w:val="20"/>
              </w:rPr>
              <w:t>Pegasus 1.2 (synchronous)</w:t>
            </w:r>
          </w:p>
        </w:tc>
        <w:tc>
          <w:tcPr>
            <w:tcW w:type="dxa" w:w="1440"/>
          </w:tcPr>
          <w:p>
            <w:r>
              <w:rPr>
                <w:sz w:val="20"/>
              </w:rPr>
              <w:t>~28 s</w:t>
            </w:r>
          </w:p>
        </w:tc>
        <w:tc>
          <w:tcPr>
            <w:tcW w:type="dxa" w:w="4320"/>
          </w:tcPr>
          <w:p>
            <w:r>
              <w:rPr>
                <w:sz w:val="20"/>
              </w:rPr>
              <w:t>27 findings, single Bedrock call</w:t>
            </w:r>
          </w:p>
        </w:tc>
      </w:tr>
      <w:tr>
        <w:tc>
          <w:tcPr>
            <w:tcW w:type="dxa" w:w="3888"/>
          </w:tcPr>
          <w:p>
            <w:r>
              <w:rPr>
                <w:sz w:val="20"/>
              </w:rPr>
              <w:t>Marengo 3.0 async submission</w:t>
            </w:r>
          </w:p>
        </w:tc>
        <w:tc>
          <w:tcPr>
            <w:tcW w:type="dxa" w:w="1440"/>
          </w:tcPr>
          <w:p>
            <w:r>
              <w:rPr>
                <w:sz w:val="20"/>
              </w:rPr>
              <w:t>~1 s</w:t>
            </w:r>
          </w:p>
        </w:tc>
        <w:tc>
          <w:tcPr>
            <w:tcW w:type="dxa" w:w="4320"/>
          </w:tcPr>
          <w:p>
            <w:r>
              <w:rPr>
                <w:sz w:val="20"/>
              </w:rPr>
              <w:t>start_async_invoke returns ARN</w:t>
            </w:r>
          </w:p>
        </w:tc>
      </w:tr>
      <w:tr>
        <w:tc>
          <w:tcPr>
            <w:tcW w:type="dxa" w:w="3888"/>
          </w:tcPr>
          <w:p>
            <w:r>
              <w:rPr>
                <w:sz w:val="20"/>
              </w:rPr>
              <w:t>Marengo 3.0 async completion</w:t>
            </w:r>
          </w:p>
        </w:tc>
        <w:tc>
          <w:tcPr>
            <w:tcW w:type="dxa" w:w="1440"/>
          </w:tcPr>
          <w:p>
            <w:r>
              <w:rPr>
                <w:sz w:val="20"/>
              </w:rPr>
              <w:t>~6–8 min</w:t>
            </w:r>
          </w:p>
        </w:tc>
        <w:tc>
          <w:tcPr>
            <w:tcW w:type="dxa" w:w="4320"/>
          </w:tcPr>
          <w:p>
            <w:r>
              <w:rPr>
                <w:sz w:val="20"/>
              </w:rPr>
              <w:t>16 visual + 16 audio segments</w:t>
            </w:r>
          </w:p>
        </w:tc>
      </w:tr>
      <w:tr>
        <w:tc>
          <w:tcPr>
            <w:tcW w:type="dxa" w:w="3888"/>
          </w:tcPr>
          <w:p>
            <w:r>
              <w:rPr>
                <w:sz w:val="20"/>
              </w:rPr>
              <w:t>Marengo segment fetch + reshape</w:t>
            </w:r>
          </w:p>
        </w:tc>
        <w:tc>
          <w:tcPr>
            <w:tcW w:type="dxa" w:w="1440"/>
          </w:tcPr>
          <w:p>
            <w:r>
              <w:rPr>
                <w:sz w:val="20"/>
              </w:rPr>
              <w:t>~3 s</w:t>
            </w:r>
          </w:p>
        </w:tc>
        <w:tc>
          <w:tcPr>
            <w:tcW w:type="dxa" w:w="4320"/>
          </w:tcPr>
          <w:p>
            <w:r>
              <w:rPr>
                <w:sz w:val="20"/>
              </w:rPr>
              <w:t>S3 read + JSON reshape</w:t>
            </w:r>
          </w:p>
        </w:tc>
      </w:tr>
      <w:tr>
        <w:tc>
          <w:tcPr>
            <w:tcW w:type="dxa" w:w="3888"/>
          </w:tcPr>
          <w:p>
            <w:r>
              <w:rPr>
                <w:sz w:val="20"/>
              </w:rPr>
              <w:t>Claude Haiku report parsing</w:t>
            </w:r>
          </w:p>
        </w:tc>
        <w:tc>
          <w:tcPr>
            <w:tcW w:type="dxa" w:w="1440"/>
          </w:tcPr>
          <w:p>
            <w:r>
              <w:rPr>
                <w:sz w:val="20"/>
              </w:rPr>
              <w:t>~4 s</w:t>
            </w:r>
          </w:p>
        </w:tc>
        <w:tc>
          <w:tcPr>
            <w:tcW w:type="dxa" w:w="4320"/>
          </w:tcPr>
          <w:p>
            <w:r>
              <w:rPr>
                <w:sz w:val="20"/>
              </w:rPr>
              <w:t>Six text reports, cache-miss path</w:t>
            </w:r>
          </w:p>
        </w:tc>
      </w:tr>
      <w:tr>
        <w:tc>
          <w:tcPr>
            <w:tcW w:type="dxa" w:w="3888"/>
          </w:tcPr>
          <w:p>
            <w:r>
              <w:rPr>
                <w:sz w:val="20"/>
              </w:rPr>
              <w:t>Overture geocoding (DuckDB)</w:t>
            </w:r>
          </w:p>
        </w:tc>
        <w:tc>
          <w:tcPr>
            <w:tcW w:type="dxa" w:w="1440"/>
          </w:tcPr>
          <w:p>
            <w:r>
              <w:rPr>
                <w:sz w:val="20"/>
              </w:rPr>
              <w:t>~5 s</w:t>
            </w:r>
          </w:p>
        </w:tc>
        <w:tc>
          <w:tcPr>
            <w:tcW w:type="dxa" w:w="4320"/>
          </w:tcPr>
          <w:p>
            <w:r>
              <w:rPr>
                <w:sz w:val="20"/>
              </w:rPr>
              <w:t>Three batched Parquet queries</w:t>
            </w:r>
          </w:p>
        </w:tc>
      </w:tr>
      <w:tr>
        <w:tc>
          <w:tcPr>
            <w:tcW w:type="dxa" w:w="3888"/>
          </w:tcPr>
          <w:p>
            <w:r>
              <w:rPr>
                <w:sz w:val="20"/>
              </w:rPr>
              <w:t>Geo simulator</w:t>
            </w:r>
          </w:p>
        </w:tc>
        <w:tc>
          <w:tcPr>
            <w:tcW w:type="dxa" w:w="1440"/>
          </w:tcPr>
          <w:p>
            <w:r>
              <w:rPr>
                <w:sz w:val="20"/>
              </w:rPr>
              <w:t>~3 s</w:t>
            </w:r>
          </w:p>
        </w:tc>
        <w:tc>
          <w:tcPr>
            <w:tcW w:type="dxa" w:w="4320"/>
          </w:tcPr>
          <w:p>
            <w:r>
              <w:rPr>
                <w:sz w:val="20"/>
              </w:rPr>
              <w:t>27 findings placed in disaster zone</w:t>
            </w:r>
          </w:p>
        </w:tc>
      </w:tr>
      <w:tr>
        <w:tc>
          <w:tcPr>
            <w:tcW w:type="dxa" w:w="3888"/>
          </w:tcPr>
          <w:p>
            <w:r>
              <w:rPr>
                <w:sz w:val="20"/>
              </w:rPr>
              <w:t>Pass A (numpy cosine)</w:t>
            </w:r>
          </w:p>
        </w:tc>
        <w:tc>
          <w:tcPr>
            <w:tcW w:type="dxa" w:w="1440"/>
          </w:tcPr>
          <w:p>
            <w:r>
              <w:rPr>
                <w:sz w:val="20"/>
              </w:rPr>
              <w:t>&lt;1 s</w:t>
            </w:r>
          </w:p>
        </w:tc>
        <w:tc>
          <w:tcPr>
            <w:tcW w:type="dxa" w:w="4320"/>
          </w:tcPr>
          <w:p>
            <w:r>
              <w:rPr>
                <w:sz w:val="20"/>
              </w:rPr>
              <w:t>162 dot products</w:t>
            </w:r>
          </w:p>
        </w:tc>
      </w:tr>
      <w:tr>
        <w:tc>
          <w:tcPr>
            <w:tcW w:type="dxa" w:w="3888"/>
          </w:tcPr>
          <w:p>
            <w:r>
              <w:rPr>
                <w:sz w:val="20"/>
              </w:rPr>
              <w:t>Pass B (tiered scoring)</w:t>
            </w:r>
          </w:p>
        </w:tc>
        <w:tc>
          <w:tcPr>
            <w:tcW w:type="dxa" w:w="1440"/>
          </w:tcPr>
          <w:p>
            <w:r>
              <w:rPr>
                <w:sz w:val="20"/>
              </w:rPr>
              <w:t>&lt;1 s</w:t>
            </w:r>
          </w:p>
        </w:tc>
        <w:tc>
          <w:tcPr>
            <w:tcW w:type="dxa" w:w="4320"/>
          </w:tcPr>
          <w:p>
            <w:r>
              <w:rPr>
                <w:sz w:val="20"/>
              </w:rPr>
              <w:t>162 scored pairs</w:t>
            </w:r>
          </w:p>
        </w:tc>
      </w:tr>
      <w:tr>
        <w:tc>
          <w:tcPr>
            <w:tcW w:type="dxa" w:w="3888"/>
          </w:tcPr>
          <w:p>
            <w:r>
              <w:rPr>
                <w:sz w:val="20"/>
              </w:rPr>
              <w:t>DynamoDB writes</w:t>
            </w:r>
          </w:p>
        </w:tc>
        <w:tc>
          <w:tcPr>
            <w:tcW w:type="dxa" w:w="1440"/>
          </w:tcPr>
          <w:p>
            <w:r>
              <w:rPr>
                <w:sz w:val="20"/>
              </w:rPr>
              <w:t>&lt;1 s total</w:t>
            </w:r>
          </w:p>
        </w:tc>
        <w:tc>
          <w:tcPr>
            <w:tcW w:type="dxa" w:w="4320"/>
          </w:tcPr>
          <w:p>
            <w:r>
              <w:rPr>
                <w:sz w:val="20"/>
              </w:rPr>
              <w:t>On-demand mode; ~30 single-item writes</w:t>
            </w:r>
          </w:p>
        </w:tc>
      </w:tr>
      <w:tr>
        <w:tc>
          <w:tcPr>
            <w:tcW w:type="dxa" w:w="3888"/>
          </w:tcPr>
          <w:p>
            <w:r>
              <w:rPr>
                <w:sz w:val="20"/>
              </w:rPr>
              <w:t>Frontend transform + GeoJSON export</w:t>
            </w:r>
          </w:p>
        </w:tc>
        <w:tc>
          <w:tcPr>
            <w:tcW w:type="dxa" w:w="1440"/>
          </w:tcPr>
          <w:p>
            <w:r>
              <w:rPr>
                <w:sz w:val="20"/>
              </w:rPr>
              <w:t>&lt;1 s</w:t>
            </w:r>
          </w:p>
        </w:tc>
        <w:tc>
          <w:tcPr>
            <w:tcW w:type="dxa" w:w="4320"/>
          </w:tcPr>
          <w:p>
            <w:r>
              <w:rPr>
                <w:sz w:val="20"/>
              </w:rPr>
              <w:t>In-memory JSON serialise</w:t>
            </w:r>
          </w:p>
        </w:tc>
      </w:tr>
      <w:tr>
        <w:tc>
          <w:tcPr>
            <w:tcW w:type="dxa" w:w="3888"/>
          </w:tcPr>
          <w:p>
            <w:r>
              <w:rPr>
                <w:sz w:val="20"/>
              </w:rPr>
              <w:t>End-to-end total</w:t>
            </w:r>
          </w:p>
        </w:tc>
        <w:tc>
          <w:tcPr>
            <w:tcW w:type="dxa" w:w="1440"/>
          </w:tcPr>
          <w:p>
            <w:r>
              <w:rPr>
                <w:sz w:val="20"/>
              </w:rPr>
              <w:t>~9–11 min</w:t>
            </w:r>
          </w:p>
        </w:tc>
        <w:tc>
          <w:tcPr>
            <w:tcW w:type="dxa" w:w="4320"/>
          </w:tcPr>
          <w:p>
            <w:r>
              <w:rPr>
                <w:sz w:val="20"/>
              </w:rPr>
              <w:t>Marengo async dominates</w:t>
            </w:r>
          </w:p>
        </w:tc>
      </w:tr>
    </w:tbl>
    <w:p>
      <w:pPr>
        <w:pStyle w:val="Heading2"/>
      </w:pPr>
      <w:r>
        <w:t>14.2 Data volume analysed</w:t>
      </w:r>
    </w:p>
    <w:tbl>
      <w:tblPr>
        <w:tblStyle w:val="LightGrid-Accent1"/>
        <w:tblW w:type="auto" w:w="0"/>
        <w:tblLook w:firstColumn="1" w:firstRow="1" w:lastColumn="0" w:lastRow="0" w:noHBand="0" w:noVBand="1" w:val="04A0"/>
      </w:tblPr>
      <w:tblGrid>
        <w:gridCol w:w="4873"/>
        <w:gridCol w:w="4873"/>
      </w:tblGrid>
      <w:tr>
        <w:tc>
          <w:tcPr>
            <w:tcW w:type="dxa" w:w="3600"/>
            <w:shd w:val="clear" w:color="auto" w:fill="1A3A5C"/>
          </w:tcPr>
          <w:p>
            <w:r/>
            <w:r>
              <w:rPr>
                <w:b/>
                <w:color w:val="FFFFFF"/>
                <w:sz w:val="20"/>
              </w:rPr>
              <w:t>Metric</w:t>
            </w:r>
          </w:p>
        </w:tc>
        <w:tc>
          <w:tcPr>
            <w:tcW w:type="dxa" w:w="6048"/>
            <w:shd w:val="clear" w:color="auto" w:fill="1A3A5C"/>
          </w:tcPr>
          <w:p>
            <w:r/>
            <w:r>
              <w:rPr>
                <w:b/>
                <w:color w:val="FFFFFF"/>
                <w:sz w:val="20"/>
              </w:rPr>
              <w:t>Grafton run</w:t>
            </w:r>
          </w:p>
        </w:tc>
      </w:tr>
      <w:tr>
        <w:tc>
          <w:tcPr>
            <w:tcW w:type="dxa" w:w="3600"/>
          </w:tcPr>
          <w:p>
            <w:r>
              <w:rPr>
                <w:sz w:val="20"/>
              </w:rPr>
              <w:t>Input video volume</w:t>
            </w:r>
          </w:p>
        </w:tc>
        <w:tc>
          <w:tcPr>
            <w:tcW w:type="dxa" w:w="6048"/>
          </w:tcPr>
          <w:p>
            <w:r>
              <w:rPr>
                <w:sz w:val="20"/>
              </w:rPr>
              <w:t>33.2 MB</w:t>
            </w:r>
          </w:p>
        </w:tc>
      </w:tr>
      <w:tr>
        <w:tc>
          <w:tcPr>
            <w:tcW w:type="dxa" w:w="3600"/>
          </w:tcPr>
          <w:p>
            <w:r>
              <w:rPr>
                <w:sz w:val="20"/>
              </w:rPr>
              <w:t>Input video duration</w:t>
            </w:r>
          </w:p>
        </w:tc>
        <w:tc>
          <w:tcPr>
            <w:tcW w:type="dxa" w:w="6048"/>
          </w:tcPr>
          <w:p>
            <w:r>
              <w:rPr>
                <w:sz w:val="20"/>
              </w:rPr>
              <w:t>~3 min 02 s</w:t>
            </w:r>
          </w:p>
        </w:tc>
      </w:tr>
      <w:tr>
        <w:tc>
          <w:tcPr>
            <w:tcW w:type="dxa" w:w="3600"/>
          </w:tcPr>
          <w:p>
            <w:r>
              <w:rPr>
                <w:sz w:val="20"/>
              </w:rPr>
              <w:t>Input report volume</w:t>
            </w:r>
          </w:p>
        </w:tc>
        <w:tc>
          <w:tcPr>
            <w:tcW w:type="dxa" w:w="6048"/>
          </w:tcPr>
          <w:p>
            <w:r>
              <w:rPr>
                <w:sz w:val="20"/>
              </w:rPr>
              <w:t>6 documents (~38 KB cumulative text)</w:t>
            </w:r>
          </w:p>
        </w:tc>
      </w:tr>
      <w:tr>
        <w:tc>
          <w:tcPr>
            <w:tcW w:type="dxa" w:w="3600"/>
          </w:tcPr>
          <w:p>
            <w:r>
              <w:rPr>
                <w:sz w:val="20"/>
              </w:rPr>
              <w:t>Pegasus findings produced</w:t>
            </w:r>
          </w:p>
        </w:tc>
        <w:tc>
          <w:tcPr>
            <w:tcW w:type="dxa" w:w="6048"/>
          </w:tcPr>
          <w:p>
            <w:r>
              <w:rPr>
                <w:sz w:val="20"/>
              </w:rPr>
              <w:t>27</w:t>
            </w:r>
          </w:p>
        </w:tc>
      </w:tr>
      <w:tr>
        <w:tc>
          <w:tcPr>
            <w:tcW w:type="dxa" w:w="3600"/>
          </w:tcPr>
          <w:p>
            <w:r>
              <w:rPr>
                <w:sz w:val="20"/>
              </w:rPr>
              <w:t>Marengo segments produced</w:t>
            </w:r>
          </w:p>
        </w:tc>
        <w:tc>
          <w:tcPr>
            <w:tcW w:type="dxa" w:w="6048"/>
          </w:tcPr>
          <w:p>
            <w:r>
              <w:rPr>
                <w:sz w:val="20"/>
              </w:rPr>
              <w:t>32 (16 visual + 16 audio, 512-d each)</w:t>
            </w:r>
          </w:p>
        </w:tc>
      </w:tr>
      <w:tr>
        <w:tc>
          <w:tcPr>
            <w:tcW w:type="dxa" w:w="3600"/>
          </w:tcPr>
          <w:p>
            <w:r>
              <w:rPr>
                <w:sz w:val="20"/>
              </w:rPr>
              <w:t>Embeddings produced</w:t>
            </w:r>
          </w:p>
        </w:tc>
        <w:tc>
          <w:tcPr>
            <w:tcW w:type="dxa" w:w="6048"/>
          </w:tcPr>
          <w:p>
            <w:r>
              <w:rPr>
                <w:sz w:val="20"/>
              </w:rPr>
              <w:t>~64 KB</w:t>
            </w:r>
          </w:p>
        </w:tc>
      </w:tr>
      <w:tr>
        <w:tc>
          <w:tcPr>
            <w:tcW w:type="dxa" w:w="3600"/>
          </w:tcPr>
          <w:p>
            <w:r>
              <w:rPr>
                <w:sz w:val="20"/>
              </w:rPr>
              <w:t>Findings emitted</w:t>
            </w:r>
          </w:p>
        </w:tc>
        <w:tc>
          <w:tcPr>
            <w:tcW w:type="dxa" w:w="6048"/>
          </w:tcPr>
          <w:p>
            <w:r>
              <w:rPr>
                <w:sz w:val="20"/>
              </w:rPr>
              <w:t>28 fused</w:t>
            </w:r>
          </w:p>
        </w:tc>
      </w:tr>
      <w:tr>
        <w:tc>
          <w:tcPr>
            <w:tcW w:type="dxa" w:w="3600"/>
          </w:tcPr>
          <w:p>
            <w:r>
              <w:rPr>
                <w:sz w:val="20"/>
              </w:rPr>
              <w:t>Output JSON volume</w:t>
            </w:r>
          </w:p>
        </w:tc>
        <w:tc>
          <w:tcPr>
            <w:tcW w:type="dxa" w:w="6048"/>
          </w:tcPr>
          <w:p>
            <w:r>
              <w:rPr>
                <w:sz w:val="20"/>
              </w:rPr>
              <w:t>~210 KB master_findings.json</w:t>
            </w:r>
          </w:p>
        </w:tc>
      </w:tr>
      <w:tr>
        <w:tc>
          <w:tcPr>
            <w:tcW w:type="dxa" w:w="3600"/>
          </w:tcPr>
          <w:p>
            <w:r>
              <w:rPr>
                <w:sz w:val="20"/>
              </w:rPr>
              <w:t>DynamoDB items written</w:t>
            </w:r>
          </w:p>
        </w:tc>
        <w:tc>
          <w:tcPr>
            <w:tcW w:type="dxa" w:w="6048"/>
          </w:tcPr>
          <w:p>
            <w:r>
              <w:rPr>
                <w:sz w:val="20"/>
              </w:rPr>
              <w:t>1 + 6 + 28 = 35</w:t>
            </w:r>
          </w:p>
        </w:tc>
      </w:tr>
      <w:tr>
        <w:tc>
          <w:tcPr>
            <w:tcW w:type="dxa" w:w="3600"/>
          </w:tcPr>
          <w:p>
            <w:r>
              <w:rPr>
                <w:sz w:val="20"/>
              </w:rPr>
              <w:t>Time-to-first-result-row</w:t>
            </w:r>
          </w:p>
        </w:tc>
        <w:tc>
          <w:tcPr>
            <w:tcW w:type="dxa" w:w="6048"/>
          </w:tcPr>
          <w:p>
            <w:r>
              <w:rPr>
                <w:sz w:val="20"/>
              </w:rPr>
              <w:t>~30 s after job submission</w:t>
            </w:r>
          </w:p>
        </w:tc>
      </w:tr>
    </w:tbl>
    <w:p>
      <w:pPr>
        <w:pStyle w:val="Heading2"/>
      </w:pPr>
      <w:r>
        <w:t>14.3 Scalability projection</w:t>
      </w:r>
    </w:p>
    <w:tbl>
      <w:tblPr>
        <w:tblStyle w:val="LightGrid-Accent1"/>
        <w:tblW w:type="auto" w:w="0"/>
        <w:tblLook w:firstColumn="1" w:firstRow="1" w:lastColumn="0" w:lastRow="0" w:noHBand="0" w:noVBand="1" w:val="04A0"/>
      </w:tblPr>
      <w:tblGrid>
        <w:gridCol w:w="2436"/>
        <w:gridCol w:w="2436"/>
        <w:gridCol w:w="2436"/>
        <w:gridCol w:w="2436"/>
      </w:tblGrid>
      <w:tr>
        <w:tc>
          <w:tcPr>
            <w:tcW w:type="dxa" w:w="3456"/>
            <w:shd w:val="clear" w:color="auto" w:fill="1A3A5C"/>
          </w:tcPr>
          <w:p>
            <w:r/>
            <w:r>
              <w:rPr>
                <w:b/>
                <w:color w:val="FFFFFF"/>
                <w:sz w:val="20"/>
              </w:rPr>
              <w:t>Scenario</w:t>
            </w:r>
          </w:p>
        </w:tc>
        <w:tc>
          <w:tcPr>
            <w:tcW w:type="dxa" w:w="2160"/>
            <w:shd w:val="clear" w:color="auto" w:fill="1A3A5C"/>
          </w:tcPr>
          <w:p>
            <w:r/>
            <w:r>
              <w:rPr>
                <w:b/>
                <w:color w:val="FFFFFF"/>
                <w:sz w:val="20"/>
              </w:rPr>
              <w:t>Video</w:t>
            </w:r>
          </w:p>
        </w:tc>
        <w:tc>
          <w:tcPr>
            <w:tcW w:type="dxa" w:w="1296"/>
            <w:shd w:val="clear" w:color="auto" w:fill="1A3A5C"/>
          </w:tcPr>
          <w:p>
            <w:r/>
            <w:r>
              <w:rPr>
                <w:b/>
                <w:color w:val="FFFFFF"/>
                <w:sz w:val="20"/>
              </w:rPr>
              <w:t>Reports</w:t>
            </w:r>
          </w:p>
        </w:tc>
        <w:tc>
          <w:tcPr>
            <w:tcW w:type="dxa" w:w="2880"/>
            <w:shd w:val="clear" w:color="auto" w:fill="1A3A5C"/>
          </w:tcPr>
          <w:p>
            <w:r/>
            <w:r>
              <w:rPr>
                <w:b/>
                <w:color w:val="FFFFFF"/>
                <w:sz w:val="20"/>
              </w:rPr>
              <w:t>Projected wall time</w:t>
            </w:r>
          </w:p>
        </w:tc>
      </w:tr>
      <w:tr>
        <w:tc>
          <w:tcPr>
            <w:tcW w:type="dxa" w:w="3456"/>
          </w:tcPr>
          <w:p>
            <w:r>
              <w:rPr>
                <w:sz w:val="20"/>
              </w:rPr>
              <w:t>Grafton (worked example)</w:t>
            </w:r>
          </w:p>
        </w:tc>
        <w:tc>
          <w:tcPr>
            <w:tcW w:type="dxa" w:w="2160"/>
          </w:tcPr>
          <w:p>
            <w:r>
              <w:rPr>
                <w:sz w:val="20"/>
              </w:rPr>
              <w:t>3 min · 33 MB</w:t>
            </w:r>
          </w:p>
        </w:tc>
        <w:tc>
          <w:tcPr>
            <w:tcW w:type="dxa" w:w="1296"/>
          </w:tcPr>
          <w:p>
            <w:r>
              <w:rPr>
                <w:sz w:val="20"/>
              </w:rPr>
              <w:t>6</w:t>
            </w:r>
          </w:p>
        </w:tc>
        <w:tc>
          <w:tcPr>
            <w:tcW w:type="dxa" w:w="2880"/>
          </w:tcPr>
          <w:p>
            <w:r>
              <w:rPr>
                <w:sz w:val="20"/>
              </w:rPr>
              <w:t>~10 min</w:t>
            </w:r>
          </w:p>
        </w:tc>
      </w:tr>
      <w:tr>
        <w:tc>
          <w:tcPr>
            <w:tcW w:type="dxa" w:w="3456"/>
          </w:tcPr>
          <w:p>
            <w:r>
              <w:rPr>
                <w:sz w:val="20"/>
              </w:rPr>
              <w:t>Single small disaster</w:t>
            </w:r>
          </w:p>
        </w:tc>
        <w:tc>
          <w:tcPr>
            <w:tcW w:type="dxa" w:w="2160"/>
          </w:tcPr>
          <w:p>
            <w:r>
              <w:rPr>
                <w:sz w:val="20"/>
              </w:rPr>
              <w:t>15 min · 200 MB</w:t>
            </w:r>
          </w:p>
        </w:tc>
        <w:tc>
          <w:tcPr>
            <w:tcW w:type="dxa" w:w="1296"/>
          </w:tcPr>
          <w:p>
            <w:r>
              <w:rPr>
                <w:sz w:val="20"/>
              </w:rPr>
              <w:t>20</w:t>
            </w:r>
          </w:p>
        </w:tc>
        <w:tc>
          <w:tcPr>
            <w:tcW w:type="dxa" w:w="2880"/>
          </w:tcPr>
          <w:p>
            <w:r>
              <w:rPr>
                <w:sz w:val="20"/>
              </w:rPr>
              <w:t>~25–35 min</w:t>
            </w:r>
          </w:p>
        </w:tc>
      </w:tr>
      <w:tr>
        <w:tc>
          <w:tcPr>
            <w:tcW w:type="dxa" w:w="3456"/>
          </w:tcPr>
          <w:p>
            <w:r>
              <w:rPr>
                <w:sz w:val="20"/>
              </w:rPr>
              <w:t>Single large disaster</w:t>
            </w:r>
          </w:p>
        </w:tc>
        <w:tc>
          <w:tcPr>
            <w:tcW w:type="dxa" w:w="2160"/>
          </w:tcPr>
          <w:p>
            <w:r>
              <w:rPr>
                <w:sz w:val="20"/>
              </w:rPr>
              <w:t>45 min · 600 MB</w:t>
            </w:r>
          </w:p>
        </w:tc>
        <w:tc>
          <w:tcPr>
            <w:tcW w:type="dxa" w:w="1296"/>
          </w:tcPr>
          <w:p>
            <w:r>
              <w:rPr>
                <w:sz w:val="20"/>
              </w:rPr>
              <w:t>50</w:t>
            </w:r>
          </w:p>
        </w:tc>
        <w:tc>
          <w:tcPr>
            <w:tcW w:type="dxa" w:w="2880"/>
          </w:tcPr>
          <w:p>
            <w:r>
              <w:rPr>
                <w:sz w:val="20"/>
              </w:rPr>
              <w:t>~50–70 min</w:t>
            </w:r>
          </w:p>
        </w:tc>
      </w:tr>
      <w:tr>
        <w:tc>
          <w:tcPr>
            <w:tcW w:type="dxa" w:w="3456"/>
          </w:tcPr>
          <w:p>
            <w:r>
              <w:rPr>
                <w:sz w:val="20"/>
              </w:rPr>
              <w:t>Multi-day operation (parallel)</w:t>
            </w:r>
          </w:p>
        </w:tc>
        <w:tc>
          <w:tcPr>
            <w:tcW w:type="dxa" w:w="2160"/>
          </w:tcPr>
          <w:p>
            <w:r>
              <w:rPr>
                <w:sz w:val="20"/>
              </w:rPr>
              <w:t>5 × 45 min</w:t>
            </w:r>
          </w:p>
        </w:tc>
        <w:tc>
          <w:tcPr>
            <w:tcW w:type="dxa" w:w="1296"/>
          </w:tcPr>
          <w:p>
            <w:r>
              <w:rPr>
                <w:sz w:val="20"/>
              </w:rPr>
              <w:t>100</w:t>
            </w:r>
          </w:p>
        </w:tc>
        <w:tc>
          <w:tcPr>
            <w:tcW w:type="dxa" w:w="2880"/>
          </w:tcPr>
          <w:p>
            <w:r>
              <w:rPr>
                <w:sz w:val="20"/>
              </w:rPr>
              <w:t>~50–70 min — Marengo is per-video</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557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