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7AAD" w14:textId="77777777" w:rsidR="00201990" w:rsidRDefault="00000000">
      <w:pPr>
        <w:shd w:val="clear" w:color="auto" w:fill="1B3A6B"/>
        <w:jc w:val="center"/>
      </w:pPr>
      <w:r>
        <w:rPr>
          <w:rFonts w:ascii="Georgia" w:eastAsia="Georgia" w:hAnsi="Georgia" w:cs="Georgia"/>
          <w:b/>
          <w:bCs/>
          <w:color w:val="FFFFFF"/>
          <w:sz w:val="56"/>
          <w:szCs w:val="56"/>
        </w:rPr>
        <w:t>ChronoGrid</w:t>
      </w:r>
    </w:p>
    <w:p w14:paraId="4CC57AAE" w14:textId="77777777" w:rsidR="00201990" w:rsidRDefault="00000000">
      <w:pPr>
        <w:shd w:val="clear" w:color="auto" w:fill="1B3A6B"/>
        <w:jc w:val="center"/>
      </w:pPr>
      <w:r>
        <w:rPr>
          <w:rFonts w:ascii="Georgia" w:eastAsia="Georgia" w:hAnsi="Georgia" w:cs="Georgia"/>
          <w:color w:val="17A589"/>
          <w:sz w:val="28"/>
          <w:szCs w:val="28"/>
        </w:rPr>
        <w:t>Projektbeschreibung — FFG Basisprogramm</w:t>
      </w:r>
    </w:p>
    <w:p w14:paraId="4CC57AAF" w14:textId="77777777" w:rsidR="00201990" w:rsidRDefault="00000000">
      <w:pPr>
        <w:shd w:val="clear" w:color="auto" w:fill="1B3A6B"/>
        <w:jc w:val="center"/>
      </w:pPr>
      <w:r>
        <w:rPr>
          <w:i/>
          <w:iCs/>
          <w:color w:val="B0C4D8"/>
        </w:rPr>
        <w:t>Universeller Zeitstandard für deterministische, domänenübergreifende Zeitadressierung</w:t>
      </w:r>
    </w:p>
    <w:p w14:paraId="4CC57AB0" w14:textId="77777777" w:rsidR="00201990" w:rsidRDefault="00000000">
      <w:pPr>
        <w:shd w:val="clear" w:color="auto" w:fill="1B3A6B"/>
      </w:pPr>
      <w:r>
        <w:rPr>
          <w:color w:val="B0C4D8"/>
          <w:sz w:val="18"/>
          <w:szCs w:val="18"/>
        </w:rPr>
        <w:t>Antragsteller: ChronoGrid Systems · Kurt, Founder &amp; Lead Architect · Neunkirchen, Niederösterreich</w:t>
      </w:r>
    </w:p>
    <w:p w14:paraId="4CC57AB1" w14:textId="77777777" w:rsidR="00201990" w:rsidRDefault="00000000">
      <w:pPr>
        <w:shd w:val="clear" w:color="auto" w:fill="1B3A6B"/>
      </w:pPr>
      <w:r>
        <w:rPr>
          <w:color w:val="B0C4D8"/>
          <w:sz w:val="18"/>
          <w:szCs w:val="18"/>
        </w:rPr>
        <w:t>Projektlaufzeit: 24 Monate · Projektstart: Q3 2026 · Förderprogramm: FFG Basisprogramm</w:t>
      </w:r>
    </w:p>
    <w:p w14:paraId="4CC57AB2" w14:textId="77777777" w:rsidR="00201990" w:rsidRDefault="00201990">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201990" w14:paraId="4CC57AB5"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3" w14:textId="77777777" w:rsidR="00201990" w:rsidRDefault="00000000">
            <w:r>
              <w:rPr>
                <w:b/>
                <w:bCs/>
                <w:color w:val="1B3A6B"/>
                <w:sz w:val="19"/>
                <w:szCs w:val="19"/>
              </w:rPr>
              <w:t>Projekttitel</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4" w14:textId="77777777" w:rsidR="00201990" w:rsidRDefault="00000000">
            <w:r>
              <w:rPr>
                <w:color w:val="1A1A1A"/>
                <w:sz w:val="19"/>
                <w:szCs w:val="19"/>
              </w:rPr>
              <w:t>ChronoGrid — Universeller Zeitstandard für deterministische, domänenübergreifende Zeitadressierung in Informatik, Wissenschaft und Recht</w:t>
            </w:r>
          </w:p>
        </w:tc>
      </w:tr>
      <w:tr w:rsidR="00201990" w14:paraId="4CC57AB8"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6" w14:textId="77777777" w:rsidR="00201990" w:rsidRDefault="00000000">
            <w:r>
              <w:rPr>
                <w:b/>
                <w:bCs/>
                <w:color w:val="1B3A6B"/>
                <w:sz w:val="19"/>
                <w:szCs w:val="19"/>
              </w:rPr>
              <w:t>Projekttyp</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7" w14:textId="77777777" w:rsidR="00201990" w:rsidRDefault="00000000">
            <w:r>
              <w:rPr>
                <w:color w:val="1A1A1A"/>
                <w:sz w:val="19"/>
                <w:szCs w:val="19"/>
              </w:rPr>
              <w:t>Industrielle Forschung (gem. EU-Beihilfenrecht Art. 25 AGVO)</w:t>
            </w:r>
          </w:p>
        </w:tc>
      </w:tr>
      <w:tr w:rsidR="00201990" w14:paraId="4CC57ABB"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9" w14:textId="77777777" w:rsidR="00201990" w:rsidRDefault="00000000">
            <w:r>
              <w:rPr>
                <w:b/>
                <w:bCs/>
                <w:color w:val="1B3A6B"/>
                <w:sz w:val="19"/>
                <w:szCs w:val="19"/>
              </w:rPr>
              <w:t>Antragsteller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A" w14:textId="77777777" w:rsidR="00201990" w:rsidRDefault="00000000">
            <w:r>
              <w:rPr>
                <w:color w:val="1A1A1A"/>
                <w:sz w:val="19"/>
                <w:szCs w:val="19"/>
              </w:rPr>
              <w:t>ChronoGrid Systems, Neunkirchen, Niederösterreich</w:t>
            </w:r>
          </w:p>
        </w:tc>
      </w:tr>
      <w:tr w:rsidR="00201990" w14:paraId="4CC57ABE"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C" w14:textId="77777777" w:rsidR="00201990" w:rsidRDefault="00000000">
            <w:r>
              <w:rPr>
                <w:b/>
                <w:bCs/>
                <w:color w:val="1B3A6B"/>
                <w:sz w:val="19"/>
                <w:szCs w:val="19"/>
              </w:rPr>
              <w:t>Wissenschaftlicher Partner</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D" w14:textId="77777777" w:rsidR="00201990" w:rsidRDefault="00000000">
            <w:r>
              <w:rPr>
                <w:color w:val="1A1A1A"/>
                <w:sz w:val="19"/>
                <w:szCs w:val="19"/>
              </w:rPr>
              <w:t>TU Wien (prospektiv — Letter of Intent in Vorbereitung)</w:t>
            </w:r>
          </w:p>
        </w:tc>
      </w:tr>
      <w:tr w:rsidR="00201990" w14:paraId="4CC57AC1"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F" w14:textId="77777777" w:rsidR="00201990" w:rsidRDefault="00000000">
            <w:r>
              <w:rPr>
                <w:b/>
                <w:bCs/>
                <w:color w:val="1B3A6B"/>
                <w:sz w:val="19"/>
                <w:szCs w:val="19"/>
              </w:rPr>
              <w:t>Projektleiter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0" w14:textId="77777777" w:rsidR="00201990" w:rsidRDefault="00000000">
            <w:r>
              <w:rPr>
                <w:color w:val="1A1A1A"/>
                <w:sz w:val="19"/>
                <w:szCs w:val="19"/>
              </w:rPr>
              <w:t>Kurt, Founder &amp; Lead Architect</w:t>
            </w:r>
          </w:p>
        </w:tc>
      </w:tr>
      <w:tr w:rsidR="00201990" w14:paraId="4CC57AC4"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2" w14:textId="77777777" w:rsidR="00201990" w:rsidRDefault="00000000">
            <w:r>
              <w:rPr>
                <w:b/>
                <w:bCs/>
                <w:color w:val="1B3A6B"/>
                <w:sz w:val="19"/>
                <w:szCs w:val="19"/>
              </w:rPr>
              <w:t>Laufzeit</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3" w14:textId="77777777" w:rsidR="00201990" w:rsidRDefault="00000000">
            <w:r>
              <w:rPr>
                <w:color w:val="1A1A1A"/>
                <w:sz w:val="19"/>
                <w:szCs w:val="19"/>
              </w:rPr>
              <w:t>24 Monate (Q3 2026 – Q2 2028)</w:t>
            </w:r>
          </w:p>
        </w:tc>
      </w:tr>
      <w:tr w:rsidR="00201990" w14:paraId="4CC57AC7"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5" w14:textId="77777777" w:rsidR="00201990" w:rsidRDefault="00000000">
            <w:r>
              <w:rPr>
                <w:b/>
                <w:bCs/>
                <w:color w:val="1B3A6B"/>
                <w:sz w:val="19"/>
                <w:szCs w:val="19"/>
              </w:rPr>
              <w:t>Gesamtkosten (geschätzt)</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6" w14:textId="77777777" w:rsidR="00201990" w:rsidRDefault="00000000">
            <w:r>
              <w:rPr>
                <w:color w:val="1A1A1A"/>
                <w:sz w:val="19"/>
                <w:szCs w:val="19"/>
              </w:rPr>
              <w:t>EUR 117.000 (Personalkosten, Drittleistungen, Reisekosten, Sachmittel)</w:t>
            </w:r>
          </w:p>
        </w:tc>
      </w:tr>
      <w:tr w:rsidR="00201990" w14:paraId="4CC57ACA"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8" w14:textId="77777777" w:rsidR="00201990" w:rsidRDefault="00000000">
            <w:r>
              <w:rPr>
                <w:b/>
                <w:bCs/>
                <w:color w:val="1B3A6B"/>
                <w:sz w:val="19"/>
                <w:szCs w:val="19"/>
              </w:rPr>
              <w:t>Beantragte Förderung</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9" w14:textId="77777777" w:rsidR="00201990" w:rsidRDefault="00000000">
            <w:r>
              <w:rPr>
                <w:color w:val="1A1A1A"/>
                <w:sz w:val="19"/>
                <w:szCs w:val="19"/>
              </w:rPr>
              <w:t>EUR 70.200 (60% Förderquote, Industrielle Forschung)</w:t>
            </w:r>
          </w:p>
        </w:tc>
      </w:tr>
      <w:tr w:rsidR="00201990" w14:paraId="4CC57ACD"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B" w14:textId="77777777" w:rsidR="00201990" w:rsidRDefault="00000000">
            <w:r>
              <w:rPr>
                <w:b/>
                <w:bCs/>
                <w:color w:val="1B3A6B"/>
                <w:sz w:val="19"/>
                <w:szCs w:val="19"/>
              </w:rPr>
              <w:t>Themenfelder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C" w14:textId="77777777" w:rsidR="00201990" w:rsidRDefault="00000000">
            <w:r>
              <w:rPr>
                <w:color w:val="1A1A1A"/>
                <w:sz w:val="19"/>
                <w:szCs w:val="19"/>
              </w:rPr>
              <w:t>Informations- und Kommunikationstechnologie, Standardisierung, Metrologie, Softwarearchitektur</w:t>
            </w:r>
          </w:p>
        </w:tc>
      </w:tr>
    </w:tbl>
    <w:p w14:paraId="4CC57ACE" w14:textId="77777777" w:rsidR="00201990" w:rsidRDefault="00201990">
      <w:pPr>
        <w:spacing w:before="100"/>
      </w:pPr>
    </w:p>
    <w:p w14:paraId="7F29370B" w14:textId="77777777" w:rsidR="00CE12C0" w:rsidRDefault="00CE12C0">
      <w:pPr>
        <w:spacing w:before="100"/>
      </w:pPr>
    </w:p>
    <w:p w14:paraId="672D93DD" w14:textId="77777777" w:rsidR="00CE12C0" w:rsidRDefault="00CE12C0">
      <w:pPr>
        <w:spacing w:before="100"/>
      </w:pPr>
    </w:p>
    <w:p w14:paraId="4CC57ACF" w14:textId="77777777" w:rsidR="00201990" w:rsidRDefault="00000000">
      <w:pPr>
        <w:pBdr>
          <w:bottom w:val="single" w:sz="6" w:space="4" w:color="1B3A6B"/>
        </w:pBdr>
        <w:spacing w:before="240" w:after="120"/>
      </w:pPr>
      <w:r>
        <w:rPr>
          <w:b/>
          <w:bCs/>
          <w:color w:val="1B3A6B"/>
          <w:sz w:val="26"/>
          <w:szCs w:val="26"/>
        </w:rPr>
        <w:t>1.  Executive Summary</w:t>
      </w:r>
    </w:p>
    <w:p w14:paraId="4CC57AD0" w14:textId="77777777" w:rsidR="00201990" w:rsidRDefault="00000000">
      <w:pPr>
        <w:spacing w:before="60" w:after="60"/>
      </w:pPr>
      <w:r>
        <w:rPr>
          <w:color w:val="1A1A1A"/>
        </w:rPr>
        <w:t>Zeit ist die am häufigsten verwendete und zugleich am schlechtesten standardisierte Dimension in digitalen Systemen. Unix-Timestamps laufen 2038 über, 27 Schaltsekunden seit 1972 werden von keinem Standard automatisch verarbeitet, und die Konvertierung zwischen Gregorianisch, TAI, GPS, UTC und historischen Kalendern erfordert manuelle Programmierung ohne interoperable Referenz.</w:t>
      </w:r>
    </w:p>
    <w:p w14:paraId="4CC57AD1" w14:textId="77777777" w:rsidR="00201990" w:rsidRDefault="00000000">
      <w:pPr>
        <w:spacing w:before="60" w:after="60"/>
      </w:pPr>
      <w:r>
        <w:rPr>
          <w:color w:val="1A1A1A"/>
        </w:rPr>
        <w:t>ChronoGrid löst dieses Problem durch ein vollständiges formales Framework: eine maschinenlesbare Beschreibungssprache für beliebige Zeitdomänen (CTDDL), eine deterministische Berechnungs-Engine, und eine normierte API für persistente Speicherung und Abfrage. Das Projekt hat bereits einen Spezifikationsstack aus 17 Dokumenten entwickelt, der mathematisch fundiert und auf internationale Standardisierung (ISO TC 154) ausgerichtet ist.</w:t>
      </w:r>
    </w:p>
    <w:p w14:paraId="4CC57AD2" w14:textId="6F8B78C1" w:rsidR="00CE12C0" w:rsidRDefault="00000000">
      <w:pPr>
        <w:spacing w:before="60" w:after="60"/>
        <w:rPr>
          <w:color w:val="1A1A1A"/>
        </w:rPr>
      </w:pPr>
      <w:r>
        <w:rPr>
          <w:color w:val="1A1A1A"/>
        </w:rPr>
        <w:t>Das FFG-Basisprogramm-Projekt umfasst drei Kernleistungen: (1) Formale Verifikation des mathematischen Fundaments durch externe Gutachter, (2) Entwicklung der Referenzimplementierung als Open-Source-Software, (3) Einreichung bei Austrian Standards International (ASI/ON) als ÖNORM-Entwurf. Die Ergebnisse sind unmittelbar verwertbar — jedes System das mit Zeitstempeln arbeitet (Datenbanken, Flugsicherung, Energiewirtschaft, Rechtswesen, Langzeitarchivierung, Quantenkryptographie) ist potenzieller Anwender.</w:t>
        <w:br/>
      </w:r>
    </w:p>
    <w:p w14:paraId="75203483" w14:textId="56ADF214" w:rsidR="00201990" w:rsidRPr="00932514" w:rsidRDefault="00CE12C0" w:rsidP="00932514">
      <w:pPr>
        <w:rPr>
          <w:color w:val="1A1A1A"/>
        </w:rPr>
      </w:pPr>
      <w:r>
        <w:rPr>
          <w:color w:val="1A1A1A"/>
        </w:rPr>
        <w:br w:type="page"/>
      </w:r>
    </w:p>
    <w:p w14:paraId="4CC57AD3" w14:textId="77777777" w:rsidR="00201990" w:rsidRDefault="00000000">
      <w:pPr>
        <w:pBdr>
          <w:bottom w:val="single" w:sz="6" w:space="4" w:color="1B3A6B"/>
        </w:pBdr>
        <w:spacing w:before="240" w:after="120"/>
      </w:pPr>
      <w:r>
        <w:rPr>
          <w:b/>
          <w:bCs/>
          <w:color w:val="1B3A6B"/>
          <w:sz w:val="26"/>
          <w:szCs w:val="26"/>
        </w:rPr>
        <w:lastRenderedPageBreak/>
        <w:t>2.  Problemstellung und Stand der Technik</w:t>
      </w:r>
    </w:p>
    <w:p w14:paraId="4CC57AD4" w14:textId="77777777" w:rsidR="00201990" w:rsidRDefault="00000000">
      <w:pPr>
        <w:spacing w:before="180" w:after="80"/>
      </w:pPr>
      <w:r>
        <w:rPr>
          <w:b/>
          <w:bCs/>
          <w:color w:val="1B3A6B"/>
          <w:sz w:val="22"/>
          <w:szCs w:val="22"/>
        </w:rPr>
        <w:t>2.1  Das Zeitproblem in der Informatik</w:t>
      </w:r>
    </w:p>
    <w:p w14:paraId="4CC57AD5" w14:textId="77777777" w:rsidR="00201990" w:rsidRDefault="00000000">
      <w:pPr>
        <w:spacing w:before="60" w:after="60"/>
      </w:pPr>
      <w:r>
        <w:rPr>
          <w:color w:val="1A1A1A"/>
        </w:rPr>
        <w:t>Die fehlende Standardisierung von Zeitdarstellung, Zeitarithmetik und Zeitzonensemantik verursacht jährlich Milliarden Euro an Kosten durch Fehler in Softwaresystemen. Vier konkrete Lücken betreffen heute Milliarden von Systemen weltweit:</w:t>
      </w:r>
    </w:p>
    <w:p w14:paraId="4CC57AD6" w14:textId="77777777" w:rsidR="00201990" w:rsidRDefault="00000000">
      <w:pPr>
        <w:spacing w:before="40" w:after="20"/>
      </w:pPr>
      <w:r>
        <w:rPr>
          <w:color w:val="1A1A1A"/>
        </w:rPr>
        <w:t>•  Year-2038-Problem: Unix-Timestamps überlaufen am 19. Januar 2038 (32-bit signed integer). Betrifft eingebettete Systeme, IoT, Legacy-Software.</w:t>
      </w:r>
    </w:p>
    <w:p w14:paraId="4CC57AD7" w14:textId="77777777" w:rsidR="00201990" w:rsidRDefault="00000000">
      <w:pPr>
        <w:spacing w:before="20" w:after="20"/>
      </w:pPr>
      <w:r>
        <w:rPr>
          <w:color w:val="1A1A1A"/>
        </w:rPr>
        <w:t>•  Schaltsekunden: 27 seit 1972, keine automatische Verarbeitung in POSIX, JavaScript, Python. Erzeugt nicht-deterministische Zeitarithmetik.</w:t>
      </w:r>
    </w:p>
    <w:p w14:paraId="4CC57AD8" w14:textId="77777777" w:rsidR="00201990" w:rsidRDefault="00000000">
      <w:pPr>
        <w:spacing w:before="20" w:after="20"/>
      </w:pPr>
      <w:r>
        <w:rPr>
          <w:color w:val="1A1A1A"/>
        </w:rPr>
        <w:t>•  Domänen-Inkompatibilität: Gregorianisch, Unix, TAI, GPS, Hijri, Julianisch — nicht interoperabel ohne manuelle Konvertierung. Keine maschinenlesbare Beschreibung von Konvertierungsregeln.</w:t>
      </w:r>
    </w:p>
    <w:p w14:paraId="4CC57AD9" w14:textId="77777777" w:rsidR="00201990" w:rsidRDefault="00000000">
      <w:pPr>
        <w:spacing w:before="20" w:after="40"/>
      </w:pPr>
      <w:r>
        <w:rPr>
          <w:color w:val="1A1A1A"/>
        </w:rPr>
        <w:t>•  Kosmologische und relativistische Zeitskalen: Kein existierender Standard unterstützt Nanosekunden-Präzision über Milliarden Jahre oder relativistische Zeitkorrekturen (GPS-Satelliten, Raumfahrt).</w:t>
      </w:r>
    </w:p>
    <w:p w14:paraId="4CC57ADA" w14:textId="5BA0E88C" w:rsidR="00201990" w:rsidRDefault="00000000">
      <w:pPr>
        <w:spacing w:before="180" w:after="80"/>
      </w:pPr>
      <w:r>
        <w:rPr>
          <w:b/>
          <w:bCs/>
          <w:color w:val="1B3A6B"/>
          <w:sz w:val="22"/>
          <w:szCs w:val="22"/>
        </w:rPr>
        <w:t>2.2  Bestehende Standards und ihre Lücken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201990" w14:paraId="4CC57ADE" w14:textId="77777777">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B" w14:textId="77777777" w:rsidR="00201990" w:rsidRDefault="00000000">
            <w:r>
              <w:rPr>
                <w:b/>
                <w:bCs/>
                <w:color w:val="FFFFFF"/>
                <w:sz w:val="18"/>
                <w:szCs w:val="18"/>
              </w:rPr>
              <w:t>Standard</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C" w14:textId="77777777" w:rsidR="00201990" w:rsidRDefault="00000000">
            <w:r>
              <w:rPr>
                <w:b/>
                <w:bCs/>
                <w:color w:val="FFFFFF"/>
                <w:sz w:val="18"/>
                <w:szCs w:val="18"/>
              </w:rPr>
              <w:t>Stärken</w:t>
            </w:r>
          </w:p>
        </w:tc>
        <w:tc>
          <w:tcPr>
            <w:tcW w:w="44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D" w14:textId="77777777" w:rsidR="00201990" w:rsidRDefault="00000000">
            <w:r>
              <w:rPr>
                <w:b/>
                <w:bCs/>
                <w:color w:val="FFFFFF"/>
                <w:sz w:val="18"/>
                <w:szCs w:val="18"/>
              </w:rPr>
              <w:t>Lücken</w:t>
            </w:r>
          </w:p>
        </w:tc>
      </w:tr>
      <w:tr w:rsidR="00201990" w14:paraId="4CC57AE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DF" w14:textId="77777777" w:rsidR="00201990" w:rsidRDefault="00000000">
            <w:r>
              <w:rPr>
                <w:b/>
                <w:bCs/>
                <w:color w:val="1A1A1A"/>
                <w:sz w:val="19"/>
                <w:szCs w:val="19"/>
              </w:rPr>
              <w:t>ISO 8601</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0" w14:textId="77777777" w:rsidR="00201990" w:rsidRDefault="00000000">
            <w:r>
              <w:rPr>
                <w:color w:val="1A1A1A"/>
                <w:sz w:val="18"/>
                <w:szCs w:val="18"/>
              </w:rPr>
              <w:t>Gregorianisches Datum/Zeit-Format, weit verbreitet</w:t>
            </w:r>
          </w:p>
        </w:tc>
        <w:tc>
          <w:tcPr>
            <w:tcW w:w="4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1" w14:textId="77777777" w:rsidR="00201990" w:rsidRDefault="00000000">
            <w:r>
              <w:rPr>
                <w:color w:val="1A1A1A"/>
                <w:sz w:val="18"/>
                <w:szCs w:val="18"/>
              </w:rPr>
              <w:t>Keine anderen Domänen, keine Mappings, keine Arithmetik</w:t>
            </w:r>
          </w:p>
        </w:tc>
      </w:tr>
      <w:tr w:rsidR="00201990" w14:paraId="4CC57AE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3" w14:textId="77777777" w:rsidR="00201990" w:rsidRDefault="00000000">
            <w:r>
              <w:rPr>
                <w:b/>
                <w:bCs/>
                <w:color w:val="1A1A1A"/>
                <w:sz w:val="19"/>
                <w:szCs w:val="19"/>
              </w:rPr>
              <w:t>Unix/POSIX</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4" w14:textId="77777777" w:rsidR="00201990" w:rsidRDefault="00000000">
            <w:r>
              <w:rPr>
                <w:color w:val="1A1A1A"/>
                <w:sz w:val="18"/>
                <w:szCs w:val="18"/>
              </w:rPr>
              <w:t>Einfach, weit verbreitet</w:t>
            </w:r>
          </w:p>
        </w:tc>
        <w:tc>
          <w:tcPr>
            <w:tcW w:w="4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5" w14:textId="77777777" w:rsidR="00201990" w:rsidRDefault="00000000">
            <w:r>
              <w:rPr>
                <w:color w:val="1A1A1A"/>
                <w:sz w:val="18"/>
                <w:szCs w:val="18"/>
              </w:rPr>
              <w:t>32-bit-Overflow 2038, keine Schaltsekunden, keine Präzision &lt; 1s</w:t>
            </w:r>
          </w:p>
        </w:tc>
      </w:tr>
      <w:tr w:rsidR="00201990" w14:paraId="4CC57AE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7" w14:textId="77777777" w:rsidR="00201990" w:rsidRDefault="00000000">
            <w:r>
              <w:rPr>
                <w:b/>
                <w:bCs/>
                <w:color w:val="1A1A1A"/>
                <w:sz w:val="19"/>
                <w:szCs w:val="19"/>
              </w:rPr>
              <w:t>OWL-Time (W3C)</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8" w14:textId="77777777" w:rsidR="00201990" w:rsidRDefault="00000000">
            <w:r>
              <w:rPr>
                <w:color w:val="1A1A1A"/>
                <w:sz w:val="18"/>
                <w:szCs w:val="18"/>
              </w:rPr>
              <w:t>Semantisches Web, RDF-nativ, alle 13 Allen-Relationen</w:t>
            </w:r>
          </w:p>
        </w:tc>
        <w:tc>
          <w:tcPr>
            <w:tcW w:w="4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9" w14:textId="77777777" w:rsidR="00201990" w:rsidRDefault="00000000">
            <w:r>
              <w:rPr>
                <w:color w:val="1A1A1A"/>
                <w:sz w:val="18"/>
                <w:szCs w:val="18"/>
              </w:rPr>
              <w:t>Keine Präzisions-Arithmetik, kein Mapping-Modell, kein Determinismus</w:t>
            </w:r>
          </w:p>
        </w:tc>
      </w:tr>
      <w:tr w:rsidR="00201990" w14:paraId="4CC57AEE"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B" w14:textId="77777777" w:rsidR="00201990" w:rsidRDefault="00000000">
            <w:r>
              <w:rPr>
                <w:b/>
                <w:bCs/>
                <w:color w:val="1A1A1A"/>
                <w:sz w:val="19"/>
                <w:szCs w:val="19"/>
              </w:rPr>
              <w:t>Schema.org</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C" w14:textId="77777777" w:rsidR="00201990" w:rsidRPr="0081750B" w:rsidRDefault="00000000">
            <w:pPr>
              <w:rPr>
                <w:lang w:val="en-GB"/>
              </w:rPr>
            </w:pPr>
            <w:r>
              <w:rPr>
                <w:color w:val="1A1A1A"/>
                <w:sz w:val="18"/>
                <w:szCs w:val="18"/>
                <w:lang w:val="en-GB"/>
              </w:rPr>
              <w:t>Breite Adoption (Google, Bing, Apple)</w:t>
            </w:r>
          </w:p>
        </w:tc>
        <w:tc>
          <w:tcPr>
            <w:tcW w:w="4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D" w14:textId="77777777" w:rsidR="00201990" w:rsidRDefault="00000000">
            <w:r>
              <w:rPr>
                <w:color w:val="1A1A1A"/>
                <w:sz w:val="18"/>
                <w:szCs w:val="18"/>
              </w:rPr>
              <w:t>Nur Metadaten, keine Zeitarithmetik, nur before/after</w:t>
            </w:r>
          </w:p>
        </w:tc>
      </w:tr>
    </w:tbl>
    <w:p w14:paraId="4CC57AEF" w14:textId="77777777" w:rsidR="00201990" w:rsidRDefault="00000000">
      <w:pPr>
        <w:spacing w:before="80" w:after="60"/>
      </w:pPr>
      <w:r>
        <w:rPr>
          <w:color w:val="1A1A1A"/>
        </w:rPr>
        <w:t>Kein existierender Standard kombiniert: formale, maschinenlesbare Domänen-Definitionen, deterministische Interoperabilität, Präzisions-Arithmetik ohne Überlauf, und Langzeitstabilität durch unveränderliche Versionen. ChronoGrid schließt genau diese Lücke.</w:t>
      </w:r>
    </w:p>
    <w:p w14:paraId="4CC57AF0" w14:textId="77777777" w:rsidR="00201990" w:rsidRDefault="00000000">
      <w:pPr>
        <w:spacing w:before="180" w:after="80"/>
      </w:pPr>
      <w:r>
        <w:rPr>
          <w:b/>
          <w:bCs/>
          <w:color w:val="1B3A6B"/>
          <w:sz w:val="22"/>
          <w:szCs w:val="22"/>
        </w:rPr>
        <w:t>2.3  Alleinstellungsmerkmal: CTDDL</w:t>
      </w:r>
    </w:p>
    <w:p w14:paraId="5B60BB22" w14:textId="77777777" w:rsidR="0099289B" w:rsidRPr="00CC7FB2" w:rsidRDefault="00000000" w:rsidP="00932514">
      <w:pPr>
        <w:pStyle w:val="berschrift2"/>
        <w:rPr>
          <w:color w:val="1A1A1A"/>
          <w:sz w:val="20"/>
          <w:szCs w:val="20"/>
        </w:rPr>
      </w:pPr>
      <w:r>
        <w:rPr>
          <w:color w:val="1A1A1A"/>
          <w:sz w:val="20"/>
          <w:szCs w:val="20"/>
        </w:rPr>
        <w:t>Das stärkste Differenzierungsmerkmal von ChronoGrid gegenüber allen bestehenden Standards ist CTDDL (ChronoGrid Time Domain Definition Language) — eine formale, JSON-basierte Sprache zur maschinenlesbaren Beschreibung beliebiger Zeitsysteme. Kein anderer Standard bietet ein äquivalentes Konzept. CTDDL wurde in einer technischen Gegenüberstellung mit OWL-Time und Schema.org nach 40 Kriterien evaluiert (CG-APP-0300). Ergebnis: CTDDL erfüllt 34 von 40 Kriterien, OWL-Time 22, Schema.org 11.</w:t>
      </w:r>
    </w:p>
    <w:p w14:paraId="4CC57AF3" w14:textId="421C8680" w:rsidR="00201990" w:rsidRPr="0099289B" w:rsidRDefault="00AC4262" w:rsidP="0099289B">
      <w:pPr>
        <w:pBdr>
          <w:bottom w:val="single" w:sz="6" w:space="4" w:color="1B3A6B"/>
        </w:pBdr>
        <w:spacing w:before="240" w:after="120"/>
        <w:rPr>
          <w:b/>
          <w:bCs/>
          <w:color w:val="1B3A6B"/>
          <w:sz w:val="26"/>
          <w:szCs w:val="26"/>
        </w:rPr>
      </w:pPr>
      <w:r>
        <w:rPr>
          <w:b/>
          <w:bCs/>
          <w:color w:val="1A1A1A"/>
          <w:sz w:val="14"/>
          <w:szCs w:val="14"/>
        </w:rPr>
        <w:br/>
      </w:r>
      <w:r>
        <w:rPr>
          <w:b/>
          <w:bCs/>
          <w:color w:val="1B3A6B"/>
          <w:sz w:val="26"/>
          <w:szCs w:val="26"/>
        </w:rPr>
        <w:t>3.  Innovationsgehalt</w:t>
      </w:r>
    </w:p>
    <w:p w14:paraId="4CC57AF4" w14:textId="77777777" w:rsidR="00201990" w:rsidRDefault="00000000">
      <w:pPr>
        <w:spacing w:before="180" w:after="80"/>
      </w:pPr>
      <w:r>
        <w:rPr>
          <w:b/>
          <w:bCs/>
          <w:color w:val="1B3A6B"/>
          <w:sz w:val="22"/>
          <w:szCs w:val="22"/>
        </w:rPr>
        <w:t>3.1  Wissenschaftliche Innovation</w:t>
      </w:r>
    </w:p>
    <w:p w14:paraId="4CC57AF5" w14:textId="77777777" w:rsidR="00201990" w:rsidRDefault="00000000">
      <w:pPr>
        <w:spacing w:before="40" w:after="20"/>
      </w:pPr>
      <w:r>
        <w:rPr>
          <w:color w:val="1A1A1A"/>
        </w:rPr>
        <w:t>•  Formale Zeitarithmetik auf BigInt (ℤ): Erste vollständige Axiomatisierung von Zeitoperationen auf ganzen Zahlen beliebiger Präzision. 17 formale Aussagen mit Beweisstruktur (CG-STD-0000).</w:t>
      </w:r>
    </w:p>
    <w:p w14:paraId="4CC57AF6" w14:textId="77777777" w:rsidR="00201990" w:rsidRDefault="00000000">
      <w:pPr>
        <w:spacing w:before="20" w:after="20"/>
      </w:pPr>
      <w:r>
        <w:rPr>
          <w:color w:val="1A1A1A"/>
        </w:rPr>
        <w:t>•  Zwei-Klassen-Mapping-Modell: Klasse A (deterministische Funktionen: linear, stückweise-linear, nichtlinear) und Klasse B (relativistische Funktionale über Weltlinien). Erstmals in einem Zeitstandard formal definiert.</w:t>
      </w:r>
    </w:p>
    <w:p w14:paraId="4CC57AF7" w14:textId="77777777" w:rsidR="00201990" w:rsidRDefault="00000000">
      <w:pPr>
        <w:spacing w:before="20" w:after="20"/>
      </w:pPr>
      <w:r>
        <w:rPr>
          <w:color w:val="1A1A1A"/>
        </w:rPr>
        <w:t>•  Universelle Zeitadresse (CGTA): Jeder Zeitpunkt in jeder Domäne erhält einen global eindeutigen, kryptographisch fingerabdruckgesicherten Identifier (SHA-256).</w:t>
      </w:r>
    </w:p>
    <w:p w14:paraId="4CC57AF8" w14:textId="77777777" w:rsidR="00201990" w:rsidRDefault="00000000">
      <w:pPr>
        <w:spacing w:before="20" w:after="40"/>
      </w:pPr>
      <w:r>
        <w:rPr>
          <w:color w:val="1A1A1A"/>
        </w:rPr>
        <w:t>•  Determinismus als Invariante: Gleiche Eingabe liefert auf jeder Plattform, in jeder Programmiersprache, zu jedem Zeitpunkt identische Ergebnisse — formal beweisbar.</w:t>
      </w:r>
    </w:p>
    <w:p w14:paraId="4CC57AF9" w14:textId="77777777" w:rsidR="00201990" w:rsidRDefault="00000000">
      <w:pPr>
        <w:spacing w:before="180" w:after="80"/>
      </w:pPr>
      <w:r>
        <w:rPr>
          <w:b/>
          <w:bCs/>
          <w:color w:val="1B3A6B"/>
          <w:sz w:val="22"/>
          <w:szCs w:val="22"/>
        </w:rPr>
        <w:t>3.2  Technische Innovation</w:t>
      </w:r>
    </w:p>
    <w:p w14:paraId="4CC57AFA" w14:textId="77777777" w:rsidR="00201990" w:rsidRDefault="00000000">
      <w:pPr>
        <w:spacing w:before="40" w:after="20"/>
      </w:pPr>
      <w:r>
        <w:rPr>
          <w:color w:val="1A1A1A"/>
        </w:rPr>
        <w:t>•  CTDDL: Erste maschinenlesbare Beschreibungssprache für Zeitsysteme. JSON-basiert, ABNF-spezifiziert, validierbar.</w:t>
      </w:r>
    </w:p>
    <w:p w14:paraId="4CC57AFB" w14:textId="77777777" w:rsidR="00201990" w:rsidRDefault="00000000">
      <w:pPr>
        <w:spacing w:before="20" w:after="20"/>
      </w:pPr>
      <w:r>
        <w:rPr>
          <w:color w:val="1A1A1A"/>
        </w:rPr>
        <w:t>•  Referenz-Engine: Deterministische Berechnungs-Engine mit BigInt-Arithmetik, 114 normativen Tests, und kanonischer Serialisierung für plattformübergreifende Reproduzierbarkeit.</w:t>
      </w:r>
    </w:p>
    <w:p w14:paraId="4CC57AFC" w14:textId="77777777" w:rsidR="00201990" w:rsidRDefault="00000000">
      <w:pPr>
        <w:spacing w:before="20" w:after="20"/>
      </w:pPr>
      <w:r>
        <w:rPr>
          <w:color w:val="1A1A1A"/>
        </w:rPr>
        <w:t xml:space="preserve">•  CGUAS/CGFS: Universeller Adressraum (79-Bit, Nanosekunden-Granularität bis zum Alter des Universums) und zeitbasiertes Dateisystem mit DSGVO-konformer Löschsemantik.  •  QKD-Zeitverankerung: Neue Invariante I-QKD-1 </w:t>
        <w:lastRenderedPageBreak/>
        <w:t>(Photon-Address Uniqueness) für satellitengestützte Quantenschlüsselverteilung — garantiert Eindeutigkeit von Photonen-Detektions-CGTAs bei &gt;10⁸ Ereignissen/Sekunde (CG-STD-6100 §7.4, CG-APP-0600 UC 5).</w:t>
      </w:r>
    </w:p>
    <w:p w14:paraId="0E41927F" w14:textId="77777777" w:rsidR="00CE12C0" w:rsidRDefault="00000000" w:rsidP="00AC4262">
      <w:pPr>
        <w:spacing w:before="20" w:after="40"/>
        <w:rPr>
          <w:color w:val="1A1A1A"/>
        </w:rPr>
      </w:pPr>
      <w:r>
        <w:rPr>
          <w:color w:val="1A1A1A"/>
        </w:rPr>
        <w:t>•  Drei-Stufen-Zertifizierung: Level 1 (Basis), Level 2 (Standard), Level 3 (Referenz) mit normativer Test-Suite und Konformitätschecklisten.</w:t>
        <w:br/>
      </w:r>
    </w:p>
    <w:p w14:paraId="4CC57AFE" w14:textId="38EEF43C" w:rsidR="00201990" w:rsidRPr="0099289B" w:rsidRDefault="00000000" w:rsidP="0099289B">
      <w:pPr>
        <w:pBdr>
          <w:bottom w:val="single" w:sz="6" w:space="4" w:color="1B3A6B"/>
        </w:pBdr>
        <w:spacing w:before="240" w:after="120"/>
        <w:rPr>
          <w:b/>
          <w:bCs/>
          <w:color w:val="1B3A6B"/>
          <w:sz w:val="26"/>
          <w:szCs w:val="26"/>
        </w:rPr>
      </w:pPr>
      <w:r>
        <w:rPr>
          <w:b/>
          <w:bCs/>
          <w:color w:val="1B3A6B"/>
          <w:sz w:val="26"/>
          <w:szCs w:val="26"/>
        </w:rPr>
        <w:t>4.  Arbeitsplan</w:t>
      </w:r>
    </w:p>
    <w:p w14:paraId="4CC57AFF" w14:textId="77777777" w:rsidR="00201990" w:rsidRDefault="00000000">
      <w:pPr>
        <w:spacing w:before="180" w:after="80"/>
      </w:pPr>
      <w:r>
        <w:rPr>
          <w:b/>
          <w:bCs/>
          <w:color w:val="1B3A6B"/>
          <w:sz w:val="22"/>
          <w:szCs w:val="22"/>
        </w:rPr>
        <w:t>4.1  Arbeitspakete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4238"/>
        <w:gridCol w:w="2400"/>
      </w:tblGrid>
      <w:tr w:rsidR="00201990" w14:paraId="4CC57B04" w14:textId="77777777">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0" w14:textId="77777777" w:rsidR="00201990" w:rsidRDefault="00000000">
            <w:r>
              <w:rPr>
                <w:b/>
                <w:bCs/>
                <w:color w:val="FFFFFF"/>
                <w:sz w:val="18"/>
                <w:szCs w:val="18"/>
              </w:rPr>
              <w:t>AP</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1" w14:textId="77777777" w:rsidR="00201990" w:rsidRDefault="00000000">
            <w:r>
              <w:rPr>
                <w:b/>
                <w:bCs/>
                <w:color w:val="FFFFFF"/>
                <w:sz w:val="18"/>
                <w:szCs w:val="18"/>
              </w:rPr>
              <w:t>Titel</w:t>
            </w:r>
          </w:p>
        </w:tc>
        <w:tc>
          <w:tcPr>
            <w:tcW w:w="42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2" w14:textId="77777777" w:rsidR="00201990" w:rsidRDefault="00000000">
            <w:r>
              <w:rPr>
                <w:b/>
                <w:bCs/>
                <w:color w:val="FFFFFF"/>
                <w:sz w:val="18"/>
                <w:szCs w:val="18"/>
              </w:rPr>
              <w:t>Inhalt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3" w14:textId="77777777" w:rsidR="00201990" w:rsidRDefault="00000000">
            <w:r>
              <w:rPr>
                <w:b/>
                <w:bCs/>
                <w:color w:val="FFFFFF"/>
                <w:sz w:val="18"/>
                <w:szCs w:val="18"/>
              </w:rPr>
              <w:t>Dauer / Meilenstein</w:t>
            </w:r>
          </w:p>
        </w:tc>
      </w:tr>
      <w:tr w:rsidR="00201990" w14:paraId="4CC57B09"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5" w14:textId="77777777" w:rsidR="00201990" w:rsidRDefault="00000000">
            <w:r>
              <w:rPr>
                <w:b/>
                <w:bCs/>
                <w:color w:val="1A1A1A"/>
                <w:sz w:val="19"/>
                <w:szCs w:val="19"/>
              </w:rPr>
              <w:t>AP1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6" w14:textId="77777777" w:rsidR="00201990" w:rsidRDefault="00000000">
            <w:r>
              <w:rPr>
                <w:b/>
                <w:bCs/>
                <w:color w:val="1A1A1A"/>
                <w:sz w:val="19"/>
                <w:szCs w:val="19"/>
              </w:rPr>
              <w:t>Formale Verifikation</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7" w14:textId="77777777" w:rsidR="00201990" w:rsidRDefault="00000000">
            <w:r>
              <w:rPr>
                <w:color w:val="1A1A1A"/>
                <w:sz w:val="18"/>
                <w:szCs w:val="18"/>
              </w:rPr>
              <w:t>Externe Gutachten (Mathematiker + Physiker) für CG-STD-0000. Einarbeitung der Ergebnisse. Freigabe CG-STD-0000 v1.0.</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8" w14:textId="77777777" w:rsidR="00201990" w:rsidRDefault="00000000">
            <w:r>
              <w:rPr>
                <w:color w:val="1A1A1A"/>
                <w:sz w:val="18"/>
                <w:szCs w:val="18"/>
              </w:rPr>
              <w:t>M1–3 / MS1: v1.0 freigegeben</w:t>
            </w:r>
          </w:p>
        </w:tc>
      </w:tr>
      <w:tr w:rsidR="00201990" w14:paraId="4CC57B0E"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A" w14:textId="77777777" w:rsidR="00201990" w:rsidRDefault="00000000">
            <w:r>
              <w:rPr>
                <w:b/>
                <w:bCs/>
                <w:color w:val="1A1A1A"/>
                <w:sz w:val="19"/>
                <w:szCs w:val="19"/>
              </w:rPr>
              <w:t>AP2</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B" w14:textId="77777777" w:rsidR="00201990" w:rsidRDefault="00000000">
            <w:r>
              <w:rPr>
                <w:b/>
                <w:bCs/>
                <w:color w:val="1A1A1A"/>
                <w:sz w:val="19"/>
                <w:szCs w:val="19"/>
              </w:rPr>
              <w:t>Referenz-Engine</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C" w14:textId="77777777" w:rsidR="00201990" w:rsidRDefault="00000000">
            <w:r>
              <w:rPr>
                <w:color w:val="1A1A1A"/>
                <w:sz w:val="18"/>
                <w:szCs w:val="18"/>
              </w:rPr>
              <w:t>TypeScript/Node.js-Implementierung: CTDDL-Parser, Encode/Decode, MachineID, CGFI, BigInt-Arithmetik, Mapping-Ausführung, Allen-Relationen. 114 normative Tests. Vorleistung: Vollständige Referenzimplementierung (CG-APP-0700 v0.3) mit 72/72 normativen Tests, Level-3-Konformitätszertifikat (April 2026). FFG-Leistung: Open-Source-Aufbereitung, Härtung, Community-Integration.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D" w14:textId="77777777" w:rsidR="00201990" w:rsidRDefault="00000000">
            <w:r>
              <w:rPr>
                <w:color w:val="1A1A1A"/>
                <w:sz w:val="18"/>
                <w:szCs w:val="18"/>
              </w:rPr>
              <w:t>M2–8 / MS2: Engine Level 3 (Vorleistung: bereits erreicht)</w:t>
            </w:r>
          </w:p>
        </w:tc>
      </w:tr>
      <w:tr w:rsidR="00201990" w14:paraId="4CC57B13"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F" w14:textId="77777777" w:rsidR="00201990" w:rsidRDefault="00000000">
            <w:r>
              <w:rPr>
                <w:b/>
                <w:bCs/>
                <w:color w:val="1A1A1A"/>
                <w:sz w:val="19"/>
                <w:szCs w:val="19"/>
              </w:rPr>
              <w:t>AP3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0" w14:textId="77777777" w:rsidR="00201990" w:rsidRDefault="00000000">
            <w:r>
              <w:rPr>
                <w:b/>
                <w:bCs/>
                <w:color w:val="1A1A1A"/>
                <w:sz w:val="19"/>
                <w:szCs w:val="19"/>
              </w:rPr>
              <w:t>Storage &amp; API</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1" w14:textId="77777777" w:rsidR="00201990" w:rsidRDefault="00000000">
            <w:r>
              <w:rPr>
                <w:color w:val="1A1A1A"/>
                <w:sz w:val="18"/>
                <w:szCs w:val="18"/>
              </w:rPr>
              <w:t>PostgreSQL-Datenmodell (7 Tabellen, Insert-only), REST-API (11+ Endpoints), JWT/RBAC-Authentifizierung. Normative T-API-* Test-Suite. Vorleistung: Storage- und API-Architektur in Referenzimplementierung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2" w14:textId="77777777" w:rsidR="00201990" w:rsidRDefault="00000000">
            <w:r>
              <w:rPr>
                <w:color w:val="1A1A1A"/>
                <w:sz w:val="18"/>
                <w:szCs w:val="18"/>
              </w:rPr>
              <w:t>M6–12 / MS3: API lauffähig</w:t>
            </w:r>
          </w:p>
        </w:tc>
      </w:tr>
      <w:tr w:rsidR="00201990" w:rsidRPr="001D5277" w14:paraId="4CC57B18"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4" w14:textId="77777777" w:rsidR="00201990" w:rsidRDefault="00000000">
            <w:r>
              <w:rPr>
                <w:b/>
                <w:bCs/>
                <w:color w:val="1A1A1A"/>
                <w:sz w:val="19"/>
                <w:szCs w:val="19"/>
              </w:rPr>
              <w:t>AP4</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5" w14:textId="77777777" w:rsidR="00201990" w:rsidRDefault="00000000">
            <w:r>
              <w:rPr>
                <w:b/>
                <w:bCs/>
                <w:color w:val="1A1A1A"/>
                <w:sz w:val="19"/>
                <w:szCs w:val="19"/>
              </w:rPr>
              <w:t>CGUAS &amp; CGFS</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6" w14:textId="77777777" w:rsidR="00201990" w:rsidRDefault="00000000">
            <w:r>
              <w:rPr>
                <w:color w:val="1A1A1A"/>
                <w:sz w:val="18"/>
                <w:szCs w:val="18"/>
              </w:rPr>
              <w:t>Segment-Algorithmen, CGUA-Adressierung, Resolver-System (7 Backend-Typen), Manifest-Validierung, FileType-Namespace, Tombstone-Logik, Version-Chain.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7" w14:textId="77777777" w:rsidR="00201990" w:rsidRPr="0081750B" w:rsidRDefault="00000000">
            <w:pPr>
              <w:rPr>
                <w:lang w:val="es-ES"/>
              </w:rPr>
            </w:pPr>
            <w:r>
              <w:rPr>
                <w:color w:val="1A1A1A"/>
                <w:sz w:val="18"/>
                <w:szCs w:val="18"/>
                <w:lang w:val="es-ES"/>
              </w:rPr>
              <w:t>M8–16 / MS4: CGUAS/CGFS validiert</w:t>
            </w:r>
          </w:p>
        </w:tc>
      </w:tr>
      <w:tr w:rsidR="00201990" w14:paraId="4CC57B1D"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9" w14:textId="77777777" w:rsidR="00201990" w:rsidRDefault="00000000">
            <w:r>
              <w:rPr>
                <w:b/>
                <w:bCs/>
                <w:color w:val="1A1A1A"/>
                <w:sz w:val="19"/>
                <w:szCs w:val="19"/>
              </w:rPr>
              <w:t>AP5</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A" w14:textId="77777777" w:rsidR="00201990" w:rsidRDefault="00000000">
            <w:r>
              <w:rPr>
                <w:b/>
                <w:bCs/>
                <w:color w:val="1A1A1A"/>
                <w:sz w:val="19"/>
                <w:szCs w:val="19"/>
              </w:rPr>
              <w:t>Standardisierung</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B" w14:textId="77777777" w:rsidR="00201990" w:rsidRDefault="00000000">
            <w:r>
              <w:rPr>
                <w:color w:val="1A1A1A"/>
                <w:sz w:val="18"/>
                <w:szCs w:val="18"/>
              </w:rPr>
              <w:t>CG-STD-4100 und CG-STD-6100 auf v1.0 finalisieren. OpenAPI 3.1 YAML. ASI/ON Normungsantrag einreichen. Kontaktaufnahme ISO TC 154.</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C" w14:textId="77777777" w:rsidR="00201990" w:rsidRDefault="00000000">
            <w:r>
              <w:rPr>
                <w:color w:val="1A1A1A"/>
                <w:sz w:val="18"/>
                <w:szCs w:val="18"/>
              </w:rPr>
              <w:t>M12–18 / MS5: ÖNORM-Entwurf</w:t>
            </w:r>
          </w:p>
        </w:tc>
      </w:tr>
      <w:tr w:rsidR="00201990" w14:paraId="4CC57B22"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E" w14:textId="77777777" w:rsidR="00201990" w:rsidRDefault="00000000">
            <w:r>
              <w:rPr>
                <w:b/>
                <w:bCs/>
                <w:color w:val="1A1A1A"/>
                <w:sz w:val="19"/>
                <w:szCs w:val="19"/>
              </w:rPr>
              <w:t>AP6</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F" w14:textId="77777777" w:rsidR="00201990" w:rsidRDefault="00000000">
            <w:r>
              <w:rPr>
                <w:b/>
                <w:bCs/>
                <w:color w:val="1A1A1A"/>
                <w:sz w:val="19"/>
                <w:szCs w:val="19"/>
              </w:rPr>
              <w:t>Dissemination</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0" w14:textId="77777777" w:rsidR="00201990" w:rsidRDefault="00000000">
            <w:r>
              <w:rPr>
                <w:color w:val="1A1A1A"/>
                <w:sz w:val="18"/>
                <w:szCs w:val="18"/>
              </w:rPr>
              <w:t>OCG-Jahrestagung (Vortrag/Paper), wissenschaftliche Publikation, Open-Source-Veröffentlichung (GitHub), Projektwebseite, Kontaktaufnahme potenzielle Pilotanwender.</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1" w14:textId="77777777" w:rsidR="00201990" w:rsidRDefault="00000000">
            <w:r>
              <w:rPr>
                <w:color w:val="1A1A1A"/>
                <w:sz w:val="18"/>
                <w:szCs w:val="18"/>
              </w:rPr>
              <w:t>M1–24 / laufend</w:t>
            </w:r>
          </w:p>
        </w:tc>
      </w:tr>
    </w:tbl>
    <w:p w14:paraId="162D6BBA" w14:textId="77777777" w:rsidR="00ED0735" w:rsidRDefault="00ED0735">
      <w:pPr>
        <w:spacing w:before="180" w:after="80"/>
        <w:rPr>
          <w:b/>
          <w:bCs/>
          <w:color w:val="1B3A6B"/>
          <w:sz w:val="22"/>
          <w:szCs w:val="22"/>
        </w:rPr>
      </w:pPr>
    </w:p>
    <w:p w14:paraId="4CC57B23" w14:textId="23D75DC9" w:rsidR="00201990" w:rsidRDefault="00000000">
      <w:pPr>
        <w:spacing w:before="180" w:after="80"/>
      </w:pPr>
      <w:r>
        <w:rPr>
          <w:b/>
          <w:bCs/>
          <w:color w:val="1B3A6B"/>
          <w:sz w:val="22"/>
          <w:szCs w:val="22"/>
        </w:rPr>
        <w:t>4.2  Meilensteine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438"/>
        <w:gridCol w:w="1600"/>
        <w:gridCol w:w="1400"/>
      </w:tblGrid>
      <w:tr w:rsidR="00201990" w14:paraId="4CC57B28" w14:textId="77777777">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4" w14:textId="77777777" w:rsidR="00201990" w:rsidRDefault="00000000">
            <w:r>
              <w:rPr>
                <w:b/>
                <w:bCs/>
                <w:color w:val="FFFFFF"/>
                <w:sz w:val="18"/>
                <w:szCs w:val="18"/>
              </w:rPr>
              <w:t>Meilenstein</w:t>
            </w:r>
          </w:p>
        </w:tc>
        <w:tc>
          <w:tcPr>
            <w:tcW w:w="54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5" w14:textId="77777777" w:rsidR="00201990" w:rsidRDefault="00000000">
            <w:r>
              <w:rPr>
                <w:b/>
                <w:bCs/>
                <w:color w:val="FFFFFF"/>
                <w:sz w:val="18"/>
                <w:szCs w:val="18"/>
              </w:rPr>
              <w:t>Kriterium</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6" w14:textId="77777777" w:rsidR="00201990" w:rsidRDefault="00000000">
            <w:r>
              <w:rPr>
                <w:b/>
                <w:bCs/>
                <w:color w:val="FFFFFF"/>
                <w:sz w:val="18"/>
                <w:szCs w:val="18"/>
              </w:rPr>
              <w:t>Monat</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7" w14:textId="77777777" w:rsidR="00201990" w:rsidRDefault="00000000">
            <w:r>
              <w:rPr>
                <w:b/>
                <w:bCs/>
                <w:color w:val="FFFFFF"/>
                <w:sz w:val="18"/>
                <w:szCs w:val="18"/>
              </w:rPr>
              <w:t>Abhängigkeit</w:t>
            </w:r>
          </w:p>
        </w:tc>
      </w:tr>
      <w:tr w:rsidR="00201990" w14:paraId="4CC57B2D"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9" w14:textId="77777777" w:rsidR="00201990" w:rsidRDefault="00000000">
            <w:r>
              <w:rPr>
                <w:b/>
                <w:bCs/>
                <w:color w:val="1A1A1A"/>
                <w:sz w:val="19"/>
                <w:szCs w:val="19"/>
              </w:rPr>
              <w:t>MS1</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A" w14:textId="77777777" w:rsidR="00201990" w:rsidRDefault="00000000">
            <w:r>
              <w:rPr>
                <w:color w:val="1A1A1A"/>
                <w:sz w:val="18"/>
                <w:szCs w:val="18"/>
              </w:rPr>
              <w:t>CG-STD-0000 v1.0 freigegeben (alle 17 Aussagen extern verifiziert)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B" w14:textId="77777777" w:rsidR="00201990" w:rsidRDefault="00000000">
            <w:r>
              <w:rPr>
                <w:color w:val="1A1A1A"/>
                <w:sz w:val="18"/>
                <w:szCs w:val="18"/>
              </w:rPr>
              <w:t>M3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C" w14:textId="77777777" w:rsidR="00201990" w:rsidRDefault="00000000">
            <w:r>
              <w:rPr>
                <w:color w:val="1A1A1A"/>
                <w:sz w:val="18"/>
                <w:szCs w:val="18"/>
              </w:rPr>
              <w:t>Gutachten</w:t>
            </w:r>
          </w:p>
        </w:tc>
      </w:tr>
      <w:tr w:rsidR="00201990" w14:paraId="4CC57B32"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E" w14:textId="77777777" w:rsidR="00201990" w:rsidRDefault="00000000">
            <w:r>
              <w:rPr>
                <w:b/>
                <w:bCs/>
                <w:color w:val="1A1A1A"/>
                <w:sz w:val="19"/>
                <w:szCs w:val="19"/>
              </w:rPr>
              <w:t>MS2</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F" w14:textId="77777777" w:rsidR="00201990" w:rsidRDefault="00000000">
            <w:r>
              <w:rPr>
                <w:color w:val="1A1A1A"/>
                <w:sz w:val="18"/>
                <w:szCs w:val="18"/>
              </w:rPr>
              <w:t>Referenz-Engine Level-3-Konformität: 72/72 Tests bestanden (Vorleistung April 2026, CG-APP-0700 v0.3 FREIGEGEBEN)</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0" w14:textId="77777777" w:rsidR="00201990" w:rsidRDefault="00000000">
            <w:r>
              <w:rPr>
                <w:color w:val="1A1A1A"/>
                <w:sz w:val="18"/>
                <w:szCs w:val="18"/>
              </w:rPr>
              <w:t>M8</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1" w14:textId="77777777" w:rsidR="00201990" w:rsidRDefault="00000000">
            <w:r>
              <w:rPr>
                <w:color w:val="1A1A1A"/>
                <w:sz w:val="18"/>
                <w:szCs w:val="18"/>
              </w:rPr>
              <w:t>MS1</w:t>
            </w:r>
          </w:p>
        </w:tc>
      </w:tr>
      <w:tr w:rsidR="00201990" w14:paraId="4CC57B37"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3" w14:textId="77777777" w:rsidR="00201990" w:rsidRDefault="00000000">
            <w:r>
              <w:rPr>
                <w:b/>
                <w:bCs/>
                <w:color w:val="1A1A1A"/>
                <w:sz w:val="19"/>
                <w:szCs w:val="19"/>
              </w:rPr>
              <w:t>MS3</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4" w14:textId="77777777" w:rsidR="00201990" w:rsidRDefault="00000000">
            <w:r>
              <w:rPr>
                <w:color w:val="1A1A1A"/>
                <w:sz w:val="18"/>
                <w:szCs w:val="18"/>
              </w:rPr>
              <w:t>REST-API lauffähig, T-API-* Test-Suite bestanden (aufbauend auf Vorleistung)</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5" w14:textId="77777777" w:rsidR="00201990" w:rsidRDefault="00000000">
            <w:r>
              <w:rPr>
                <w:color w:val="1A1A1A"/>
                <w:sz w:val="18"/>
                <w:szCs w:val="18"/>
              </w:rPr>
              <w:t>M12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6" w14:textId="77777777" w:rsidR="00201990" w:rsidRDefault="00000000">
            <w:r>
              <w:rPr>
                <w:color w:val="1A1A1A"/>
                <w:sz w:val="18"/>
                <w:szCs w:val="18"/>
              </w:rPr>
              <w:t>MS2</w:t>
            </w:r>
          </w:p>
        </w:tc>
      </w:tr>
      <w:tr w:rsidR="00201990" w14:paraId="4CC57B3C"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8" w14:textId="77777777" w:rsidR="00201990" w:rsidRDefault="00000000">
            <w:r>
              <w:rPr>
                <w:b/>
                <w:bCs/>
                <w:color w:val="1A1A1A"/>
                <w:sz w:val="19"/>
                <w:szCs w:val="19"/>
              </w:rPr>
              <w:t>MS4</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9" w14:textId="77777777" w:rsidR="00201990" w:rsidRDefault="00000000">
            <w:r>
              <w:rPr>
                <w:color w:val="1A1A1A"/>
                <w:sz w:val="18"/>
                <w:szCs w:val="18"/>
              </w:rPr>
              <w:t>CGUAS/CGFS validiert, N-CGUAS-001 Segment-Spezifität implementiert (CG-STD-6100 v0.5)</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A" w14:textId="77777777" w:rsidR="00201990" w:rsidRDefault="00000000">
            <w:r>
              <w:rPr>
                <w:color w:val="1A1A1A"/>
                <w:sz w:val="18"/>
                <w:szCs w:val="18"/>
              </w:rPr>
              <w:t>M16</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B" w14:textId="77777777" w:rsidR="00201990" w:rsidRDefault="00000000">
            <w:r>
              <w:rPr>
                <w:color w:val="1A1A1A"/>
                <w:sz w:val="18"/>
                <w:szCs w:val="18"/>
              </w:rPr>
              <w:t>MS3</w:t>
            </w:r>
          </w:p>
        </w:tc>
      </w:tr>
      <w:tr w:rsidR="00201990" w14:paraId="4CC57B41"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D" w14:textId="77777777" w:rsidR="00201990" w:rsidRDefault="00000000">
            <w:r>
              <w:rPr>
                <w:b/>
                <w:bCs/>
                <w:color w:val="1A1A1A"/>
                <w:sz w:val="19"/>
                <w:szCs w:val="19"/>
              </w:rPr>
              <w:t>MS5</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E" w14:textId="77777777" w:rsidR="00201990" w:rsidRDefault="00000000">
            <w:r>
              <w:rPr>
                <w:color w:val="1A1A1A"/>
                <w:sz w:val="18"/>
                <w:szCs w:val="18"/>
              </w:rPr>
              <w:t>ASI/ON Normungsantrag eingereicht, CG-STD-4100/6100 v1.0</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F" w14:textId="77777777" w:rsidR="00201990" w:rsidRDefault="00000000">
            <w:r>
              <w:rPr>
                <w:color w:val="1A1A1A"/>
                <w:sz w:val="18"/>
                <w:szCs w:val="18"/>
              </w:rPr>
              <w:t>M18</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40" w14:textId="77777777" w:rsidR="00201990" w:rsidRDefault="00000000">
            <w:r>
              <w:rPr>
                <w:color w:val="1A1A1A"/>
                <w:sz w:val="18"/>
                <w:szCs w:val="18"/>
              </w:rPr>
              <w:t>MS4</w:t>
            </w:r>
          </w:p>
        </w:tc>
      </w:tr>
      <w:tr w:rsidR="00201990" w14:paraId="4CC57B46"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2" w14:textId="77777777" w:rsidR="00201990" w:rsidRDefault="00000000">
            <w:r>
              <w:rPr>
                <w:b/>
                <w:bCs/>
                <w:color w:val="1A1A1A"/>
                <w:sz w:val="19"/>
                <w:szCs w:val="19"/>
              </w:rPr>
              <w:t>MS6</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3" w14:textId="77777777" w:rsidR="00201990" w:rsidRDefault="00000000">
            <w:r>
              <w:rPr>
                <w:color w:val="1A1A1A"/>
                <w:sz w:val="18"/>
                <w:szCs w:val="18"/>
              </w:rPr>
              <w:t>Open-Source-Release, OCG-Publikation, Pilotanwender-Kontakt</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4" w14:textId="77777777" w:rsidR="00201990" w:rsidRDefault="00000000">
            <w:r>
              <w:rPr>
                <w:color w:val="1A1A1A"/>
                <w:sz w:val="18"/>
                <w:szCs w:val="18"/>
              </w:rPr>
              <w:t>M24</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5" w14:textId="77777777" w:rsidR="00201990" w:rsidRDefault="00000000">
            <w:r>
              <w:rPr>
                <w:color w:val="1A1A1A"/>
                <w:sz w:val="18"/>
                <w:szCs w:val="18"/>
              </w:rPr>
              <w:t>MS5</w:t>
            </w:r>
          </w:p>
        </w:tc>
      </w:tr>
    </w:tbl>
    <w:p w14:paraId="4CC57B47" w14:textId="77777777" w:rsidR="00201990" w:rsidRDefault="00000000">
      <w:r>
        <w:br w:type="page"/>
      </w:r>
    </w:p>
    <w:p w14:paraId="4CC57B48" w14:textId="77777777" w:rsidR="00201990" w:rsidRDefault="00000000">
      <w:pPr>
        <w:pBdr>
          <w:bottom w:val="single" w:sz="6" w:space="4" w:color="1B3A6B"/>
        </w:pBdr>
        <w:spacing w:before="240" w:after="120"/>
      </w:pPr>
      <w:r>
        <w:rPr>
          <w:b/>
          <w:bCs/>
          <w:color w:val="1B3A6B"/>
          <w:sz w:val="26"/>
          <w:szCs w:val="26"/>
        </w:rPr>
        <w:lastRenderedPageBreak/>
        <w:t>5.  Verwertungsplan und Marktpotenzial</w:t>
      </w:r>
    </w:p>
    <w:p w14:paraId="4CC57B49" w14:textId="77777777" w:rsidR="00201990" w:rsidRDefault="00000000">
      <w:pPr>
        <w:spacing w:before="180" w:after="80"/>
      </w:pPr>
      <w:r>
        <w:rPr>
          <w:b/>
          <w:bCs/>
          <w:color w:val="1B3A6B"/>
          <w:sz w:val="22"/>
          <w:szCs w:val="22"/>
        </w:rPr>
        <w:t>5.1  Zielmärkte</w:t>
      </w:r>
    </w:p>
    <w:p w14:paraId="4CC57B4A" w14:textId="77777777" w:rsidR="00201990" w:rsidRDefault="00000000">
      <w:pPr>
        <w:spacing w:before="60" w:after="60"/>
      </w:pPr>
      <w:r>
        <w:rPr>
          <w:color w:val="1A1A1A"/>
        </w:rPr>
        <w:t>ChronoGrid adressiert zehn Anwendungsdomänen die in CG-APP-0100 (Anwendungsanalyse, 62 Seiten) detailliert analysiert sind:</w:t>
      </w:r>
    </w:p>
    <w:p w14:paraId="4CC57B4B" w14:textId="77777777" w:rsidR="00201990" w:rsidRDefault="00000000">
      <w:pPr>
        <w:spacing w:before="40" w:after="20"/>
      </w:pPr>
      <w:r>
        <w:rPr>
          <w:color w:val="1A1A1A"/>
        </w:rPr>
        <w:t>•  Informatik-Infrastruktur: Datenbanken, verteilte Systeme, Cloud-Plattformen (Interoperabilität, Year-2038)</w:t>
      </w:r>
    </w:p>
    <w:p w14:paraId="4CC57B4C" w14:textId="77777777" w:rsidR="00201990" w:rsidRDefault="00000000">
      <w:pPr>
        <w:spacing w:before="20" w:after="20"/>
      </w:pPr>
      <w:r>
        <w:rPr>
          <w:color w:val="1A1A1A"/>
        </w:rPr>
        <w:t>•  Softwareentwicklung: Programmiersprachen, APIs, DevOps (DST-Bugs, Zeitarithmetik-Fehler)</w:t>
      </w:r>
    </w:p>
    <w:p w14:paraId="4CC57B4D" w14:textId="77777777" w:rsidR="00201990" w:rsidRDefault="00000000">
      <w:pPr>
        <w:spacing w:before="20" w:after="20"/>
      </w:pPr>
      <w:r>
        <w:rPr>
          <w:color w:val="1A1A1A"/>
        </w:rPr>
        <w:t>•  Energiewirtschaft: Smart Meter, Strombörsen, IEC 61850 (Sub-Sekunden-Messwerte, Zeitreihenkonsistenz)</w:t>
      </w:r>
    </w:p>
    <w:p w14:paraId="4CC57B4E" w14:textId="77777777" w:rsidR="00201990" w:rsidRDefault="00000000">
      <w:pPr>
        <w:spacing w:before="20" w:after="20"/>
      </w:pPr>
      <w:r>
        <w:rPr>
          <w:color w:val="1A1A1A"/>
        </w:rPr>
        <w:t>•  Flugsicherung: ATC/ACARS, Eurocontrol SWIM, Flight Data Recorder (Schaltsekunden, UTC/TAI)</w:t>
      </w:r>
    </w:p>
    <w:p w14:paraId="4CC57B4F" w14:textId="77777777" w:rsidR="00201990" w:rsidRDefault="00000000">
      <w:pPr>
        <w:spacing w:before="20" w:after="20"/>
      </w:pPr>
      <w:r>
        <w:rPr>
          <w:color w:val="1A1A1A"/>
        </w:rPr>
        <w:t>•  Rechtswesen: Digitale Beweismittel, Gerichtsfristen, eIDAS (Gerichtsfestigkeit, 30-Jahres-Retention)</w:t>
      </w:r>
    </w:p>
    <w:p w14:paraId="4CC57B50" w14:textId="77777777" w:rsidR="00201990" w:rsidRDefault="00000000">
      <w:pPr>
        <w:spacing w:before="20" w:after="20"/>
      </w:pPr>
      <w:r>
        <w:rPr>
          <w:color w:val="1A1A1A"/>
        </w:rPr>
        <w:t>•  Wissenschaft: CERN, Seismologie, Klimaforschung, Astronomie (Nanosekunden, kosmologische Skalen)</w:t>
      </w:r>
    </w:p>
    <w:p w14:paraId="4CC57B51" w14:textId="77777777" w:rsidR="00201990" w:rsidRDefault="00000000">
      <w:pPr>
        <w:spacing w:before="20" w:after="20"/>
      </w:pPr>
      <w:r>
        <w:rPr>
          <w:color w:val="1A1A1A"/>
        </w:rPr>
        <w:t>•  Langzeitarchivierung: OAIS, Kulturerbe, Unternehmensarchive (Jahrzehnte-stabile Zeitreferenzen)</w:t>
      </w:r>
    </w:p>
    <w:p w14:paraId="4CC57B52" w14:textId="77777777" w:rsidR="00201990" w:rsidRDefault="00000000">
      <w:pPr>
        <w:spacing w:before="20" w:after="20"/>
      </w:pPr>
      <w:r>
        <w:rPr>
          <w:color w:val="1A1A1A"/>
        </w:rPr>
        <w:t>•  Cybersecurity: SIEM, Log-Forensik, Audit-Trails (Zeitstempel-Korrelation, Manipulationserkennung)</w:t>
      </w:r>
    </w:p>
    <w:p w14:paraId="4CC57B53" w14:textId="77777777" w:rsidR="00201990" w:rsidRDefault="00000000">
      <w:pPr>
        <w:spacing w:before="20" w:after="40"/>
      </w:pPr>
      <w:r>
        <w:rPr>
          <w:color w:val="1A1A1A"/>
        </w:rPr>
        <w:t>•  Telekommunikation: 5G-PTP, CDN, Satellit (Präzisionszeitprotokolle)</w:t>
      </w:r>
    </w:p>
    <w:p w14:paraId="5A057B53" w14:textId="77777777" w:rsidR="00201990" w:rsidRDefault="00000000">
      <w:pPr>
        <w:spacing w:before="20" w:after="40"/>
      </w:pPr>
      <w:r>
        <w:rPr>
          <w:color w:val="1A1A1A"/>
        </w:rPr>
        <w:t>•  Quantenkryptographie (QKD): Satellitengestützte Schlüsselverteilung, Photonen-Detektionsereignisse mit Nanosekunden-Präzision, kryptographische Zeitverankerung (I-QKD-1, CG-STD-6100 §7.4)</w:t>
      </w:r>
    </w:p>
    <w:p w14:paraId="4CC57B54" w14:textId="77777777" w:rsidR="00201990" w:rsidRDefault="00000000">
      <w:pPr>
        <w:spacing w:before="180" w:after="80"/>
      </w:pPr>
      <w:r>
        <w:rPr>
          <w:b/>
          <w:bCs/>
          <w:color w:val="1B3A6B"/>
          <w:sz w:val="22"/>
          <w:szCs w:val="22"/>
        </w:rPr>
        <w:t>5.2  Verwertungspfade</w:t>
      </w:r>
    </w:p>
    <w:p w14:paraId="4CC57B55" w14:textId="77777777" w:rsidR="00201990" w:rsidRDefault="00000000">
      <w:pPr>
        <w:spacing w:before="40" w:after="20"/>
      </w:pPr>
      <w:r>
        <w:rPr>
          <w:color w:val="1A1A1A"/>
        </w:rPr>
        <w:t>•  Open-Source-Referenzimplementierung: Kostenlose Nutzung, Community-Aufbau, Adoption-Beschleunigung</w:t>
      </w:r>
    </w:p>
    <w:p w14:paraId="4CC57B56" w14:textId="77777777" w:rsidR="00201990" w:rsidRDefault="00000000">
      <w:pPr>
        <w:spacing w:before="20" w:after="20"/>
      </w:pPr>
      <w:r>
        <w:rPr>
          <w:color w:val="1A1A1A"/>
        </w:rPr>
        <w:t>•  Zertifizierungsprogramm: Level-1/2/3-Zertifizierungen als Einnahmequelle (CG-STD-5100)</w:t>
      </w:r>
    </w:p>
    <w:p w14:paraId="4CC57B57" w14:textId="77777777" w:rsidR="00201990" w:rsidRDefault="00000000">
      <w:pPr>
        <w:spacing w:before="20" w:after="20"/>
      </w:pPr>
      <w:r>
        <w:rPr>
          <w:color w:val="1A1A1A"/>
        </w:rPr>
        <w:t>•  Beratung und Pilotprojekte: Branchenspezifische ChronoGrid-Integration (Flugsicherung, Energie, Recht)</w:t>
      </w:r>
    </w:p>
    <w:p w14:paraId="4CC57B58" w14:textId="77777777" w:rsidR="00201990" w:rsidRDefault="00000000">
      <w:pPr>
        <w:spacing w:before="20" w:after="40"/>
      </w:pPr>
      <w:r>
        <w:rPr>
          <w:color w:val="1A1A1A"/>
        </w:rPr>
        <w:t>•  Standardisierung: ÖNORM → CEN → ISO — langfristige Verwertung durch Normungsbeteiligung</w:t>
      </w:r>
    </w:p>
    <w:p w14:paraId="4CC57B59" w14:textId="77777777" w:rsidR="00201990" w:rsidRDefault="00000000">
      <w:pPr>
        <w:spacing w:before="180" w:after="80"/>
      </w:pPr>
      <w:r>
        <w:rPr>
          <w:b/>
          <w:bCs/>
          <w:color w:val="1B3A6B"/>
          <w:sz w:val="22"/>
          <w:szCs w:val="22"/>
        </w:rPr>
        <w:t>5.3  Österreichische Anknüpfungspunkte</w:t>
      </w:r>
    </w:p>
    <w:p w14:paraId="4CC57B5A" w14:textId="77777777" w:rsidR="00201990" w:rsidRDefault="00000000">
      <w:pPr>
        <w:spacing w:before="60" w:after="60"/>
      </w:pPr>
      <w:r>
        <w:rPr>
          <w:color w:val="1A1A1A"/>
        </w:rPr>
        <w:t>Frequentis AG (Wien): Weltmarktführer für Flugsicherungskommunikation — direkte Relevanz für ATC-Zeitstempel. Austro Control: Österreichische Flugsicherung, ICAO-konforme Zeiterfassung. TU Wien: Prospektiver wissenschaftlicher Partner, Institute für Information Systems Engineering und Logic and Computation. Austrian Institute of Technology (AIT): Cybersecurity und Energieforschung. Austrian Space Forum (OeWF): Analog-Missionen mit Telemetriedaten, Relevanz für QKD-Satellitenmissionen (EuroQCI).</w:t>
      </w:r>
    </w:p>
    <w:p w14:paraId="4CC57B5B" w14:textId="77777777" w:rsidR="00201990" w:rsidRPr="0081750B" w:rsidRDefault="00000000">
      <w:pPr>
        <w:pBdr>
          <w:bottom w:val="single" w:sz="6" w:space="4" w:color="1B3A6B"/>
        </w:pBdr>
        <w:spacing w:before="240" w:after="120"/>
        <w:rPr>
          <w:lang w:val="en-GB"/>
        </w:rPr>
      </w:pPr>
      <w:r>
        <w:rPr>
          <w:b/>
          <w:bCs/>
          <w:color w:val="1B3A6B"/>
          <w:sz w:val="26"/>
          <w:szCs w:val="26"/>
          <w:lang w:val="en-GB"/>
        </w:rPr>
        <w:t>6.  Projektteam und Qualifikation</w:t>
      </w:r>
    </w:p>
    <w:p w14:paraId="4CC57B5C" w14:textId="77777777" w:rsidR="00201990" w:rsidRDefault="00000000">
      <w:pPr>
        <w:spacing w:before="60" w:after="60"/>
      </w:pPr>
      <w:r>
        <w:rPr>
          <w:color w:val="1A1A1A"/>
          <w:lang w:val="en-GB"/>
        </w:rPr>
        <w:t xml:space="preserve">Kurt — Founder &amp; Lead Architect, ChronoGrid Systems. </w:t>
      </w:r>
      <w:r>
        <w:rPr>
          <w:color w:val="1A1A1A"/>
        </w:rPr>
        <w:t>Alleiniger Autor des gesamten 17-Dokumente-Spezifikationsstacks. Technischer Hintergrund in Softwarearchitektur, Systemdesign und formaler Spezifikation. Standort: Neunkirchen, Niederösterreich.</w:t>
      </w:r>
    </w:p>
    <w:p w14:paraId="4CC57B5D" w14:textId="77777777" w:rsidR="00201990" w:rsidRDefault="00000000">
      <w:pPr>
        <w:spacing w:before="60" w:after="60"/>
      </w:pPr>
      <w:r>
        <w:rPr>
          <w:color w:val="1A1A1A"/>
        </w:rPr>
        <w:t>TU Wien (prospektiv) — Wissenschaftlicher Partner für formale Verifikation und akademische Dissemination. Ein Letter of Intent ist in Vorbereitung. Die TU Wien bringt Expertise in formalen Methoden, Beschreibungslogik und Zeitarithmetik ein.</w:t>
      </w:r>
    </w:p>
    <w:p w14:paraId="4CC57B5E" w14:textId="77777777" w:rsidR="00201990" w:rsidRDefault="00000000">
      <w:pPr>
        <w:spacing w:before="60" w:after="60"/>
      </w:pPr>
      <w:r>
        <w:rPr>
          <w:color w:val="1A1A1A"/>
        </w:rPr>
        <w:t>Externe Gutachter (beauftragt) — Mathematiker (Algebra/Zahlentheorie) und Physiker (SRT/ART) für die formale Verifikation von CG-STD-0000. Gesamtumfang: ca. 20–30 Stunden pro Gutachter.</w:t>
      </w:r>
    </w:p>
    <w:p w14:paraId="4CC57B5F" w14:textId="77777777" w:rsidR="00201990" w:rsidRDefault="00000000">
      <w:pPr>
        <w:pBdr>
          <w:bottom w:val="single" w:sz="6" w:space="4" w:color="1B3A6B"/>
        </w:pBdr>
        <w:spacing w:before="240" w:after="120"/>
      </w:pPr>
      <w:r>
        <w:rPr>
          <w:b/>
          <w:bCs/>
          <w:color w:val="1B3A6B"/>
          <w:sz w:val="26"/>
          <w:szCs w:val="26"/>
        </w:rPr>
        <w:t>7.  Kostenplan (Übersicht)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1800"/>
        <w:gridCol w:w="1838"/>
      </w:tblGrid>
      <w:tr w:rsidR="00201990" w14:paraId="4CC57B64" w14:textId="77777777">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0" w14:textId="77777777" w:rsidR="00201990" w:rsidRPr="001D5277" w:rsidRDefault="00000000">
            <w:pPr>
              <w:rPr>
                <w:sz w:val="16"/>
                <w:szCs w:val="16"/>
              </w:rPr>
            </w:pPr>
            <w:r>
              <w:rPr>
                <w:b/>
                <w:bCs/>
                <w:color w:val="FFFFFF"/>
                <w:sz w:val="16"/>
                <w:szCs w:val="16"/>
              </w:rPr>
              <w:t>Kostenart</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1" w14:textId="77777777" w:rsidR="00201990" w:rsidRPr="001D5277" w:rsidRDefault="00000000">
            <w:pPr>
              <w:rPr>
                <w:sz w:val="16"/>
                <w:szCs w:val="16"/>
              </w:rPr>
            </w:pPr>
            <w:r>
              <w:rPr>
                <w:b/>
                <w:bCs/>
                <w:color w:val="FFFFFF"/>
                <w:sz w:val="16"/>
                <w:szCs w:val="16"/>
              </w:rPr>
              <w:t>Gesamt (EUR)</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2" w14:textId="77777777" w:rsidR="00201990" w:rsidRPr="001D5277" w:rsidRDefault="00000000">
            <w:pPr>
              <w:rPr>
                <w:sz w:val="16"/>
                <w:szCs w:val="16"/>
              </w:rPr>
            </w:pPr>
            <w:r>
              <w:rPr>
                <w:b/>
                <w:bCs/>
                <w:color w:val="FFFFFF"/>
                <w:sz w:val="16"/>
                <w:szCs w:val="16"/>
              </w:rPr>
              <w:t>Förderfähig</w:t>
            </w:r>
          </w:p>
        </w:tc>
        <w:tc>
          <w:tcPr>
            <w:tcW w:w="1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3" w14:textId="77777777" w:rsidR="00201990" w:rsidRPr="001D5277" w:rsidRDefault="00000000">
            <w:pPr>
              <w:rPr>
                <w:sz w:val="16"/>
                <w:szCs w:val="16"/>
              </w:rPr>
            </w:pPr>
            <w:r>
              <w:rPr>
                <w:b/>
                <w:bCs/>
                <w:color w:val="FFFFFF"/>
                <w:sz w:val="16"/>
                <w:szCs w:val="16"/>
              </w:rPr>
              <w:t>Förderung 60%</w:t>
            </w:r>
          </w:p>
        </w:tc>
      </w:tr>
      <w:tr w:rsidR="00201990" w14:paraId="4CC57B69"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5" w14:textId="77777777" w:rsidR="00201990" w:rsidRPr="001D5277" w:rsidRDefault="00000000">
            <w:pPr>
              <w:rPr>
                <w:sz w:val="16"/>
                <w:szCs w:val="16"/>
              </w:rPr>
            </w:pPr>
            <w:r>
              <w:rPr>
                <w:color w:val="1A1A1A"/>
                <w:sz w:val="16"/>
                <w:szCs w:val="16"/>
              </w:rPr>
              <w:t>Personalkosten (Projektleiter, 24 Monate)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6" w14:textId="77777777" w:rsidR="00201990" w:rsidRPr="001D5277" w:rsidRDefault="00000000">
            <w:pPr>
              <w:rPr>
                <w:sz w:val="16"/>
                <w:szCs w:val="16"/>
              </w:rPr>
            </w:pPr>
            <w:r>
              <w:rPr>
                <w:color w:val="1A1A1A"/>
                <w:sz w:val="16"/>
                <w:szCs w:val="16"/>
              </w:rPr>
              <w:t>80.000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7" w14:textId="77777777" w:rsidR="00201990" w:rsidRPr="001D5277" w:rsidRDefault="00000000">
            <w:pPr>
              <w:rPr>
                <w:sz w:val="16"/>
                <w:szCs w:val="16"/>
              </w:rPr>
            </w:pPr>
            <w:r>
              <w:rPr>
                <w:color w:val="1A1A1A"/>
                <w:sz w:val="16"/>
                <w:szCs w:val="16"/>
              </w:rPr>
              <w:t>80.000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8" w14:textId="77777777" w:rsidR="00201990" w:rsidRPr="001D5277" w:rsidRDefault="00000000">
            <w:pPr>
              <w:rPr>
                <w:sz w:val="16"/>
                <w:szCs w:val="16"/>
              </w:rPr>
            </w:pPr>
            <w:r>
              <w:rPr>
                <w:color w:val="1A1A1A"/>
                <w:sz w:val="16"/>
                <w:szCs w:val="16"/>
              </w:rPr>
              <w:t>48.000</w:t>
            </w:r>
          </w:p>
        </w:tc>
      </w:tr>
      <w:tr w:rsidR="00201990" w14:paraId="4CC57B6E"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A" w14:textId="77777777" w:rsidR="00201990" w:rsidRPr="001D5277" w:rsidRDefault="00000000">
            <w:pPr>
              <w:rPr>
                <w:sz w:val="16"/>
                <w:szCs w:val="16"/>
              </w:rPr>
            </w:pPr>
            <w:r>
              <w:rPr>
                <w:color w:val="1A1A1A"/>
                <w:sz w:val="16"/>
                <w:szCs w:val="16"/>
              </w:rPr>
              <w:t>Drittleistungen (Gutachten Mathematiker + Physiker)</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B" w14:textId="77777777" w:rsidR="00201990" w:rsidRPr="001D5277" w:rsidRDefault="00000000">
            <w:pPr>
              <w:rPr>
                <w:sz w:val="16"/>
                <w:szCs w:val="16"/>
              </w:rPr>
            </w:pPr>
            <w:r>
              <w:rPr>
                <w:color w:val="1A1A1A"/>
                <w:sz w:val="16"/>
                <w:szCs w:val="16"/>
              </w:rPr>
              <w:t>5.000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C" w14:textId="77777777" w:rsidR="00201990" w:rsidRPr="001D5277" w:rsidRDefault="00000000">
            <w:pPr>
              <w:rPr>
                <w:sz w:val="16"/>
                <w:szCs w:val="16"/>
              </w:rPr>
            </w:pPr>
            <w:r>
              <w:rPr>
                <w:color w:val="1A1A1A"/>
                <w:sz w:val="16"/>
                <w:szCs w:val="16"/>
              </w:rPr>
              <w:t>5.000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D" w14:textId="77777777" w:rsidR="00201990" w:rsidRPr="001D5277" w:rsidRDefault="00000000">
            <w:pPr>
              <w:rPr>
                <w:sz w:val="16"/>
                <w:szCs w:val="16"/>
              </w:rPr>
            </w:pPr>
            <w:r>
              <w:rPr>
                <w:color w:val="1A1A1A"/>
                <w:sz w:val="16"/>
                <w:szCs w:val="16"/>
              </w:rPr>
              <w:t>3.000</w:t>
            </w:r>
          </w:p>
        </w:tc>
      </w:tr>
      <w:tr w:rsidR="00201990" w14:paraId="4CC57B73"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F" w14:textId="77777777" w:rsidR="00201990" w:rsidRPr="001D5277" w:rsidRDefault="00000000">
            <w:pPr>
              <w:rPr>
                <w:sz w:val="16"/>
                <w:szCs w:val="16"/>
              </w:rPr>
            </w:pPr>
            <w:r>
              <w:rPr>
                <w:color w:val="1A1A1A"/>
                <w:sz w:val="16"/>
                <w:szCs w:val="16"/>
              </w:rPr>
              <w:t>Drittleistungen (TU Wien, wissenschaftliche Begleitung)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0" w14:textId="77777777" w:rsidR="00201990" w:rsidRPr="001D5277" w:rsidRDefault="00000000">
            <w:pPr>
              <w:rPr>
                <w:sz w:val="16"/>
                <w:szCs w:val="16"/>
              </w:rPr>
            </w:pPr>
            <w:r>
              <w:rPr>
                <w:color w:val="1A1A1A"/>
                <w:sz w:val="16"/>
                <w:szCs w:val="16"/>
              </w:rPr>
              <w:t>15.000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1" w14:textId="77777777" w:rsidR="00201990" w:rsidRPr="001D5277" w:rsidRDefault="00000000">
            <w:pPr>
              <w:rPr>
                <w:sz w:val="16"/>
                <w:szCs w:val="16"/>
              </w:rPr>
            </w:pPr>
            <w:r>
              <w:rPr>
                <w:color w:val="1A1A1A"/>
                <w:sz w:val="16"/>
                <w:szCs w:val="16"/>
              </w:rPr>
              <w:t>15.000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2" w14:textId="77777777" w:rsidR="00201990" w:rsidRPr="001D5277" w:rsidRDefault="00000000">
            <w:pPr>
              <w:rPr>
                <w:sz w:val="16"/>
                <w:szCs w:val="16"/>
              </w:rPr>
            </w:pPr>
            <w:r>
              <w:rPr>
                <w:color w:val="1A1A1A"/>
                <w:sz w:val="16"/>
                <w:szCs w:val="16"/>
              </w:rPr>
              <w:t>9.000</w:t>
            </w:r>
          </w:p>
        </w:tc>
      </w:tr>
      <w:tr w:rsidR="00201990" w14:paraId="4CC57B78"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4" w14:textId="77777777" w:rsidR="00201990" w:rsidRPr="001D5277" w:rsidRDefault="00000000">
            <w:pPr>
              <w:rPr>
                <w:sz w:val="16"/>
                <w:szCs w:val="16"/>
              </w:rPr>
            </w:pPr>
            <w:r>
              <w:rPr>
                <w:color w:val="1A1A1A"/>
                <w:sz w:val="16"/>
                <w:szCs w:val="16"/>
              </w:rPr>
              <w:t>Sachmittel (Server, Cloud-Infrastruktur, Testumgebung)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5" w14:textId="77777777" w:rsidR="00201990" w:rsidRPr="001D5277" w:rsidRDefault="00000000">
            <w:pPr>
              <w:rPr>
                <w:sz w:val="16"/>
                <w:szCs w:val="16"/>
              </w:rPr>
            </w:pPr>
            <w:r>
              <w:rPr>
                <w:color w:val="1A1A1A"/>
                <w:sz w:val="16"/>
                <w:szCs w:val="16"/>
              </w:rPr>
              <w:t>6.000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6" w14:textId="77777777" w:rsidR="00201990" w:rsidRPr="001D5277" w:rsidRDefault="00000000">
            <w:pPr>
              <w:rPr>
                <w:sz w:val="16"/>
                <w:szCs w:val="16"/>
              </w:rPr>
            </w:pPr>
            <w:r>
              <w:rPr>
                <w:color w:val="1A1A1A"/>
                <w:sz w:val="16"/>
                <w:szCs w:val="16"/>
              </w:rPr>
              <w:t>6.000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7" w14:textId="77777777" w:rsidR="00201990" w:rsidRPr="001D5277" w:rsidRDefault="00000000">
            <w:pPr>
              <w:rPr>
                <w:sz w:val="16"/>
                <w:szCs w:val="16"/>
              </w:rPr>
            </w:pPr>
            <w:r>
              <w:rPr>
                <w:color w:val="1A1A1A"/>
                <w:sz w:val="16"/>
                <w:szCs w:val="16"/>
              </w:rPr>
              <w:t>3.600</w:t>
            </w:r>
          </w:p>
        </w:tc>
      </w:tr>
      <w:tr w:rsidR="00201990" w14:paraId="4CC57B7D"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9" w14:textId="77777777" w:rsidR="00201990" w:rsidRPr="001D5277" w:rsidRDefault="00000000">
            <w:pPr>
              <w:rPr>
                <w:sz w:val="16"/>
                <w:szCs w:val="16"/>
              </w:rPr>
            </w:pPr>
            <w:r>
              <w:rPr>
                <w:color w:val="1A1A1A"/>
                <w:sz w:val="16"/>
                <w:szCs w:val="16"/>
              </w:rPr>
              <w:t>Reisekosten (ASI, ISO TC 154, OCG-Tagung, TU Wien)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A" w14:textId="77777777" w:rsidR="00201990" w:rsidRPr="001D5277" w:rsidRDefault="00000000">
            <w:pPr>
              <w:rPr>
                <w:sz w:val="16"/>
                <w:szCs w:val="16"/>
              </w:rPr>
            </w:pPr>
            <w:r>
              <w:rPr>
                <w:color w:val="1A1A1A"/>
                <w:sz w:val="16"/>
                <w:szCs w:val="16"/>
              </w:rPr>
              <w:t>3.000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B" w14:textId="77777777" w:rsidR="00201990" w:rsidRPr="001D5277" w:rsidRDefault="00000000">
            <w:pPr>
              <w:rPr>
                <w:sz w:val="16"/>
                <w:szCs w:val="16"/>
              </w:rPr>
            </w:pPr>
            <w:r>
              <w:rPr>
                <w:color w:val="1A1A1A"/>
                <w:sz w:val="16"/>
                <w:szCs w:val="16"/>
              </w:rPr>
              <w:t>3.000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C" w14:textId="77777777" w:rsidR="00201990" w:rsidRPr="001D5277" w:rsidRDefault="00000000">
            <w:pPr>
              <w:rPr>
                <w:sz w:val="16"/>
                <w:szCs w:val="16"/>
              </w:rPr>
            </w:pPr>
            <w:r>
              <w:rPr>
                <w:color w:val="1A1A1A"/>
                <w:sz w:val="16"/>
                <w:szCs w:val="16"/>
              </w:rPr>
              <w:t>1.800</w:t>
            </w:r>
          </w:p>
        </w:tc>
      </w:tr>
      <w:tr w:rsidR="00201990" w14:paraId="4CC57B82"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E" w14:textId="77777777" w:rsidR="00201990" w:rsidRPr="001D5277" w:rsidRDefault="00000000">
            <w:pPr>
              <w:rPr>
                <w:sz w:val="16"/>
                <w:szCs w:val="16"/>
              </w:rPr>
            </w:pPr>
            <w:r>
              <w:rPr>
                <w:color w:val="1A1A1A"/>
                <w:sz w:val="16"/>
                <w:szCs w:val="16"/>
              </w:rPr>
              <w:t>Gemeinkosten (Pauschale 10% auf Personalkosten)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F" w14:textId="77777777" w:rsidR="00201990" w:rsidRPr="001D5277" w:rsidRDefault="00000000">
            <w:pPr>
              <w:rPr>
                <w:sz w:val="16"/>
                <w:szCs w:val="16"/>
              </w:rPr>
            </w:pPr>
            <w:r>
              <w:rPr>
                <w:color w:val="1A1A1A"/>
                <w:sz w:val="16"/>
                <w:szCs w:val="16"/>
              </w:rPr>
              <w:t>8.000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80" w14:textId="77777777" w:rsidR="00201990" w:rsidRPr="001D5277" w:rsidRDefault="00000000">
            <w:pPr>
              <w:rPr>
                <w:sz w:val="16"/>
                <w:szCs w:val="16"/>
              </w:rPr>
            </w:pPr>
            <w:r>
              <w:rPr>
                <w:color w:val="1A1A1A"/>
                <w:sz w:val="16"/>
                <w:szCs w:val="16"/>
              </w:rPr>
              <w:t>8.000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81" w14:textId="77777777" w:rsidR="00201990" w:rsidRPr="001D5277" w:rsidRDefault="00000000">
            <w:pPr>
              <w:rPr>
                <w:sz w:val="16"/>
                <w:szCs w:val="16"/>
              </w:rPr>
            </w:pPr>
            <w:r>
              <w:rPr>
                <w:color w:val="1A1A1A"/>
                <w:sz w:val="16"/>
                <w:szCs w:val="16"/>
              </w:rPr>
              <w:t>4.800</w:t>
            </w:r>
          </w:p>
        </w:tc>
      </w:tr>
      <w:tr w:rsidR="00201990" w14:paraId="4CC57B87" w14:textId="77777777">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3" w14:textId="77777777" w:rsidR="00201990" w:rsidRPr="001D5277" w:rsidRDefault="00000000">
            <w:pPr>
              <w:rPr>
                <w:sz w:val="16"/>
                <w:szCs w:val="16"/>
              </w:rPr>
            </w:pPr>
            <w:r>
              <w:rPr>
                <w:b/>
                <w:bCs/>
                <w:color w:val="FFFFFF"/>
                <w:sz w:val="16"/>
                <w:szCs w:val="16"/>
              </w:rPr>
              <w:t>GESAMT</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4" w14:textId="77777777" w:rsidR="00201990" w:rsidRPr="001D5277" w:rsidRDefault="00000000">
            <w:pPr>
              <w:rPr>
                <w:sz w:val="16"/>
                <w:szCs w:val="16"/>
              </w:rPr>
            </w:pPr>
            <w:r>
              <w:rPr>
                <w:b/>
                <w:bCs/>
                <w:color w:val="FFFFFF"/>
                <w:sz w:val="16"/>
                <w:szCs w:val="16"/>
              </w:rPr>
              <w:t>117.000</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5" w14:textId="77777777" w:rsidR="00201990" w:rsidRPr="001D5277" w:rsidRDefault="00000000">
            <w:pPr>
              <w:rPr>
                <w:sz w:val="16"/>
                <w:szCs w:val="16"/>
              </w:rPr>
            </w:pPr>
            <w:r>
              <w:rPr>
                <w:b/>
                <w:bCs/>
                <w:color w:val="FFFFFF"/>
                <w:sz w:val="16"/>
                <w:szCs w:val="16"/>
              </w:rPr>
              <w:t>117.000</w:t>
            </w:r>
          </w:p>
        </w:tc>
        <w:tc>
          <w:tcPr>
            <w:tcW w:w="1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6" w14:textId="77777777" w:rsidR="00201990" w:rsidRPr="001D5277" w:rsidRDefault="00000000">
            <w:pPr>
              <w:rPr>
                <w:sz w:val="16"/>
                <w:szCs w:val="16"/>
              </w:rPr>
            </w:pPr>
            <w:r>
              <w:rPr>
                <w:b/>
                <w:bCs/>
                <w:color w:val="FFFFFF"/>
                <w:sz w:val="16"/>
                <w:szCs w:val="16"/>
              </w:rPr>
              <w:t>70.200</w:t>
            </w:r>
          </w:p>
        </w:tc>
      </w:tr>
    </w:tbl>
    <w:p w14:paraId="72A0127E" w14:textId="77777777" w:rsidR="001D5277" w:rsidRDefault="001D5277">
      <w:pPr>
        <w:pBdr>
          <w:bottom w:val="single" w:sz="6" w:space="4" w:color="1B3A6B"/>
        </w:pBdr>
        <w:spacing w:before="240" w:after="120"/>
        <w:rPr>
          <w:b/>
          <w:bCs/>
          <w:color w:val="1B3A6B"/>
          <w:sz w:val="26"/>
          <w:szCs w:val="26"/>
        </w:rPr>
      </w:pPr>
    </w:p>
    <w:p w14:paraId="4CC57B88" w14:textId="230E31FA" w:rsidR="00201990" w:rsidRDefault="00000000">
      <w:pPr>
        <w:pBdr>
          <w:bottom w:val="single" w:sz="6" w:space="4" w:color="1B3A6B"/>
        </w:pBdr>
        <w:spacing w:before="240" w:after="120"/>
      </w:pPr>
      <w:r>
        <w:rPr>
          <w:b/>
          <w:bCs/>
          <w:color w:val="1B3A6B"/>
          <w:sz w:val="26"/>
          <w:szCs w:val="26"/>
        </w:rPr>
        <w:lastRenderedPageBreak/>
        <w:t>8.  Risikobewertung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838"/>
      </w:tblGrid>
      <w:tr w:rsidR="00201990" w14:paraId="4CC57B8D" w14:textId="77777777">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9" w14:textId="77777777" w:rsidR="00201990" w:rsidRDefault="00000000">
            <w:r>
              <w:rPr>
                <w:b/>
                <w:bCs/>
                <w:color w:val="FFFFFF"/>
                <w:sz w:val="18"/>
                <w:szCs w:val="18"/>
              </w:rPr>
              <w:t>Risiko</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A" w14:textId="77777777" w:rsidR="00201990" w:rsidRDefault="00000000">
            <w:r>
              <w:rPr>
                <w:b/>
                <w:bCs/>
                <w:color w:val="FFFFFF"/>
                <w:sz w:val="18"/>
                <w:szCs w:val="18"/>
              </w:rPr>
              <w:t>Eintrittswahrsch.</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B" w14:textId="77777777" w:rsidR="00201990" w:rsidRDefault="00000000">
            <w:r>
              <w:rPr>
                <w:b/>
                <w:bCs/>
                <w:color w:val="FFFFFF"/>
                <w:sz w:val="18"/>
                <w:szCs w:val="18"/>
              </w:rPr>
              <w:t>Auswirkung</w:t>
            </w:r>
          </w:p>
        </w:tc>
        <w:tc>
          <w:tcPr>
            <w:tcW w:w="2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C" w14:textId="77777777" w:rsidR="00201990" w:rsidRDefault="00000000">
            <w:r>
              <w:rPr>
                <w:b/>
                <w:bCs/>
                <w:color w:val="FFFFFF"/>
                <w:sz w:val="18"/>
                <w:szCs w:val="18"/>
              </w:rPr>
              <w:t>Gegenmaßnahme</w:t>
            </w:r>
          </w:p>
        </w:tc>
      </w:tr>
      <w:tr w:rsidR="00201990" w14:paraId="4CC57B9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8E" w14:textId="77777777" w:rsidR="00201990" w:rsidRDefault="00000000">
            <w:r>
              <w:rPr>
                <w:color w:val="1A1A1A"/>
                <w:sz w:val="18"/>
                <w:szCs w:val="18"/>
              </w:rPr>
              <w:t>Formale Verifikation deckt Fehler auf</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8F" w14:textId="77777777" w:rsidR="00201990" w:rsidRDefault="00000000">
            <w:r>
              <w:rPr>
                <w:color w:val="1A1A1A"/>
                <w:sz w:val="18"/>
                <w:szCs w:val="18"/>
              </w:rPr>
              <w:t>Mittel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0" w14:textId="77777777" w:rsidR="00201990" w:rsidRDefault="00000000">
            <w:r>
              <w:rPr>
                <w:color w:val="1A1A1A"/>
                <w:sz w:val="18"/>
                <w:szCs w:val="18"/>
              </w:rPr>
              <w:t>Hoch</w:t>
            </w:r>
          </w:p>
        </w:tc>
        <w:tc>
          <w:tcPr>
            <w:tcW w:w="2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1" w14:textId="77777777" w:rsidR="00201990" w:rsidRDefault="00000000">
            <w:r>
              <w:rPr>
                <w:color w:val="1A1A1A"/>
                <w:sz w:val="18"/>
                <w:szCs w:val="18"/>
              </w:rPr>
              <w:t>Budget für Korrekturdurchlauf eingeplant (AP1, M1–3). Elementare Beweise minimieren Fehlerrisiko.</w:t>
            </w:r>
          </w:p>
        </w:tc>
      </w:tr>
      <w:tr w:rsidR="00201990" w14:paraId="4CC57B97"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3" w14:textId="77777777" w:rsidR="00201990" w:rsidRDefault="00000000">
            <w:r>
              <w:rPr>
                <w:color w:val="1A1A1A"/>
                <w:sz w:val="18"/>
                <w:szCs w:val="18"/>
              </w:rPr>
              <w:t>TU Wien LOI verzögert sich</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4" w14:textId="77777777" w:rsidR="00201990" w:rsidRDefault="00000000">
            <w:r>
              <w:rPr>
                <w:color w:val="1A1A1A"/>
                <w:sz w:val="18"/>
                <w:szCs w:val="18"/>
              </w:rPr>
              <w:t>Niedrig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5"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6" w14:textId="77777777" w:rsidR="00201990" w:rsidRDefault="00000000">
            <w:r>
              <w:rPr>
                <w:color w:val="1A1A1A"/>
                <w:sz w:val="18"/>
                <w:szCs w:val="18"/>
                <w:lang w:val="fr-FR"/>
              </w:rPr>
              <w:t xml:space="preserve">Alternative: Uni Wien, TU Graz. </w:t>
            </w:r>
            <w:r>
              <w:rPr>
                <w:color w:val="1A1A1A"/>
                <w:sz w:val="18"/>
                <w:szCs w:val="18"/>
              </w:rPr>
              <w:t>AP1–4 unabhängig von Partner durchführbar.</w:t>
            </w:r>
          </w:p>
        </w:tc>
      </w:tr>
      <w:tr w:rsidR="00201990" w14:paraId="4CC57B9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8" w14:textId="77777777" w:rsidR="00201990" w:rsidRDefault="00000000">
            <w:r>
              <w:rPr>
                <w:color w:val="1A1A1A"/>
                <w:sz w:val="18"/>
                <w:szCs w:val="18"/>
              </w:rPr>
              <w:t>ASI/ON lehnt Normungsantrag ab</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9" w14:textId="77777777" w:rsidR="00201990" w:rsidRDefault="00000000">
            <w:r>
              <w:rPr>
                <w:color w:val="1A1A1A"/>
                <w:sz w:val="18"/>
                <w:szCs w:val="18"/>
              </w:rPr>
              <w:t>Niedrig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A"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B" w14:textId="77777777" w:rsidR="00201990" w:rsidRDefault="00000000">
            <w:r>
              <w:rPr>
                <w:color w:val="1A1A1A"/>
                <w:sz w:val="18"/>
                <w:szCs w:val="18"/>
                <w:lang w:val="en-GB"/>
              </w:rPr>
              <w:t xml:space="preserve">Alternativer Pfad: IETF RFC oder W3C Community Group. </w:t>
            </w:r>
            <w:r>
              <w:rPr>
                <w:color w:val="1A1A1A"/>
                <w:sz w:val="18"/>
                <w:szCs w:val="18"/>
              </w:rPr>
              <w:t>Technische Substanz bleibt unabhängig verwertbar.</w:t>
            </w:r>
          </w:p>
        </w:tc>
      </w:tr>
      <w:tr w:rsidR="00201990" w14:paraId="4CC57BA1"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D" w14:textId="77777777" w:rsidR="00201990" w:rsidRDefault="00000000">
            <w:r>
              <w:rPr>
                <w:color w:val="1A1A1A"/>
                <w:sz w:val="18"/>
                <w:szCs w:val="18"/>
              </w:rPr>
              <w:t>Geringe Community-Adoption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E" w14:textId="77777777" w:rsidR="00201990" w:rsidRDefault="00000000">
            <w:r>
              <w:rPr>
                <w:color w:val="1A1A1A"/>
                <w:sz w:val="18"/>
                <w:szCs w:val="18"/>
              </w:rPr>
              <w:t>Mittel</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F"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A0" w14:textId="77777777" w:rsidR="00201990" w:rsidRDefault="00000000">
            <w:r>
              <w:rPr>
                <w:color w:val="1A1A1A"/>
                <w:sz w:val="18"/>
                <w:szCs w:val="18"/>
              </w:rPr>
              <w:t>Open-Source-Strategie, OCG-Publikation, Pilotanwender in Österreich (Frequentis, Austro Control).</w:t>
            </w:r>
          </w:p>
        </w:tc>
      </w:tr>
    </w:tbl>
    <w:p w14:paraId="4CC57BA2" w14:textId="77777777" w:rsidR="00201990" w:rsidRDefault="00000000">
      <w:pPr>
        <w:pBdr>
          <w:bottom w:val="single" w:sz="6" w:space="4" w:color="1B3A6B"/>
        </w:pBdr>
        <w:spacing w:before="240" w:after="120"/>
      </w:pPr>
      <w:r>
        <w:rPr>
          <w:b/>
          <w:bCs/>
          <w:color w:val="1B3A6B"/>
          <w:sz w:val="26"/>
          <w:szCs w:val="26"/>
        </w:rPr>
        <w:t>9.  Beilagen und Referenzen</w:t>
      </w:r>
    </w:p>
    <w:p w14:paraId="4CC57BA3" w14:textId="77777777" w:rsidR="00201990" w:rsidRDefault="00000000">
      <w:pPr>
        <w:spacing w:before="180" w:after="80"/>
      </w:pPr>
      <w:r>
        <w:rPr>
          <w:b/>
          <w:bCs/>
          <w:color w:val="1B3A6B"/>
          <w:sz w:val="22"/>
          <w:szCs w:val="22"/>
        </w:rPr>
        <w:t>9.1  ChronoGrid-Spezifikationsstack (17 Dokumente)</w:t>
      </w:r>
    </w:p>
    <w:p w14:paraId="4CC57BA4" w14:textId="77777777" w:rsidR="00201990" w:rsidRPr="00EF6416" w:rsidRDefault="00000000">
      <w:pPr>
        <w:spacing w:before="60" w:after="60"/>
        <w:rPr>
          <w:sz w:val="18"/>
          <w:szCs w:val="18"/>
        </w:rPr>
      </w:pPr>
      <w:r>
        <w:rPr>
          <w:color w:val="1A1A1A"/>
          <w:sz w:val="18"/>
          <w:szCs w:val="18"/>
        </w:rPr>
        <w:t>CG-STD-0000 v0.5 — Mathematische Grundlagen (DRAFT, Gegenstand der formalen Verifikation)</w:t>
      </w:r>
    </w:p>
    <w:p w14:paraId="4CC57BA5" w14:textId="77777777" w:rsidR="00201990" w:rsidRPr="00EF6416" w:rsidRDefault="00000000">
      <w:pPr>
        <w:spacing w:before="60" w:after="60"/>
        <w:rPr>
          <w:sz w:val="18"/>
          <w:szCs w:val="18"/>
        </w:rPr>
      </w:pPr>
      <w:r>
        <w:rPr>
          <w:color w:val="1A1A1A"/>
          <w:sz w:val="18"/>
          <w:szCs w:val="18"/>
        </w:rPr>
        <w:t>CG-STD-1000 v1.2 — Terminologie &amp; Abkürzungen</w:t>
      </w:r>
    </w:p>
    <w:p w14:paraId="4CC57BA6" w14:textId="77777777" w:rsidR="00201990" w:rsidRPr="00EF6416" w:rsidRDefault="00000000">
      <w:pPr>
        <w:spacing w:before="60" w:after="60"/>
        <w:rPr>
          <w:sz w:val="18"/>
          <w:szCs w:val="18"/>
        </w:rPr>
      </w:pPr>
      <w:r>
        <w:rPr>
          <w:color w:val="1A1A1A"/>
          <w:sz w:val="18"/>
          <w:szCs w:val="18"/>
        </w:rPr>
        <w:t>CG-STD-1100 v2.5 — Technisches Masterdokument</w:t>
      </w:r>
    </w:p>
    <w:p w14:paraId="4CC57BA7" w14:textId="77777777" w:rsidR="00201990" w:rsidRPr="00EF6416" w:rsidRDefault="00000000">
      <w:pPr>
        <w:spacing w:before="60" w:after="60"/>
        <w:rPr>
          <w:sz w:val="18"/>
          <w:szCs w:val="18"/>
        </w:rPr>
      </w:pPr>
      <w:r>
        <w:rPr>
          <w:color w:val="1A1A1A"/>
          <w:sz w:val="18"/>
          <w:szCs w:val="18"/>
        </w:rPr>
        <w:t>CG-STD-2100 v1.4 — CTDDL Spezifikation</w:t>
      </w:r>
    </w:p>
    <w:p w14:paraId="4CC57BA8" w14:textId="77777777" w:rsidR="00201990" w:rsidRPr="00EF6416" w:rsidRDefault="00000000">
      <w:pPr>
        <w:spacing w:before="60" w:after="60"/>
        <w:rPr>
          <w:sz w:val="18"/>
          <w:szCs w:val="18"/>
        </w:rPr>
      </w:pPr>
      <w:r>
        <w:rPr>
          <w:color w:val="1A1A1A"/>
          <w:sz w:val="18"/>
          <w:szCs w:val="18"/>
        </w:rPr>
        <w:t>CG-STD-3100 v1.5 — Engine-Spezifikation</w:t>
      </w:r>
    </w:p>
    <w:p w14:paraId="4CC57BA9" w14:textId="77777777" w:rsidR="00201990" w:rsidRPr="00EF6416" w:rsidRDefault="00000000">
      <w:pPr>
        <w:spacing w:before="60" w:after="60"/>
        <w:rPr>
          <w:sz w:val="18"/>
          <w:szCs w:val="18"/>
        </w:rPr>
      </w:pPr>
      <w:r>
        <w:rPr>
          <w:color w:val="1A1A1A"/>
          <w:sz w:val="18"/>
          <w:szCs w:val="18"/>
        </w:rPr>
        <w:t>CG-STD-4100 v0.7 — Storage &amp; API Spezifikation (DRAFT)</w:t>
      </w:r>
    </w:p>
    <w:p w14:paraId="4CC57BAA" w14:textId="77777777" w:rsidR="00201990" w:rsidRPr="00EF6416" w:rsidRDefault="00000000">
      <w:pPr>
        <w:spacing w:before="60" w:after="60"/>
        <w:rPr>
          <w:sz w:val="18"/>
          <w:szCs w:val="18"/>
        </w:rPr>
      </w:pPr>
      <w:r>
        <w:rPr>
          <w:color w:val="1A1A1A"/>
          <w:sz w:val="18"/>
          <w:szCs w:val="18"/>
        </w:rPr>
        <w:t>CG-ORG-2100 v1.4 — Organisations- &amp; QM-System</w:t>
      </w:r>
    </w:p>
    <w:p w14:paraId="4CC57BAB" w14:textId="77777777" w:rsidR="00201990" w:rsidRPr="00EF6416" w:rsidRDefault="00000000">
      <w:pPr>
        <w:spacing w:before="60" w:after="60"/>
        <w:rPr>
          <w:sz w:val="18"/>
          <w:szCs w:val="18"/>
        </w:rPr>
      </w:pPr>
      <w:r>
        <w:rPr>
          <w:color w:val="1A1A1A"/>
          <w:sz w:val="18"/>
          <w:szCs w:val="18"/>
        </w:rPr>
        <w:t>CG-STD-5100 v1.3 — Governance &amp; Zertifizierung</w:t>
      </w:r>
    </w:p>
    <w:p w14:paraId="4CC57BAC" w14:textId="77777777" w:rsidR="00201990" w:rsidRPr="00EF6416" w:rsidRDefault="00000000">
      <w:pPr>
        <w:spacing w:before="60" w:after="60"/>
        <w:rPr>
          <w:sz w:val="18"/>
          <w:szCs w:val="18"/>
        </w:rPr>
      </w:pPr>
      <w:r>
        <w:rPr>
          <w:color w:val="1A1A1A"/>
          <w:sz w:val="18"/>
          <w:szCs w:val="18"/>
        </w:rPr>
        <w:t>CG-STD-6100 v0.5 — CGUAS &amp; CGFS (FREIGEGEBEN)</w:t>
      </w:r>
    </w:p>
    <w:p w14:paraId="4CC57BAD" w14:textId="77777777" w:rsidR="00201990" w:rsidRPr="00EF6416" w:rsidRDefault="00000000">
      <w:pPr>
        <w:spacing w:before="60" w:after="60"/>
        <w:rPr>
          <w:sz w:val="18"/>
          <w:szCs w:val="18"/>
        </w:rPr>
      </w:pPr>
      <w:r>
        <w:rPr>
          <w:color w:val="1A1A1A"/>
          <w:sz w:val="18"/>
          <w:szCs w:val="18"/>
        </w:rPr>
        <w:t>CG-APP-0100 v1.8 — Anwendungsanalyse (9 Domänen, 26 Anwendungsfelder)</w:t>
      </w:r>
    </w:p>
    <w:p w14:paraId="4CC57BAE" w14:textId="77777777" w:rsidR="00201990" w:rsidRPr="00EF6416" w:rsidRDefault="00000000">
      <w:pPr>
        <w:spacing w:before="60" w:after="60"/>
        <w:rPr>
          <w:sz w:val="18"/>
          <w:szCs w:val="18"/>
          <w:lang w:val="en-GB"/>
        </w:rPr>
      </w:pPr>
      <w:r>
        <w:rPr>
          <w:color w:val="1A1A1A"/>
          <w:sz w:val="18"/>
          <w:szCs w:val="18"/>
          <w:lang w:val="en-GB"/>
        </w:rPr>
        <w:t>CG-APP-0200 v0.3 — ChronoGrid for Engineers</w:t>
      </w:r>
    </w:p>
    <w:p w14:paraId="4CC57BAF" w14:textId="77777777" w:rsidR="00201990" w:rsidRPr="00EF6416" w:rsidRDefault="00000000">
      <w:pPr>
        <w:spacing w:before="60" w:after="60"/>
        <w:rPr>
          <w:sz w:val="18"/>
          <w:szCs w:val="18"/>
          <w:lang w:val="en-GB"/>
        </w:rPr>
      </w:pPr>
      <w:r>
        <w:rPr>
          <w:color w:val="1A1A1A"/>
          <w:sz w:val="18"/>
          <w:szCs w:val="18"/>
          <w:lang w:val="en-GB"/>
        </w:rPr>
        <w:t>CG-APP-0300 v1.2 — CTDDL vs. OWL-Time vs. Schema.org</w:t>
      </w:r>
    </w:p>
    <w:p w14:paraId="4CC57BB0" w14:textId="77777777" w:rsidR="00201990" w:rsidRPr="00EF6416" w:rsidRDefault="00000000">
      <w:pPr>
        <w:spacing w:before="60" w:after="60"/>
        <w:rPr>
          <w:sz w:val="18"/>
          <w:szCs w:val="18"/>
          <w:lang w:val="en-GB"/>
        </w:rPr>
      </w:pPr>
      <w:r>
        <w:rPr>
          <w:color w:val="1A1A1A"/>
          <w:sz w:val="18"/>
          <w:szCs w:val="18"/>
          <w:lang w:val="en-GB"/>
        </w:rPr>
        <w:t>CG-APP-0400 v0.3 — Dateimanifest-Leitfaden</w:t>
      </w:r>
    </w:p>
    <w:p w14:paraId="4CC57BB1" w14:textId="77777777" w:rsidR="00201990" w:rsidRPr="00EF6416" w:rsidRDefault="00000000">
      <w:pPr>
        <w:spacing w:before="60" w:after="60"/>
        <w:rPr>
          <w:sz w:val="18"/>
          <w:szCs w:val="18"/>
          <w:lang w:val="en-GB"/>
        </w:rPr>
      </w:pPr>
      <w:r>
        <w:rPr>
          <w:color w:val="1A1A1A"/>
          <w:sz w:val="18"/>
          <w:szCs w:val="18"/>
          <w:lang w:val="en-GB"/>
        </w:rPr>
        <w:t>CG-APP-0500 v0.3 — Reference Registry</w:t>
      </w:r>
    </w:p>
    <w:p w14:paraId="4CC57BB2" w14:textId="77777777" w:rsidR="00201990" w:rsidRPr="00EF6416" w:rsidRDefault="00000000">
      <w:pPr>
        <w:spacing w:before="60" w:after="60"/>
        <w:rPr>
          <w:sz w:val="18"/>
          <w:szCs w:val="18"/>
          <w:lang w:val="en-GB"/>
        </w:rPr>
      </w:pPr>
      <w:r>
        <w:rPr>
          <w:color w:val="1A1A1A"/>
          <w:sz w:val="18"/>
          <w:szCs w:val="18"/>
          <w:lang w:val="en-GB"/>
        </w:rPr>
        <w:t>CG-APP-0600 v0.5 — Implementation Cookbook (5 Anwendungsfälle inkl. UC 5 Satellitengestützte QKD)</w:t>
      </w:r>
    </w:p>
    <w:p w14:paraId="4CC57BB3" w14:textId="77777777" w:rsidR="00201990" w:rsidRPr="00EF6416" w:rsidRDefault="00000000">
      <w:pPr>
        <w:spacing w:before="60" w:after="60"/>
        <w:rPr>
          <w:sz w:val="18"/>
          <w:szCs w:val="18"/>
          <w:lang w:val="en-GB"/>
        </w:rPr>
      </w:pPr>
      <w:r>
        <w:rPr>
          <w:color w:val="1A1A1A"/>
          <w:sz w:val="18"/>
          <w:szCs w:val="18"/>
          <w:lang w:val="en-GB"/>
        </w:rPr>
        <w:t>CG-APP-0700 v0.3 — Reference Implementation Architecture (FREIGEGEBEN, 72/72 Tests, Level 3)</w:t>
      </w:r>
    </w:p>
    <w:p w14:paraId="4CC57BB4" w14:textId="77777777" w:rsidR="00201990" w:rsidRPr="00EF6416" w:rsidRDefault="00000000">
      <w:pPr>
        <w:spacing w:before="60" w:after="60"/>
        <w:rPr>
          <w:sz w:val="18"/>
          <w:szCs w:val="18"/>
        </w:rPr>
      </w:pPr>
      <w:r>
        <w:rPr>
          <w:color w:val="1A1A1A"/>
          <w:sz w:val="18"/>
          <w:szCs w:val="18"/>
        </w:rPr>
        <w:t>CG-Dokumentenübersicht v2.6 — Übersicht aller 17 Dokumente</w:t>
      </w:r>
    </w:p>
    <w:p w14:paraId="4CC57BB5" w14:textId="77777777" w:rsidR="00201990" w:rsidRDefault="00000000">
      <w:pPr>
        <w:spacing w:before="180" w:after="80"/>
      </w:pPr>
      <w:r>
        <w:rPr>
          <w:b/>
          <w:bCs/>
          <w:color w:val="1B3A6B"/>
          <w:sz w:val="22"/>
          <w:szCs w:val="22"/>
        </w:rPr>
        <w:t>9.2  Externe Gutachten (geplant)</w:t>
      </w:r>
    </w:p>
    <w:p w14:paraId="4CC57BB6" w14:textId="77777777" w:rsidR="00201990" w:rsidRPr="00EF6416" w:rsidRDefault="00000000">
      <w:pPr>
        <w:spacing w:before="60" w:after="60"/>
        <w:rPr>
          <w:sz w:val="18"/>
          <w:szCs w:val="18"/>
        </w:rPr>
      </w:pPr>
      <w:r>
        <w:rPr>
          <w:color w:val="1A1A1A"/>
          <w:sz w:val="18"/>
          <w:szCs w:val="18"/>
        </w:rPr>
        <w:t>Gutachten 1: Mathematiker (Algebra/Zahlentheorie) — Formale Verifikation CG-STD-0000</w:t>
      </w:r>
    </w:p>
    <w:p w14:paraId="4CC57BB7" w14:textId="77777777" w:rsidR="00201990" w:rsidRPr="00EF6416" w:rsidRDefault="00000000">
      <w:pPr>
        <w:spacing w:before="60" w:after="60"/>
        <w:rPr>
          <w:sz w:val="18"/>
          <w:szCs w:val="18"/>
        </w:rPr>
      </w:pPr>
      <w:r>
        <w:rPr>
          <w:color w:val="1A1A1A"/>
          <w:sz w:val="18"/>
          <w:szCs w:val="18"/>
        </w:rPr>
        <w:t>Gutachten 2: Physiker (SRT/ART) — Relativistische Erweiterungen CG-STD-0000 Kap. 4</w:t>
      </w:r>
    </w:p>
    <w:p w14:paraId="4CC57BB8" w14:textId="77777777" w:rsidR="00201990" w:rsidRPr="0081750B" w:rsidRDefault="00000000">
      <w:pPr>
        <w:spacing w:before="180" w:after="80"/>
        <w:rPr>
          <w:lang w:val="en-GB"/>
        </w:rPr>
      </w:pPr>
      <w:r>
        <w:rPr>
          <w:b/>
          <w:bCs/>
          <w:color w:val="1B3A6B"/>
          <w:sz w:val="22"/>
          <w:szCs w:val="22"/>
          <w:lang w:val="en-GB"/>
        </w:rPr>
        <w:t>9.3  Informative Referenzen</w:t>
      </w:r>
    </w:p>
    <w:p w14:paraId="4CC57BB9" w14:textId="77777777" w:rsidR="00201990" w:rsidRPr="00EF6416" w:rsidRDefault="00000000">
      <w:pPr>
        <w:spacing w:before="60" w:after="60"/>
        <w:rPr>
          <w:sz w:val="18"/>
          <w:szCs w:val="18"/>
          <w:lang w:val="en-GB"/>
        </w:rPr>
      </w:pPr>
      <w:r>
        <w:rPr>
          <w:color w:val="1A1A1A"/>
          <w:sz w:val="18"/>
          <w:szCs w:val="18"/>
          <w:lang w:val="en-GB"/>
        </w:rPr>
        <w:t>ISO 8601:2019 — Date and time format</w:t>
      </w:r>
    </w:p>
    <w:p w14:paraId="4CC57BBA" w14:textId="77777777" w:rsidR="00201990" w:rsidRPr="00EF6416" w:rsidRDefault="00000000">
      <w:pPr>
        <w:spacing w:before="60" w:after="60"/>
        <w:rPr>
          <w:sz w:val="18"/>
          <w:szCs w:val="18"/>
          <w:lang w:val="en-GB"/>
        </w:rPr>
      </w:pPr>
      <w:r>
        <w:rPr>
          <w:color w:val="1A1A1A"/>
          <w:sz w:val="18"/>
          <w:szCs w:val="18"/>
          <w:lang w:val="en-GB"/>
        </w:rPr>
        <w:t>Allen, J.F. (1983) — Maintaining Knowledge about Temporal Intervals</w:t>
      </w:r>
    </w:p>
    <w:p w14:paraId="4CC57BBB" w14:textId="77777777" w:rsidR="00201990" w:rsidRPr="00EF6416" w:rsidRDefault="00000000">
      <w:pPr>
        <w:spacing w:before="60" w:after="60"/>
        <w:rPr>
          <w:sz w:val="18"/>
          <w:szCs w:val="18"/>
          <w:lang w:val="en-GB"/>
        </w:rPr>
      </w:pPr>
      <w:r>
        <w:rPr>
          <w:color w:val="1A1A1A"/>
          <w:sz w:val="18"/>
          <w:szCs w:val="18"/>
          <w:lang w:val="en-GB"/>
        </w:rPr>
        <w:t>FIPS 180-4 — Secure Hash Standard (SHA-256)</w:t>
      </w:r>
    </w:p>
    <w:p w14:paraId="4CC57BBC" w14:textId="77777777" w:rsidR="00201990" w:rsidRPr="00EF6416" w:rsidRDefault="00000000">
      <w:pPr>
        <w:spacing w:before="60" w:after="60"/>
        <w:rPr>
          <w:sz w:val="18"/>
          <w:szCs w:val="18"/>
          <w:lang w:val="en-GB"/>
        </w:rPr>
      </w:pPr>
      <w:r>
        <w:rPr>
          <w:color w:val="1A1A1A"/>
          <w:sz w:val="18"/>
          <w:szCs w:val="18"/>
          <w:lang w:val="en-GB"/>
        </w:rPr>
        <w:t>ISO 14721 — OAIS (Open Archival Information System)</w:t>
      </w:r>
    </w:p>
    <w:p w14:paraId="4CC57BBD" w14:textId="77777777" w:rsidR="00201990" w:rsidRPr="00EF6416" w:rsidRDefault="00000000">
      <w:pPr>
        <w:spacing w:before="60" w:after="60"/>
        <w:rPr>
          <w:sz w:val="18"/>
          <w:szCs w:val="18"/>
          <w:lang w:val="en-GB"/>
        </w:rPr>
      </w:pPr>
      <w:r>
        <w:rPr>
          <w:color w:val="1A1A1A"/>
          <w:sz w:val="18"/>
          <w:szCs w:val="18"/>
          <w:lang w:val="en-GB"/>
        </w:rPr>
        <w:t>RFC 5234 — ABNF for Syntax Specifications</w:t>
      </w:r>
    </w:p>
    <w:p w14:paraId="4CC57BBF" w14:textId="77777777" w:rsidR="00201990" w:rsidRPr="0081750B" w:rsidRDefault="00000000">
      <w:pPr>
        <w:spacing w:before="60" w:after="60"/>
        <w:rPr>
          <w:lang w:val="en-GB"/>
        </w:rPr>
      </w:pPr>
      <w:r>
        <w:rPr>
          <w:color w:val="999999"/>
          <w:sz w:val="18"/>
          <w:szCs w:val="18"/>
          <w:lang w:val="en-GB"/>
        </w:rPr>
        <w:t>ChronoGrid Systems · Kurt, Founder &amp; Lead Architect · Neunkirchen, Niederösterreich · April 2026</w:t>
      </w:r>
    </w:p>
    <w:sectPr w:rsidR="00201990" w:rsidRPr="0081750B" w:rsidSect="0081750B">
      <w:headerReference w:type="default" r:id="rId7"/>
      <w:footerReference w:type="default" r:id="rId8"/>
      <w:pgSz w:w="11906" w:h="16838"/>
      <w:pgMar w:top="993" w:right="1134" w:bottom="993"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1421" w14:textId="77777777" w:rsidR="00AF292B" w:rsidRDefault="00AF292B">
      <w:r>
        <w:separator/>
      </w:r>
    </w:p>
  </w:endnote>
  <w:endnote w:type="continuationSeparator" w:id="0">
    <w:p w14:paraId="1FBBA421" w14:textId="77777777" w:rsidR="00AF292B" w:rsidRDefault="00AF29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7BC1" w14:textId="7CF71F71" w:rsidR="00201990" w:rsidRDefault="00000000">
    <w:pPr>
      <w:jc w:val="center"/>
    </w:pPr>
    <w:r>
      <w:rPr>
        <w:color w:val="999999"/>
        <w:sz w:val="16"/>
        <w:szCs w:val="16"/>
      </w:rPr>
      <w:t xml:space="preserve">ChronoGrid Systems · Seite </w:t>
    </w:r>
    <w:r>
      <w:rPr>
        <w:color w:val="999999"/>
        <w:sz w:val="16"/>
        <w:szCs w:val="16"/>
      </w:rPr>
      <w:fldChar w:fldCharType="begin"/>
    </w:r>
    <w:r>
      <w:rPr>
        <w:color w:val="999999"/>
        <w:sz w:val="16"/>
        <w:szCs w:val="16"/>
      </w:rPr>
      <w:instrText>PAGE</w:instrText>
    </w:r>
    <w:r>
      <w:rPr>
        <w:color w:val="999999"/>
        <w:sz w:val="16"/>
        <w:szCs w:val="16"/>
      </w:rPr>
      <w:fldChar w:fldCharType="separate"/>
    </w:r>
    <w:r w:rsidR="0081750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AF60" w14:textId="77777777" w:rsidR="00AF292B" w:rsidRDefault="00AF292B">
      <w:r>
        <w:separator/>
      </w:r>
    </w:p>
  </w:footnote>
  <w:footnote w:type="continuationSeparator" w:id="0">
    <w:p w14:paraId="743E4AB3" w14:textId="77777777" w:rsidR="00AF292B" w:rsidRDefault="00AF29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7BC0" w14:textId="77777777" w:rsidR="00201990" w:rsidRDefault="00000000">
    <w:r>
      <w:rPr>
        <w:color w:val="999999"/>
        <w:sz w:val="16"/>
        <w:szCs w:val="16"/>
      </w:rPr>
      <w:t>FFG Basisprogramm · Projektbeschreibung · ChronoGrid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F52B7"/>
    <w:multiLevelType w:val="hybridMultilevel"/>
    <w:tmpl w:val="2612FAE0"/>
    <w:lvl w:ilvl="0" w:tplc="F94687A2">
      <w:start w:val="1"/>
      <w:numFmt w:val="bullet"/>
      <w:lvlText w:val="●"/>
      <w:lvlJc w:val="left"/>
      <w:pPr>
        <w:ind w:left="720" w:hanging="360"/>
      </w:pPr>
    </w:lvl>
    <w:lvl w:ilvl="1" w:tplc="D9F8A682">
      <w:start w:val="1"/>
      <w:numFmt w:val="bullet"/>
      <w:lvlText w:val="○"/>
      <w:lvlJc w:val="left"/>
      <w:pPr>
        <w:ind w:left="1440" w:hanging="360"/>
      </w:pPr>
    </w:lvl>
    <w:lvl w:ilvl="2" w:tplc="643498B0">
      <w:start w:val="1"/>
      <w:numFmt w:val="bullet"/>
      <w:lvlText w:val="■"/>
      <w:lvlJc w:val="left"/>
      <w:pPr>
        <w:ind w:left="2160" w:hanging="360"/>
      </w:pPr>
    </w:lvl>
    <w:lvl w:ilvl="3" w:tplc="4410697E">
      <w:start w:val="1"/>
      <w:numFmt w:val="bullet"/>
      <w:lvlText w:val="●"/>
      <w:lvlJc w:val="left"/>
      <w:pPr>
        <w:ind w:left="2880" w:hanging="360"/>
      </w:pPr>
    </w:lvl>
    <w:lvl w:ilvl="4" w:tplc="70BECB78">
      <w:start w:val="1"/>
      <w:numFmt w:val="bullet"/>
      <w:lvlText w:val="○"/>
      <w:lvlJc w:val="left"/>
      <w:pPr>
        <w:ind w:left="3600" w:hanging="360"/>
      </w:pPr>
    </w:lvl>
    <w:lvl w:ilvl="5" w:tplc="53DC9A60">
      <w:start w:val="1"/>
      <w:numFmt w:val="bullet"/>
      <w:lvlText w:val="■"/>
      <w:lvlJc w:val="left"/>
      <w:pPr>
        <w:ind w:left="4320" w:hanging="360"/>
      </w:pPr>
    </w:lvl>
    <w:lvl w:ilvl="6" w:tplc="C4101FF2">
      <w:start w:val="1"/>
      <w:numFmt w:val="bullet"/>
      <w:lvlText w:val="●"/>
      <w:lvlJc w:val="left"/>
      <w:pPr>
        <w:ind w:left="5040" w:hanging="360"/>
      </w:pPr>
    </w:lvl>
    <w:lvl w:ilvl="7" w:tplc="E0A8504A">
      <w:start w:val="1"/>
      <w:numFmt w:val="bullet"/>
      <w:lvlText w:val="●"/>
      <w:lvlJc w:val="left"/>
      <w:pPr>
        <w:ind w:left="5760" w:hanging="360"/>
      </w:pPr>
    </w:lvl>
    <w:lvl w:ilvl="8" w:tplc="927055A8">
      <w:start w:val="1"/>
      <w:numFmt w:val="bullet"/>
      <w:lvlText w:val="●"/>
      <w:lvlJc w:val="left"/>
      <w:pPr>
        <w:ind w:left="6480" w:hanging="360"/>
      </w:pPr>
    </w:lvl>
  </w:abstractNum>
  <w:num w:numId="1" w16cid:durableId="253559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990"/>
    <w:rsid w:val="000C0153"/>
    <w:rsid w:val="00197F15"/>
    <w:rsid w:val="001B7671"/>
    <w:rsid w:val="001D5277"/>
    <w:rsid w:val="001F4023"/>
    <w:rsid w:val="00201990"/>
    <w:rsid w:val="004A08E4"/>
    <w:rsid w:val="00541300"/>
    <w:rsid w:val="00682FDA"/>
    <w:rsid w:val="00704163"/>
    <w:rsid w:val="0075396E"/>
    <w:rsid w:val="0076141D"/>
    <w:rsid w:val="0081750B"/>
    <w:rsid w:val="00932514"/>
    <w:rsid w:val="0099289B"/>
    <w:rsid w:val="009F575B"/>
    <w:rsid w:val="00A63ADB"/>
    <w:rsid w:val="00A96E96"/>
    <w:rsid w:val="00AC4262"/>
    <w:rsid w:val="00AF292B"/>
    <w:rsid w:val="00CC7FB2"/>
    <w:rsid w:val="00CE12C0"/>
    <w:rsid w:val="00ED0735"/>
    <w:rsid w:val="00EF6416"/>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7AAD"/>
  <w15:docId w15:val="{926C14F2-727D-437F-81EF-7AC68BAF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1900</Words>
  <Characters>11875</Characters>
  <Application>Microsoft Office Word</Application>
  <DocSecurity>0</DocSecurity>
  <Lines>516</Lines>
  <Paragraphs>444</Paragraphs>
  <ScaleCrop>false</ScaleCrop>
  <Company/>
  <LinksUpToDate>false</LinksUpToDate>
  <CharactersWithSpaces>13331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14</cp:revision>
  <cp:lastPrinted>2026-04-17T12:02:00Z</cp:lastPrinted>
  <dcterms:created xsi:type="dcterms:W3CDTF">2026-04-10T11:09:00Z</dcterms:created>
  <dcterms:modified xsi:type="dcterms:W3CDTF">2026-04-17T12:03:00Z</dcterms:modified>
</cp:coreProperties>
</file>