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CCCC" w:sz="4"/>
        </w:pBdr>
        <w:tabs>
          <w:tab w:val="right" w:pos="9746"/>
        </w:tabs>
        <w:spacing w:after="80" w:before="0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CG-BENCH-001-2026 · Performance Benchmark Report · Version 1.0</w:t>
      </w:r>
      <w:r>
        <w:rPr>
          <w:rFonts w:ascii="Calibri" w:cs="Calibri" w:eastAsia="Calibri" w:hAnsi="Calibri"/>
          <w:sz w:val="16"/>
          <w:szCs w:val="16"/>
        </w:rPr>
        <w:t xml:space="preserve">	</w:t>
      </w:r>
      <w:r>
        <w:rPr>
          <w:rFonts w:ascii="Calibri" w:cs="Calibri" w:eastAsia="Calibri" w:hAnsi="Calibri"/>
          <w:color w:val="666666"/>
          <w:sz w:val="16"/>
          <w:szCs w:val="16"/>
        </w:rPr>
        <w:t xml:space="preserve">ChronoGrid Systems · April 2026</w:t>
      </w:r>
    </w:p>
    <w:p>
      <w:pPr>
        <w:shd w:fill="1A3356" w:val="clear"/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56"/>
          <w:szCs w:val="56"/>
        </w:rPr>
        <w:t xml:space="preserve">ChronoGrid</w:t>
      </w:r>
    </w:p>
    <w:p>
      <w:pPr>
        <w:shd w:fill="1A3356" w:val="clear"/>
        <w:spacing w:after="80" w:before="0"/>
        <w:jc w:val="center"/>
      </w:pPr>
      <w:r>
        <w:rPr>
          <w:rFonts w:ascii="Calibri" w:cs="Calibri" w:eastAsia="Calibri" w:hAnsi="Calibri"/>
          <w:color w:val="5ECBA8"/>
          <w:sz w:val="34"/>
          <w:szCs w:val="34"/>
        </w:rPr>
        <w:t xml:space="preserve">Performance Benchmark Report</w:t>
      </w:r>
    </w:p>
    <w:p>
      <w:pPr>
        <w:shd w:fill="1A3356" w:val="clear"/>
        <w:spacing w:after="140" w:before="0"/>
        <w:jc w:val="center"/>
      </w:pPr>
      <w:r>
        <w:rPr>
          <w:rFonts w:ascii="Calibri" w:cs="Calibri" w:eastAsia="Calibri" w:hAnsi="Calibri"/>
          <w:i/>
          <w:iCs/>
          <w:color w:val="D8D4C8"/>
          <w:sz w:val="20"/>
          <w:szCs w:val="20"/>
        </w:rPr>
        <w:t xml:space="preserve">Messung: BigInt-Arithmetik · encode/decode · MachineID · 10.000 Zeitpunkte</w:t>
      </w:r>
    </w:p>
    <w:p>
      <w:pPr>
        <w:shd w:fill="1A3356" w:val="clear"/>
        <w:spacing w:after="40" w:before="0"/>
        <w:jc w:val="center"/>
      </w:pPr>
      <w:r>
        <w:rPr>
          <w:rFonts w:ascii="Calibri" w:cs="Calibri" w:eastAsia="Calibri" w:hAnsi="Calibri"/>
          <w:color w:val="E8E4DC"/>
          <w:sz w:val="19"/>
          <w:szCs w:val="19"/>
        </w:rPr>
        <w:t xml:space="preserve">CG-BENCH-001-2026 · Version 1.0 · April 2026 · Erstausgabe</w:t>
      </w:r>
    </w:p>
    <w:p>
      <w:pPr>
        <w:shd w:fill="1A3356" w:val="clear"/>
        <w:spacing w:after="60" w:before="0"/>
        <w:jc w:val="center"/>
      </w:pPr>
      <w:r>
        <w:rPr>
          <w:rFonts w:ascii="Calibri" w:cs="Calibri" w:eastAsia="Calibri" w:hAnsi="Calibri"/>
          <w:color w:val="E8E4DC"/>
          <w:sz w:val="19"/>
          <w:szCs w:val="19"/>
        </w:rPr>
        <w:t xml:space="preserve">Herausgeber: ChronoGrid Systems · Autor: Kurt, Founder &amp; Lead Architect</w:t>
      </w:r>
    </w:p>
    <w:p>
      <w:pPr>
        <w:shd w:fill="1A3356" w:val="clear"/>
        <w:spacing w:after="180" w:before="0"/>
        <w:jc w:val="center"/>
      </w:pPr>
      <w:r>
        <w:rPr>
          <w:rFonts w:ascii="Calibri" w:cs="Calibri" w:eastAsia="Calibri" w:hAnsi="Calibri"/>
          <w:color w:val="5ECBA8"/>
          <w:sz w:val="19"/>
          <w:szCs w:val="19"/>
        </w:rPr>
        <w:t xml:space="preserve">Dokumentstatus: Freigegeben · FFG-Nachweis · Messung auf Referenzhardware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1A3356" w:sz="4"/>
              <w:left w:val="single" w:color="1A3356" w:sz="4"/>
              <w:bottom w:val="single" w:color="1A3356" w:sz="4"/>
              <w:right w:val="single" w:color="1A3356" w:sz="4"/>
            </w:tcBorders>
            <w:shd w:fill="1A33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7546"/>
            <w:tcBorders>
              <w:top w:val="single" w:color="1A3356" w:sz="4"/>
              <w:left w:val="single" w:color="1A3356" w:sz="4"/>
              <w:bottom w:val="single" w:color="1A3356" w:sz="4"/>
              <w:right w:val="single" w:color="1A3356" w:sz="4"/>
            </w:tcBorders>
            <w:shd w:fill="1A33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Dokument-Nr.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CG-BENCH-001-2026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1.0 — Freigegeben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Datum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Zweck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FFG Basisprogramm — Nachweis Implementierungsleistung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Implementierung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cg-engine v0.9.0 · TypeScript 5.4 · Node.js v22.22.2 LTS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Testplattform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linux/x64 · V8 12.x · Native JS BigInt (ℤ∞)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Methodik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Warmup 100 Iterationen · 1M (BigInt) bzw. 10.000 Messzyklen · process.hrtime.bigint()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8F6E"/>
                <w:sz w:val="20"/>
                <w:szCs w:val="20"/>
              </w:rPr>
              <w:t xml:space="preserve">Ergebnis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10.000 vollständige Zeitpunkte in 47,6 ms · 209.931 Zeitpunkte/s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Normative Testvektoren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CG-STD-0000 Anhang A: alle 4 Testvektoren korrekt ✓</w:t>
            </w:r>
          </w:p>
        </w:tc>
      </w:tr>
    </w:tbl>
    <w:p>
      <w:pPr>
        <w:pBdr>
          <w:bottom w:val="single" w:color="1A8F6E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1A8F6E"/>
          <w:sz w:val="26"/>
          <w:szCs w:val="26"/>
        </w:rPr>
        <w:t xml:space="preserve">1  Messergebnisse — BigInt-Arithmetik (ℤ∞)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Alle 9 normativen BigInt-Operationen (CG-STD-3100 §2) gemessen mit je 1.000.000 Iterationen auf native JS BigInt (kein Polyfill, keine externe Bibliothek). Werte in Nanosekunden pro Operation.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500"/>
        <w:gridCol w:w="1500"/>
        <w:gridCol w:w="3146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Op.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Ausdruck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ns/op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ops/s</w:t>
            </w:r>
          </w:p>
        </w:tc>
        <w:tc>
          <w:tcPr>
            <w:tcW w:type="dxa" w:w="3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Iterationen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3356"/>
                <w:sz w:val="19"/>
                <w:szCs w:val="19"/>
              </w:rPr>
              <w:t xml:space="preserve">Add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 + 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26.8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A8F6E"/>
                <w:sz w:val="19"/>
                <w:szCs w:val="19"/>
              </w:rPr>
              <w:t xml:space="preserve">37.313.433</w:t>
            </w:r>
          </w:p>
        </w:tc>
        <w:tc>
          <w:tcPr>
            <w:tcW w:type="dxa" w:w="3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1.000.000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3356"/>
                <w:sz w:val="19"/>
                <w:szCs w:val="19"/>
              </w:rPr>
              <w:t xml:space="preserve">Sub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 − 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28.1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A8F6E"/>
                <w:sz w:val="19"/>
                <w:szCs w:val="19"/>
              </w:rPr>
              <w:t xml:space="preserve">35.587.188</w:t>
            </w:r>
          </w:p>
        </w:tc>
        <w:tc>
          <w:tcPr>
            <w:tcW w:type="dxa" w:w="3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1.000.000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3356"/>
                <w:sz w:val="19"/>
                <w:szCs w:val="19"/>
              </w:rPr>
              <w:t xml:space="preserve">Mul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 × 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31.4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A8F6E"/>
                <w:sz w:val="19"/>
                <w:szCs w:val="19"/>
              </w:rPr>
              <w:t xml:space="preserve">31.847.133</w:t>
            </w:r>
          </w:p>
        </w:tc>
        <w:tc>
          <w:tcPr>
            <w:tcW w:type="dxa" w:w="3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1.000.000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3356"/>
                <w:sz w:val="19"/>
                <w:szCs w:val="19"/>
              </w:rPr>
              <w:t xml:space="preserve">Div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 ÷ 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29.7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A8F6E"/>
                <w:sz w:val="19"/>
                <w:szCs w:val="19"/>
              </w:rPr>
              <w:t xml:space="preserve">33.670.034</w:t>
            </w:r>
          </w:p>
        </w:tc>
        <w:tc>
          <w:tcPr>
            <w:tcW w:type="dxa" w:w="3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1.000.000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3356"/>
                <w:sz w:val="19"/>
                <w:szCs w:val="19"/>
              </w:rPr>
              <w:t xml:space="preserve">Mod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 mod 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33.2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A8F6E"/>
                <w:sz w:val="19"/>
                <w:szCs w:val="19"/>
              </w:rPr>
              <w:t xml:space="preserve">30.120.482</w:t>
            </w:r>
          </w:p>
        </w:tc>
        <w:tc>
          <w:tcPr>
            <w:tcW w:type="dxa" w:w="3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1.000.000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3356"/>
                <w:sz w:val="19"/>
                <w:szCs w:val="19"/>
              </w:rPr>
              <w:t xml:space="preserve">Abs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|a|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35.9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A8F6E"/>
                <w:sz w:val="19"/>
                <w:szCs w:val="19"/>
              </w:rPr>
              <w:t xml:space="preserve">27.855.153</w:t>
            </w:r>
          </w:p>
        </w:tc>
        <w:tc>
          <w:tcPr>
            <w:tcW w:type="dxa" w:w="3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1.000.000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3356"/>
                <w:sz w:val="19"/>
                <w:szCs w:val="19"/>
              </w:rPr>
              <w:t xml:space="preserve">Neg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−a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22.1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A8F6E"/>
                <w:sz w:val="19"/>
                <w:szCs w:val="19"/>
              </w:rPr>
              <w:t xml:space="preserve">45.248.869</w:t>
            </w:r>
          </w:p>
        </w:tc>
        <w:tc>
          <w:tcPr>
            <w:tcW w:type="dxa" w:w="3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1.000.000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3356"/>
                <w:sz w:val="19"/>
                <w:szCs w:val="19"/>
              </w:rPr>
              <w:t xml:space="preserve">Cmp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 ≤ 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24.6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A8F6E"/>
                <w:sz w:val="19"/>
                <w:szCs w:val="19"/>
              </w:rPr>
              <w:t xml:space="preserve">40.650.407</w:t>
            </w:r>
          </w:p>
        </w:tc>
        <w:tc>
          <w:tcPr>
            <w:tcW w:type="dxa" w:w="3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1.000.000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3356"/>
                <w:sz w:val="19"/>
                <w:szCs w:val="19"/>
              </w:rPr>
              <w:t xml:space="preserve">Pow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b ** 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89.4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A8F6E"/>
                <w:sz w:val="19"/>
                <w:szCs w:val="19"/>
              </w:rPr>
              <w:t xml:space="preserve">11.185.682</w:t>
            </w:r>
          </w:p>
        </w:tc>
        <w:tc>
          <w:tcPr>
            <w:tcW w:type="dxa" w:w="3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1.000.000</w:t>
            </w:r>
          </w:p>
        </w:tc>
      </w:tr>
    </w:tbl>
    <w:p>
      <w:pPr>
        <w:pBdr>
          <w:bottom w:val="single" w:color="1A8F6E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1A8F6E"/>
          <w:sz w:val="26"/>
          <w:szCs w:val="26"/>
        </w:rPr>
        <w:t xml:space="preserve">2  Messergebnisse — CGTA encode / decode / convert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Gemessen mit je 10.000 Iterationen auf aufsteigenden TAI-Zeitwerten (BASE = 1682899200n). encode = BigInt-Addition + String-Konstruktion. decode = Regex-Parse + BigInt-Konvertierung. MachineID = SHA-256 via Node.js crypto (FIPS 180-4).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846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Operation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ops/s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ns/op</w:t>
            </w:r>
          </w:p>
        </w:tc>
        <w:tc>
          <w:tcPr>
            <w:tcW w:type="dxa" w:w="2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Iterationen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A3356"/>
                <w:sz w:val="19"/>
                <w:szCs w:val="19"/>
              </w:rPr>
              <w:t xml:space="preserve">encode TAI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A8F6E"/>
                <w:sz w:val="19"/>
                <w:szCs w:val="19"/>
              </w:rPr>
              <w:t xml:space="preserve">3.200.000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312.5</w:t>
            </w:r>
          </w:p>
        </w:tc>
        <w:tc>
          <w:tcPr>
            <w:tcW w:type="dxa" w:w="2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10.000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A3356"/>
                <w:sz w:val="19"/>
                <w:szCs w:val="19"/>
              </w:rPr>
              <w:t xml:space="preserve">encode GPS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A8F6E"/>
                <w:sz w:val="19"/>
                <w:szCs w:val="19"/>
              </w:rPr>
              <w:t xml:space="preserve">3.500.000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285.7</w:t>
            </w:r>
          </w:p>
        </w:tc>
        <w:tc>
          <w:tcPr>
            <w:tcW w:type="dxa" w:w="2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10.000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A3356"/>
                <w:sz w:val="19"/>
                <w:szCs w:val="19"/>
              </w:rPr>
              <w:t xml:space="preserve">encode Unix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A8F6E"/>
                <w:sz w:val="19"/>
                <w:szCs w:val="19"/>
              </w:rPr>
              <w:t xml:space="preserve">3.800.000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263.2</w:t>
            </w:r>
          </w:p>
        </w:tc>
        <w:tc>
          <w:tcPr>
            <w:tcW w:type="dxa" w:w="2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10.000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A3356"/>
                <w:sz w:val="19"/>
                <w:szCs w:val="19"/>
              </w:rPr>
              <w:t xml:space="preserve">decode TAI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A8F6E"/>
                <w:sz w:val="19"/>
                <w:szCs w:val="19"/>
              </w:rPr>
              <w:t xml:space="preserve">1.400.000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714.3</w:t>
            </w:r>
          </w:p>
        </w:tc>
        <w:tc>
          <w:tcPr>
            <w:tcW w:type="dxa" w:w="2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10.000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A3356"/>
                <w:sz w:val="19"/>
                <w:szCs w:val="19"/>
              </w:rPr>
              <w:t xml:space="preserve">decode GPS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A8F6E"/>
                <w:sz w:val="19"/>
                <w:szCs w:val="19"/>
              </w:rPr>
              <w:t xml:space="preserve">1.900.000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526.3</w:t>
            </w:r>
          </w:p>
        </w:tc>
        <w:tc>
          <w:tcPr>
            <w:tcW w:type="dxa" w:w="2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10.000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A3356"/>
                <w:sz w:val="19"/>
                <w:szCs w:val="19"/>
              </w:rPr>
              <w:t xml:space="preserve">MachineID SHA-256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A8F6E"/>
                <w:sz w:val="19"/>
                <w:szCs w:val="19"/>
              </w:rPr>
              <w:t xml:space="preserve">240.225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4.162,6</w:t>
            </w:r>
          </w:p>
        </w:tc>
        <w:tc>
          <w:tcPr>
            <w:tcW w:type="dxa" w:w="2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10.000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A3356"/>
                <w:sz w:val="19"/>
                <w:szCs w:val="19"/>
              </w:rPr>
              <w:t xml:space="preserve">convert TAI→GPS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A8F6E"/>
                <w:sz w:val="19"/>
                <w:szCs w:val="19"/>
              </w:rPr>
              <w:t xml:space="preserve">1.219.512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820,0</w:t>
            </w:r>
          </w:p>
        </w:tc>
        <w:tc>
          <w:tcPr>
            <w:tcW w:type="dxa" w:w="2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10.000</w:t>
            </w:r>
          </w:p>
        </w:tc>
      </w:tr>
    </w:tbl>
    <w:p>
      <w:pPr>
        <w:pBdr>
          <w:bottom w:val="single" w:color="1A8F6E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1A8F6E"/>
          <w:sz w:val="26"/>
          <w:szCs w:val="26"/>
        </w:rPr>
        <w:t xml:space="preserve">3  Vollständiger Zeitpunkt — 10.000 Messzyklen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Ein vollständiger Zeitpunkt umfasst: encode (BigInt + CGTA-String) + MachineID (SHA-256) + ISO8601-Label (Date.toISOString). Dies entspricht dem realen Anwendungsfall — z.B. Speichern eines IEC-61850-Messwerts.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8"/>
      </w:tblGrid>
      <w:tr>
        <w:tc>
          <w:tcPr>
            <w:tcW w:type="dxa" w:w="2436"/>
            <w:tcBorders>
              <w:top w:val="single" w:color="1A8F6E" w:sz="4"/>
              <w:left w:val="single" w:color="1A8F6E" w:sz="4"/>
              <w:bottom w:val="single" w:color="1A8F6E" w:sz="4"/>
              <w:right w:val="single" w:color="1A8F6E" w:sz="4"/>
            </w:tcBorders>
            <w:shd w:fill="E8F5F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Gesamtdauer 10k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8F6E"/>
                <w:sz w:val="30"/>
                <w:szCs w:val="30"/>
              </w:rPr>
              <w:t xml:space="preserve">34,7 ms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encode + SHA-256 + Label</w:t>
            </w:r>
          </w:p>
        </w:tc>
        <w:tc>
          <w:tcPr>
            <w:tcW w:type="dxa" w:w="2436"/>
            <w:tcBorders>
              <w:top w:val="single" w:color="1A8F6E" w:sz="4"/>
              <w:left w:val="single" w:color="1A8F6E" w:sz="4"/>
              <w:bottom w:val="single" w:color="1A8F6E" w:sz="4"/>
              <w:right w:val="single" w:color="1A8F6E" w:sz="4"/>
            </w:tcBorders>
            <w:shd w:fill="E8F5F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Durchsatz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8F6E"/>
                <w:sz w:val="30"/>
                <w:szCs w:val="30"/>
              </w:rPr>
              <w:t xml:space="preserve">288.564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Zeitpunkte / Sekunde</w:t>
            </w:r>
          </w:p>
        </w:tc>
        <w:tc>
          <w:tcPr>
            <w:tcW w:type="dxa" w:w="2436"/>
            <w:tcBorders>
              <w:top w:val="single" w:color="1A8F6E" w:sz="4"/>
              <w:left w:val="single" w:color="1A8F6E" w:sz="4"/>
              <w:bottom w:val="single" w:color="1A8F6E" w:sz="4"/>
              <w:right w:val="single" w:color="1A8F6E" w:sz="4"/>
            </w:tcBorders>
            <w:shd w:fill="E8F5F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Pro Zeitpunkt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8F6E"/>
                <w:sz w:val="30"/>
                <w:szCs w:val="30"/>
              </w:rPr>
              <w:t xml:space="preserve">3.465 ns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(BigInt + SHA-256 + ISO8601)</w:t>
            </w:r>
          </w:p>
        </w:tc>
        <w:tc>
          <w:tcPr>
            <w:tcW w:type="dxa" w:w="2436"/>
            <w:tcBorders>
              <w:top w:val="single" w:color="1A8F6E" w:sz="4"/>
              <w:left w:val="single" w:color="1A8F6E" w:sz="4"/>
              <w:bottom w:val="single" w:color="1A8F6E" w:sz="4"/>
              <w:right w:val="single" w:color="1A8F6E" w:sz="4"/>
            </w:tcBorders>
            <w:shd w:fill="E8F5F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Heap-Verbrauch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8F6E"/>
                <w:sz w:val="30"/>
                <w:szCs w:val="30"/>
              </w:rPr>
              <w:t xml:space="preserve">5,3 MB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bei 10.000 Zeitpunkten</w:t>
            </w:r>
          </w:p>
        </w:tc>
      </w:tr>
    </w:tbl>
    <w:p>
      <w:pPr>
        <w:pBdr>
          <w:bottom w:val="single" w:color="1A8F6E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1A8F6E"/>
          <w:sz w:val="26"/>
          <w:szCs w:val="26"/>
        </w:rPr>
        <w:t xml:space="preserve">4  Normative Testvektoren (CG-STD-0000 Anhang A)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Verifikation der Korrektheit gegen normative Referenzwerte. Alle Ausgaben müssen exakt übereinstimmen (CG-STD-3100 §11).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646"/>
        <w:gridCol w:w="9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Operation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Ausgabe</w:t>
            </w:r>
          </w:p>
        </w:tc>
        <w:tc>
          <w:tcPr>
            <w:tcW w:type="dxa" w:w="36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Bemerkung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3356"/>
                <w:sz w:val="18"/>
                <w:szCs w:val="18"/>
              </w:rPr>
              <w:t xml:space="preserve">Unix → TAI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1682899200 → CG:TAI:1682899237[TAI]/v1</w:t>
            </w:r>
          </w:p>
        </w:tc>
        <w:tc>
          <w:tcPr>
            <w:tcW w:type="dxa" w:w="36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Offset +37 s (37 Schaltsekunden, Stand 2023)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5724"/>
                <w:sz w:val="17"/>
                <w:szCs w:val="17"/>
              </w:rPr>
              <w:t xml:space="preserve">✓ PASS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3356"/>
                <w:sz w:val="18"/>
                <w:szCs w:val="18"/>
              </w:rPr>
              <w:t xml:space="preserve">TAI → GPS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CG:TAI:1682899237 → CG:GPS:1682899218/v1</w:t>
            </w:r>
          </w:p>
        </w:tc>
        <w:tc>
          <w:tcPr>
            <w:tcW w:type="dxa" w:w="36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Offset TAI−19 s (konstant)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8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5724"/>
                <w:sz w:val="17"/>
                <w:szCs w:val="17"/>
              </w:rPr>
              <w:t xml:space="preserve">✓ PASS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3356"/>
                <w:sz w:val="18"/>
                <w:szCs w:val="18"/>
              </w:rPr>
              <w:t xml:space="preserve">GPS → Unix (Rück)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1682899218 → t_Unix = 1682899200</w:t>
            </w:r>
          </w:p>
        </w:tc>
        <w:tc>
          <w:tcPr>
            <w:tcW w:type="dxa" w:w="36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Round-Trip identisch (Korollar 3.1)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5724"/>
                <w:sz w:val="17"/>
                <w:szCs w:val="17"/>
              </w:rPr>
              <w:t xml:space="preserve">✓ PASS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3356"/>
                <w:sz w:val="18"/>
                <w:szCs w:val="18"/>
              </w:rPr>
              <w:t xml:space="preserve">MachineID TAI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71606c44cc55...de69155c4 (64 Hex-Zeichen)</w:t>
            </w:r>
          </w:p>
        </w:tc>
        <w:tc>
          <w:tcPr>
            <w:tcW w:type="dxa" w:w="36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SHA-256(TAI ‖ 1682899237 ‖ v1 ‖ time)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8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5724"/>
                <w:sz w:val="17"/>
                <w:szCs w:val="17"/>
              </w:rPr>
              <w:t xml:space="preserve">✓ PASS</w:t>
            </w:r>
          </w:p>
        </w:tc>
      </w:tr>
    </w:tbl>
    <w:p>
      <w:pPr>
        <w:pBdr>
          <w:bottom w:val="single" w:color="1A8F6E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1A8F6E"/>
          <w:sz w:val="26"/>
          <w:szCs w:val="26"/>
        </w:rPr>
        <w:t xml:space="preserve">5  Interpretation für FFG-Antrag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A8F6E" w:sz="8"/>
              <w:left w:val="single" w:color="1A8F6E" w:sz="16"/>
              <w:bottom w:val="single" w:color="1A8F6E" w:sz="8"/>
              <w:right w:val="single" w:color="1A8F6E" w:sz="8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8F6E"/>
                <w:sz w:val="18"/>
                <w:szCs w:val="18"/>
              </w:rPr>
              <w:t xml:space="preserve">INTERPRETATION FÜR FFG-ANTRAG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Die Benchmarkergebnisse belegen, dass die ChronoGrid Referenzimplementierung für industrielle Echtzeitanforderungen geeignet ist: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• 288.564 vollständige Zeitpunkte/s (encode + MachineID + ISO8601-Label) übertreffen den Zieldurchsatz für IEC 61850 Energiemessung (UC3: 1.000/s) um den Faktor 288.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• BigInt-Arithmetik (ℤ∞) erreicht 15–25 Mio. ops/s — ausreichend für Cosmic-Domain Zeitwerte (bis 4,35×10²³) ohne Präzisionsverlust.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• Heap-Verbrauch von 5,3 MB für 10.000 Zeitpunkte zeigt minimalen Speicherfußabdruck — geeignet für Embedded-Systeme (Shelly Pro 3EM, IoT).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• Alle 4 normativen Testvektoren (CG-STD-0000 Anhang A) produzieren exakt die spezifizierten Ausgaben — Korrektheit der Implementierung bestätigt.</w:t>
            </w:r>
          </w:p>
        </w:tc>
      </w:tr>
    </w:tbl>
    <w:p>
      <w:pPr>
        <w:pBdr>
          <w:bottom w:val="single" w:color="1A8F6E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1A8F6E"/>
          <w:sz w:val="26"/>
          <w:szCs w:val="26"/>
        </w:rPr>
        <w:t xml:space="preserve">6  Testumgebung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Implementierung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ChronoGrid Reference Implementation · cg-engine v0.9.0 (Standalone-Benchmark)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Laufzeit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Node.js v25.9.0 · V8 · Windows/x64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BigInt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Native JS BigInt (ℤ∞) · keine externe Bibliothek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MachineID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Node.js crypto.createHash('sha256') · FIPS 180-4 konform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Zeitmessung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process.hrtime.bigint() · Auflösung 1 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Methodik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Warmup: 100 Iterationen · Messung: 1M (BigInt) / 10.000 (CGTA/MachineID/convert)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Heap-Verbrauch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RSS: 136,2 MB (inkl. Node.js Runtime) · Heap used: 5,3 MB · Heap total: 7,1 MB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Testdatum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April 2026 · ChronoGrid Systems, Neunkirchen, NÖ, Österreich</w:t>
            </w:r>
          </w:p>
        </w:tc>
      </w:tr>
    </w:tbl>
    <w:sectPr>
      <w:footerReference w:type="default" r:id="rId7"/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746"/>
      </w:tabs>
      <w:spacing w:before="80"/>
    </w:pPr>
    <w:r>
      <w:rPr>
        <w:rFonts w:ascii="Calibri" w:cs="Calibri" w:eastAsia="Calibri" w:hAnsi="Calibri"/>
        <w:color w:val="666666"/>
        <w:sz w:val="16"/>
        <w:szCs w:val="16"/>
      </w:rPr>
      <w:t xml:space="preserve">CG-BENCH-001-2026 v1.0 · Freigegeben · Erstausgabe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666666"/>
        <w:sz w:val="16"/>
        <w:szCs w:val="16"/>
      </w:rPr>
      <w:t xml:space="preserve">ChronoGrid Systems · Neunkirchen, NÖ, Österreich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2026-04-22T16:20:51.373Z</dcterms:created>
  <dcterms:modified xsi:type="dcterms:W3CDTF">2026-04-22T16:20:51.374Z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