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body>
    <w:p>
      <w:pPr>
        <w:shd w:val="clear" w:color="auto" w:fill="1B3A6B"/>
      </w:pPr>
      <w:r>
        <w:rPr>
          <w:sz w:val="40"/>
          <w:szCs w:val="40"/>
        </w:rPr>
        <w:t xml:space="preserve"> </w:t>
      </w:r>
    </w:p>
    <w:p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 xml:space="preserve">ChronoGrid</w:t>
      </w:r>
    </w:p>
    <w:p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40"/>
          <w:szCs w:val="40"/>
        </w:rPr>
        <w:t xml:space="preserve">PostgreSQL Smoke-Test Bericht</w:t>
      </w:r>
    </w:p>
    <w:p>
      <w:pPr>
        <w:shd w:val="clear" w:color="auto" w:fill="1B3A6B"/>
        <w:jc w:val="center"/>
      </w:pPr>
      <w:r>
        <w:rPr>
          <w:color w:val="B0C4D8"/>
          <w:sz w:val="19"/>
          <w:szCs w:val="19"/>
        </w:rPr>
        <w:t xml:space="preserve">Nachweis der Datenbankintegration der Referenzimplementierung</w:t>
      </w:r>
    </w:p>
    <w:p>
      <w:pPr>
        <w:shd w:val="clear" w:color="auto" w:fill="1B3A6B"/>
        <w:jc w:val="center"/>
      </w:pPr>
      <w:r>
        <w:rPr>
          <w:color w:val="B0C4D8"/>
          <w:sz w:val="18"/>
          <w:szCs w:val="18"/>
        </w:rPr>
        <w:t xml:space="preserve">CG-BENCH-002  ·  Version 1.0 Freigegeben  ·  April 2026  ·  Sprint 10</w:t>
      </w:r>
    </w:p>
    <w:p>
      <w:pPr>
        <w:shd w:val="clear" w:color="auto" w:fill="1B3A6B"/>
        <w:jc w:val="center"/>
      </w:pPr>
      <w:r>
        <w:rPr>
          <w:color w:val="B0C4D8"/>
          <w:sz w:val="19"/>
          <w:szCs w:val="19"/>
        </w:rPr>
        <w:t xml:space="preserve">Herausgeber: ChronoGrid Systems</w:t>
      </w:r>
    </w:p>
    <w:p>
      <w:pPr>
        <w:shd w:val="clear" w:color="auto" w:fill="1B3A6B"/>
        <w:jc w:val="center"/>
      </w:pPr>
      <w:r>
        <w:rPr>
          <w:color w:val="B0C4D8"/>
          <w:sz w:val="19"/>
          <w:szCs w:val="19"/>
        </w:rPr>
        <w:t xml:space="preserve">Autor: Kurt  ·  Founder &amp; Lead Architect  ·  Neunkirchen, Niederösterreich</w:t>
      </w:r>
    </w:p>
    <w:p>
      <w:pPr>
        <w:shd w:val="clear" w:color="auto" w:fill="1B3A6B"/>
        <w:jc w:val="center"/>
      </w:pPr>
      <w:r>
        <w:rPr>
          <w:color w:val="17A589"/>
          <w:sz w:val="19"/>
          <w:szCs w:val="19"/>
        </w:rPr>
        <w:t xml:space="preserve">Dokumentstatus: Freigegeben  ·  FFG-Nachweis  ·  PostgreSQL Smoke-Test</w:t>
      </w:r>
    </w:p>
    <w:p>
      <w:pPr>
        <w:shd w:val="clear" w:color="auto" w:fill="1B3A6B"/>
      </w:pPr>
      <w:r>
        <w:rPr>
          <w:sz w:val="40"/>
          <w:szCs w:val="40"/>
        </w:rPr>
        <w:t xml:space="preserve"> </w:t>
      </w:r>
    </w:p>
    <w:p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7771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Dokument-Nr.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CG-BENCH-002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1.0 — Freigegeben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Datum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24. April 2026, 09:14 CEST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Sprint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Sprint 10 — Option 3: Docker + PostgreSQL Smoke-Test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Bezug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CG-STD-4100 v0.7  ·  CG-APP-0700 v0.3  ·  CG-STD-0000 v0.5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Implementierung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chronogrid-refimpl v0.9.0  ·  TypeScript 5.4  ·  Node.js v25.9.0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Datenbankserver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postgres:16-alpine (Docker Container cg-postgres, Port 5432)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Typ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Performance- und Konformitätsnachweis (FFG Basisprogramm)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Gesamtergebnis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BESTANDEN — 13/13 Checks bestanden (0 Fehler)</w:t>
            </w:r>
          </w:p>
        </w:tc>
      </w:tr>
    </w:tbl>
    <w:p>
      <w:pPr>
        <w:spacing w:before="120"/>
      </w:pPr>
    </w:p>
    <w:p>
      <w:pPr>
        <w:pStyle w:val="berschrift1"/>
      </w:pPr>
      <w:r>
        <w:rPr>
          <w:color w:val="1A1A1A"/>
        </w:rPr>
        <w:t xml:space="preserve">1.  Zusammenfassung</w:t>
      </w:r>
    </w:p>
    <w:p>
      <w:r>
        <w:rPr>
          <w:color w:val="1A1A1A"/>
        </w:rPr>
        <w:t xml:space="preserve">Dieser Bericht dokumentiert den erfolgreichen Abschluss des PostgreSQL Smoke-Tests der ChronoGrid Referenzimplementierung im Rahmen von Sprint 10 (Option 3). Alle 13 Prüfpunkte wurden ohne Fehler bestanden.</w:t>
      </w:r>
    </w:p>
    <w:p>
      <w:pPr>
        <w:spacing w:before="60"/>
      </w:pPr>
    </w:p>
    <w:p>
      <w:r>
        <w:rPr>
          <w:color w:val="1A1A1A"/>
        </w:rPr>
        <w:t xml:space="preserve">Der Test verifiziert, dass die normkonforme Datenbankschicht (CG-STD-4100 v0.7) gegen eine reale PostgreSQL-Instanz korrekt funktioniert. Nachgewiesen werden insbesondere die verlustfreie Speicherung beliebig großer Ganzzahlen (ℤ∞, NUMERIC(30)) und die datenbankgestützte Durchsetzung der normativen Invariante I-D1 (Domain-Unveränderlichkeit).</w:t>
      </w:r>
    </w:p>
    <w:p>
      <w:pPr>
        <w:spacing w:before="120"/>
      </w:pPr>
    </w:p>
    <w:p>
      <w:pPr>
        <w:pStyle w:val="berschrift1"/>
      </w:pPr>
      <w:r>
        <w:rPr>
          <w:color w:val="1A1A1A"/>
        </w:rPr>
        <w:t xml:space="preserve">2.  Systemumgebung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7771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Betriebssystem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Windows 11 (AMD64)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v25.9.0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pnpm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v10.33.0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Docker Desktop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Aktuell (April 2026)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postgres:16-alpine (Container cg-postgres, Port 5432)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pgAdmin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dpage/pgadmin4:latest (Container cg-pgadmin, Port 5050)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Monorepo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chronogrid-refimpl v0.9.0  ·  7 Packages (cg-types, cg-ctddl, cg-engine, cg-storage, cg-testkit, cg-cguas, cg-usecases)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Datenbankname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chronogrid  ·  User: cg_user  ·  Schema: packages/cg-storage/sql/schema.sql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Ausführung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pnpm pg:test  →  node --import tsx/esm scripts/pg-test.ts</w:t>
            </w:r>
          </w:p>
        </w:tc>
      </w:tr>
    </w:tbl>
    <w:p>
      <w:pPr>
        <w:spacing w:before="120"/>
      </w:pPr>
    </w:p>
    <w:p>
      <w:pPr>
        <w:pStyle w:val="berschrift1"/>
      </w:pPr>
      <w:r>
        <w:rPr>
          <w:color w:val="1A1A1A"/>
        </w:rPr>
        <w:t xml:space="preserve">3.  Testergebnisse</w:t>
      </w:r>
    </w:p>
    <w:p>
      <w:r>
        <w:rPr>
          <w:color w:val="1A1A1A"/>
        </w:rPr>
        <w:t xml:space="preserve">Die folgende Tabelle dokumentiert alle 13 ausgeführten Prüfpunkte mit Ergebnis und technischem Detail.</w:t>
      </w:r>
    </w:p>
    <w:p>
      <w:pPr>
        <w:spacing w:before="80"/>
      </w:pP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200"/>
        <w:gridCol w:w="4558"/>
        <w:gridCol w:w="1200"/>
      </w:tblGrid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Verbindung (TCP)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localhost:5432 erreichbar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PostgreSQL Version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16.x (postgres:16-alpine)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3a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timepoints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machine_id TEXT PK, absolute_value NUMERIC(30), cgta TEXT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3b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domains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PRIMARY KEY(name, version), ON CONFLICT-Schutz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3c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manifests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cgfi TEXT PK, tombstone BOOLEAN, content_hash TEXT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3d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relations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timepoint_a, timepoint_b, relation TEXT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3e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segments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CHECK status IN (active / reserved / revoked)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3f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webhook_subscriptions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url TEXT, events TEXT[], secret TEXT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webhook_deliveries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FK → webhook_subscriptions(id)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3h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Tabelle: auth_audit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CHECK role IN (admin / writer / reader)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BigInt NUMERIC Roundtrip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1742041937000000000n → NUMERIC(30) → BigInt: OK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Insert / Select / Delete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CG:TAI:1742041937/v1 Roundtrip bestanden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I-D1 Unveränderlichkeit</w:t>
            </w:r>
          </w:p>
        </w:tc>
        <w:tc>
          <w:tcPr>
            <w:tcW w:w="455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Domain-Insert mit ON CONFLICT DO NOTHING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20"/>
      </w:pPr>
    </w:p>
    <w:p>
      <w:pPr>
        <w:pStyle w:val="berschrift1"/>
      </w:pPr>
      <w:r>
        <w:rPr>
          <w:color w:val="1A1A1A"/>
        </w:rPr>
        <w:t xml:space="preserve">4.  Normative Grundlage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7771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CG-STD-4100 v0.7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Kap. 3 Datenmodell: Tabellendefinitionen, NUMERIC(30) für ℤ∞, JSONB, Constraints und Indizes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CG-STD-0000 v0.5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BigInt (ℤ∞): beliebig große Ganzzahlen — Check 4 verifiziert verlustfreien Roundtrip via Custom Type Parser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CG-STD-1000 v1.2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Invariante I-D1 (Domain-Unveränderlichkeit, Th. 2.1) — Check 6 bestätigt datenbankgemäße Durchsetzung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CG-STD-1000 v1.2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Invariante I-S1 (Zeitpunkt-Immutabilität) — strukturell durch Schema erzwungen (keine UPDATE/DELETE auf timepoints)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CG-APP-0700 v0.3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Reference Implementation Architecture: TypeScript + Node.js + PostgreSQL, Monorepo 7 Packages</w:t>
            </w:r>
          </w:p>
        </w:tc>
      </w:tr>
    </w:tbl>
    <w:p>
      <w:pPr>
        <w:spacing w:before="120"/>
      </w:pPr>
    </w:p>
    <w:p>
      <w:pPr>
        <w:pStyle w:val="berschrift1"/>
      </w:pPr>
      <w:r>
        <w:rPr>
          <w:color w:val="1A1A1A"/>
        </w:rPr>
        <w:t xml:space="preserve">5.  Bedeutung für den FFG-Antrag</w:t>
      </w:r>
    </w:p>
    <w:p>
      <w:r>
        <w:rPr>
          <w:color w:val="1A1A1A"/>
        </w:rPr>
        <w:t xml:space="preserve">Dieser Bericht belegt, dass die ChronoGrid Referenzimplementierung nicht nur konzeptuell, sondern auch technisch funktionsfähig ist. Für den FFG-Antrag (Basisprogramm) wurde Folgendes nachgewiesen:</w:t>
      </w:r>
    </w:p>
    <w:p>
      <w:pPr>
        <w:spacing w:before="60"/>
      </w:pPr>
    </w:p>
    <w:p>
      <w:r>
        <w:rPr>
          <w:color w:val="1A1A1A"/>
        </w:rPr>
        <w:t xml:space="preserve">▶  Das normkonforme Datenbankschema (CG-STD-4100 v0.7) läuft gegen eine reale PostgreSQL-Instanz. Alle 8 Tabellen sind korrekt angelegt.</w:t>
      </w:r>
    </w:p>
    <w:p>
      <w:pPr>
        <w:spacing w:before="40"/>
      </w:pPr>
    </w:p>
    <w:p>
      <w:r>
        <w:rPr>
          <w:color w:val="1A1A1A"/>
        </w:rPr>
        <w:t xml:space="preserve">▶  Beliebig große Ganzzahlen (BigInt, ℤ∞ gemäß CG-STD-0000) werden korrekt als NUMERIC(30) gespeichert und verlustfrei zurückgelesen.</w:t>
      </w:r>
    </w:p>
    <w:p>
      <w:pPr>
        <w:spacing w:before="40"/>
      </w:pPr>
    </w:p>
    <w:p>
      <w:r>
        <w:rPr>
          <w:color w:val="1A1A1A"/>
        </w:rPr>
        <w:t xml:space="preserve">▶  CGTA-Zeitadressen (Format CG:TAI:1742041937/v1) können insert-, select- und delete-sicher verarbeitet werden.</w:t>
      </w:r>
    </w:p>
    <w:p>
      <w:pPr>
        <w:spacing w:before="40"/>
      </w:pPr>
    </w:p>
    <w:p>
      <w:r>
        <w:rPr>
          <w:color w:val="1A1A1A"/>
        </w:rPr>
        <w:t xml:space="preserve">▶  Die normative Invariante I-D1 (Domain-Unveränderlichkeit, Theorem 2.1) ist durch ON CONFLICT DO NOTHING auf der domains-Tabelle strukturell durchgesetzt.</w:t>
      </w:r>
    </w:p>
    <w:p>
      <w:pPr>
        <w:spacing w:before="60"/>
      </w:pPr>
    </w:p>
    <w:p>
      <w:r>
        <w:rPr>
          <w:color w:val="1A1A1A"/>
        </w:rPr>
        <w:t xml:space="preserve">Der Test ist vollständig reproduzierbar: Docker Compose (docker-compose.yml) stellt die PostgreSQL-Umgebung deterministisch bereit; pnpm pg:test führt alle 13 Prüfpunkte automatisch aus.</w:t>
      </w:r>
    </w:p>
    <w:p>
      <w:pPr>
        <w:spacing w:before="120"/>
      </w:pPr>
    </w:p>
    <w:p>
      <w:pPr>
        <w:pStyle w:val="berschrift1"/>
      </w:pPr>
      <w:r>
        <w:rPr>
          <w:color w:val="1A1A1A"/>
        </w:rPr>
        <w:t xml:space="preserve">6.  Nächste Schritte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7771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Option 4 (Sprint 10)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I-SEG-1 (Segment-Isolation, Th. 5.5) vollständig testen + CGUA-Algorithmen validieren — wichtig für ISO-Einreichung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API-Rauchtest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STORAGE=postgres pnpm api:pg — REST-Endpunkte gemäß CG-STD-4100 Anlage A verifizieren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T-API-* Testsuite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Automatisierte API-Tests für Level-2-Konformität (155 Tests) entwickeln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FFG-Antrag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Referenzimplementierung gemäß CG-APP-0700 in der Projektbeschreibung als funktional nachgewiesen dokumentieren</w:t>
            </w:r>
          </w:p>
        </w:tc>
      </w:tr>
    </w:tbl>
    <w:p>
      <w:pPr>
        <w:spacing w:before="160"/>
      </w:pPr>
    </w:p>
    <w:p>
      <w:r>
        <w:rPr>
          <w:color w:val="555555"/>
          <w:sz w:val="16"/>
          <w:szCs w:val="16"/>
        </w:rPr>
        <w:t xml:space="preserve">CG-BENCH-002 v1.0  ·  Freigegeben  ·  ChronoGrid Systems  ·  Neunkirchen, NÖ, Österreich  ·  April 2026</w:t>
      </w:r>
    </w:p>
    <w:sectPr>
      <w:headerReference w:type="default" r:id="rId5"/>
      <w:footerReference w:type="default" r:id="rId6"/>
      <w:pgSz w:w="11906" w:h="16838"/>
      <w:pgMar w:top="1134" w:right="1134" w:bottom="1134" w:left="1134" w:header="567" w:footer="567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6291" w14:textId="77777777" w:rsidR="00CA2DE6" w:rsidRDefault="00CA2DE6">
      <w:r>
        <w:separator/>
      </w:r>
    </w:p>
  </w:endnote>
  <w:endnote w:type="continuationSeparator" w:id="0">
    <w:p w14:paraId="75290E46" w14:textId="77777777" w:rsidR="00CA2DE6" w:rsidRDefault="00CA2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Bdr>
        <w:top w:val="single" w:sz="4" w:space="4" w:color="2E6DA4"/>
      </w:pBdr>
      <w:spacing w:before="80"/>
      <w:jc w:val="center"/>
    </w:pPr>
    <w:r>
      <w:rPr>
        <w:color w:val="555555"/>
        <w:sz w:val="16"/>
        <w:szCs w:val="16"/>
      </w:rPr>
      <w:t xml:space="preserve">CG-BENCH-002 v1.0  ·  ChronoGrid PostgreSQL Smoke-Test Bericht  ·  April 2026  ·  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11075" w14:textId="77777777" w:rsidR="00CA2DE6" w:rsidRDefault="00CA2DE6">
      <w:r>
        <w:separator/>
      </w:r>
    </w:p>
  </w:footnote>
  <w:footnote w:type="continuationSeparator" w:id="0">
    <w:p w14:paraId="56E0DCC9" w14:textId="77777777" w:rsidR="00CA2DE6" w:rsidRDefault="00CA2DE6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>
    <w:pPr>
      <w:pBdr>
        <w:bottom w:val="single" w:sz="4" w:space="4" w:color="2E6DA4"/>
      </w:pBdr>
      <w:spacing w:after="80"/>
    </w:pPr>
    <w:r>
      <w:rPr>
        <w:b/>
        <w:bCs/>
        <w:color w:val="1B3A6B"/>
        <w:sz w:val="18"/>
        <w:szCs w:val="18"/>
      </w:rPr>
      <w:t>ChronoGrid  ·  PostgreSQL Smoke-Test Bericht</w:t>
    </w:r>
    <w:r>
      <w:rPr>
        <w:color w:val="555555"/>
        <w:sz w:val="18"/>
        <w:szCs w:val="18"/>
      </w:rPr>
      <w:t xml:space="preserve">  ·  CG-BENCH-002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64768"/>
    <w:multiLevelType w:val="hybridMultilevel"/>
    <w:tmpl w:val="30802716"/>
    <w:lvl w:ilvl="0" w:tplc="CB1CADD4">
      <w:start w:val="1"/>
      <w:numFmt w:val="bullet"/>
      <w:lvlText w:val="●"/>
      <w:lvlJc w:val="left"/>
      <w:pPr>
        <w:ind w:left="720" w:hanging="360"/>
      </w:pPr>
    </w:lvl>
    <w:lvl w:ilvl="1" w:tplc="38C2F94C">
      <w:start w:val="1"/>
      <w:numFmt w:val="bullet"/>
      <w:lvlText w:val="○"/>
      <w:lvlJc w:val="left"/>
      <w:pPr>
        <w:ind w:left="1440" w:hanging="360"/>
      </w:pPr>
    </w:lvl>
    <w:lvl w:ilvl="2" w:tplc="62BE7E6A">
      <w:start w:val="1"/>
      <w:numFmt w:val="bullet"/>
      <w:lvlText w:val="■"/>
      <w:lvlJc w:val="left"/>
      <w:pPr>
        <w:ind w:left="2160" w:hanging="360"/>
      </w:pPr>
    </w:lvl>
    <w:lvl w:ilvl="3" w:tplc="33AA6B70">
      <w:start w:val="1"/>
      <w:numFmt w:val="bullet"/>
      <w:lvlText w:val="●"/>
      <w:lvlJc w:val="left"/>
      <w:pPr>
        <w:ind w:left="2880" w:hanging="360"/>
      </w:pPr>
    </w:lvl>
    <w:lvl w:ilvl="4" w:tplc="358EE070">
      <w:start w:val="1"/>
      <w:numFmt w:val="bullet"/>
      <w:lvlText w:val="○"/>
      <w:lvlJc w:val="left"/>
      <w:pPr>
        <w:ind w:left="3600" w:hanging="360"/>
      </w:pPr>
    </w:lvl>
    <w:lvl w:ilvl="5" w:tplc="C9F8D0BE">
      <w:start w:val="1"/>
      <w:numFmt w:val="bullet"/>
      <w:lvlText w:val="■"/>
      <w:lvlJc w:val="left"/>
      <w:pPr>
        <w:ind w:left="4320" w:hanging="360"/>
      </w:pPr>
    </w:lvl>
    <w:lvl w:ilvl="6" w:tplc="A9B4EDC4">
      <w:start w:val="1"/>
      <w:numFmt w:val="bullet"/>
      <w:lvlText w:val="●"/>
      <w:lvlJc w:val="left"/>
      <w:pPr>
        <w:ind w:left="5040" w:hanging="360"/>
      </w:pPr>
    </w:lvl>
    <w:lvl w:ilvl="7" w:tplc="0A7A3A92">
      <w:start w:val="1"/>
      <w:numFmt w:val="bullet"/>
      <w:lvlText w:val="●"/>
      <w:lvlJc w:val="left"/>
      <w:pPr>
        <w:ind w:left="5760" w:hanging="360"/>
      </w:pPr>
    </w:lvl>
    <w:lvl w:ilvl="8" w:tplc="7E0C2B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86F27"/>
    <w:multiLevelType w:val="hybridMultilevel"/>
    <w:tmpl w:val="DFA2F3A2"/>
    <w:lvl w:ilvl="0" w:tplc="1B2830CE">
      <w:start w:val="1"/>
      <w:numFmt w:val="bullet"/>
      <w:lvlText w:val="•"/>
      <w:lvlJc w:val="left"/>
      <w:pPr>
        <w:ind w:left="560" w:hanging="280"/>
      </w:pPr>
    </w:lvl>
    <w:lvl w:ilvl="1" w:tplc="9AF8AB5C">
      <w:numFmt w:val="decimal"/>
      <w:lvlText w:val=""/>
      <w:lvlJc w:val="left"/>
    </w:lvl>
    <w:lvl w:ilvl="2" w:tplc="5252A31C">
      <w:numFmt w:val="decimal"/>
      <w:lvlText w:val=""/>
      <w:lvlJc w:val="left"/>
    </w:lvl>
    <w:lvl w:ilvl="3" w:tplc="0948742C">
      <w:numFmt w:val="decimal"/>
      <w:lvlText w:val=""/>
      <w:lvlJc w:val="left"/>
    </w:lvl>
    <w:lvl w:ilvl="4" w:tplc="5DA4C00C">
      <w:numFmt w:val="decimal"/>
      <w:lvlText w:val=""/>
      <w:lvlJc w:val="left"/>
    </w:lvl>
    <w:lvl w:ilvl="5" w:tplc="30E8B8E6">
      <w:numFmt w:val="decimal"/>
      <w:lvlText w:val=""/>
      <w:lvlJc w:val="left"/>
    </w:lvl>
    <w:lvl w:ilvl="6" w:tplc="C500352E">
      <w:numFmt w:val="decimal"/>
      <w:lvlText w:val=""/>
      <w:lvlJc w:val="left"/>
    </w:lvl>
    <w:lvl w:ilvl="7" w:tplc="A0347190">
      <w:numFmt w:val="decimal"/>
      <w:lvlText w:val=""/>
      <w:lvlJc w:val="left"/>
    </w:lvl>
    <w:lvl w:ilvl="8" w:tplc="3C16A6F6">
      <w:numFmt w:val="decimal"/>
      <w:lvlText w:val=""/>
      <w:lvlJc w:val="left"/>
    </w:lvl>
  </w:abstractNum>
  <w:num w:numId="1" w16cid:durableId="1088885740">
    <w:abstractNumId w:val="0"/>
    <w:lvlOverride w:ilvl="0">
      <w:startOverride w:val="1"/>
    </w:lvlOverride>
  </w:num>
  <w:num w:numId="2" w16cid:durableId="1873347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7"/>
    <w:rsid w:val="001C2A09"/>
    <w:rsid w:val="00553E4B"/>
    <w:rsid w:val="00C337C7"/>
    <w:rsid w:val="00C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CF8C"/>
  <w15:docId w15:val="{B0E22732-0896-4AE8-848F-AD34989A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6DA4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1B3A6B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1182</Words>
  <Characters>9400</Characters>
  <Application>Microsoft Office Word</Application>
  <DocSecurity>0</DocSecurity>
  <Lines>288</Lines>
  <Paragraphs>216</Paragraphs>
  <ScaleCrop>false</ScaleCrop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2026-04-04T06:13:00Z</dcterms:created>
  <dcterms:modified xsi:type="dcterms:W3CDTF">2026-04-04T06:16:00Z</dcterms:modified>
</cp:coreProperties>
</file>