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07AE2" w14:textId="77777777" w:rsidR="002949F3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4AC07AE3" w14:textId="77777777" w:rsidR="002949F3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36"/>
          <w:szCs w:val="36"/>
        </w:rPr>
        <w:t>Mathematische Grundlagen</w:t>
      </w:r>
    </w:p>
    <w:p w14:paraId="4AC07AE4" w14:textId="77777777" w:rsidR="002949F3" w:rsidRDefault="00000000">
      <w:pPr>
        <w:shd w:val="clear" w:color="auto" w:fill="1B3A6B"/>
        <w:jc w:val="center"/>
      </w:pPr>
      <w:r>
        <w:rPr>
          <w:i/>
          <w:iCs/>
          <w:color w:val="B0C4D8"/>
        </w:rPr>
        <w:t>Zeitdefinition  ·  Domain-Formalismus  ·  Mapping-Theorie  ·  Invariantenbeweise</w:t>
      </w:r>
    </w:p>
    <w:p w14:paraId="4AC07AE5" w14:textId="77777777" w:rsidR="002949F3" w:rsidRDefault="00000000">
      <w:pPr>
        <w:shd w:val="clear" w:color="auto" w:fill="1B3A6B"/>
      </w:pPr>
      <w:r>
        <w:rPr>
          <w:color w:val="B0C4D8"/>
          <w:sz w:val="20"/>
          <w:szCs w:val="20"/>
        </w:rPr>
        <w:t>CG-STD-0000-2026  ·  Version 0.5 DRAFT  ·  April 2026</w:t>
      </w:r>
    </w:p>
    <w:p w14:paraId="4AC07AE6" w14:textId="77777777" w:rsidR="002949F3" w:rsidRDefault="00000000">
      <w:pPr>
        <w:shd w:val="clear" w:color="auto" w:fill="1B3A6B"/>
      </w:pPr>
      <w:r>
        <w:rPr>
          <w:color w:val="B0C4D8"/>
          <w:sz w:val="20"/>
          <w:szCs w:val="20"/>
        </w:rPr>
        <w:t>Herausgeber: ChronoGrid Systems  ·  Autor: Kurt, Founder &amp; Lead Architect</w:t>
      </w:r>
    </w:p>
    <w:p w14:paraId="4AC07AE7" w14:textId="77777777" w:rsidR="002949F3" w:rsidRDefault="00000000">
      <w:pPr>
        <w:shd w:val="clear" w:color="auto" w:fill="1B3A6B"/>
      </w:pPr>
      <w:r>
        <w:rPr>
          <w:color w:val="17A589"/>
          <w:sz w:val="20"/>
          <w:szCs w:val="20"/>
        </w:rPr>
        <w:t>Dokumentstatus: DRAFT v0.5 — 1 vollständig verifiziert, 12 intern verifiziert, 4 DRAFT (externe Expertise erforderlich)</w:t>
      </w:r>
    </w:p>
    <w:p w14:paraId="4AC07AE8" w14:textId="77777777" w:rsidR="002949F3" w:rsidRDefault="002949F3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2949F3" w14:paraId="4AC07AE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E9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EA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Wert</w:t>
            </w:r>
          </w:p>
        </w:tc>
      </w:tr>
      <w:tr w:rsidR="002949F3" w14:paraId="4AC07AEE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EC" w14:textId="77777777" w:rsidR="002949F3" w:rsidRDefault="00000000">
            <w:r>
              <w:rPr>
                <w:color w:val="1A1A1A"/>
                <w:sz w:val="19"/>
                <w:szCs w:val="19"/>
              </w:rPr>
              <w:t>Dokument-Nr.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ED" w14:textId="77777777" w:rsidR="002949F3" w:rsidRDefault="00000000">
            <w:r>
              <w:rPr>
                <w:color w:val="1A1A1A"/>
                <w:sz w:val="19"/>
                <w:szCs w:val="19"/>
              </w:rPr>
              <w:t>CG-STD-0000-2026</w:t>
            </w:r>
          </w:p>
        </w:tc>
      </w:tr>
      <w:tr w:rsidR="002949F3" w14:paraId="4AC07AF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EF" w14:textId="77777777" w:rsidR="002949F3" w:rsidRDefault="00000000">
            <w:r>
              <w:rPr>
                <w:color w:val="1A1A1A"/>
                <w:sz w:val="19"/>
                <w:szCs w:val="19"/>
              </w:rPr>
              <w:t>Titel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0" w14:textId="77777777" w:rsidR="002949F3" w:rsidRDefault="00000000">
            <w:r>
              <w:rPr>
                <w:color w:val="1A1A1A"/>
                <w:sz w:val="19"/>
                <w:szCs w:val="19"/>
              </w:rPr>
              <w:t>ChronoGrid Mathematische Grundlagen</w:t>
            </w:r>
          </w:p>
        </w:tc>
      </w:tr>
      <w:tr w:rsidR="002949F3" w14:paraId="4AC07AF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2" w14:textId="77777777" w:rsidR="002949F3" w:rsidRDefault="00000000">
            <w:r>
              <w:rPr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3" w14:textId="77777777" w:rsidR="002949F3" w:rsidRDefault="00000000">
            <w:r>
              <w:rPr>
                <w:color w:val="1A1A1A"/>
                <w:sz w:val="19"/>
                <w:szCs w:val="19"/>
              </w:rPr>
              <w:t>v0.5  —  DRAFT</w:t>
            </w:r>
          </w:p>
        </w:tc>
      </w:tr>
      <w:tr w:rsidR="002949F3" w14:paraId="4AC07AF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5" w14:textId="77777777" w:rsidR="002949F3" w:rsidRDefault="00000000">
            <w:r>
              <w:rPr>
                <w:color w:val="1A1A1A"/>
                <w:sz w:val="19"/>
                <w:szCs w:val="19"/>
              </w:rPr>
              <w:t>Datum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6" w14:textId="77777777" w:rsidR="002949F3" w:rsidRDefault="00000000">
            <w:r>
              <w:rPr>
                <w:color w:val="1A1A1A"/>
                <w:sz w:val="19"/>
                <w:szCs w:val="19"/>
              </w:rPr>
              <w:t>März 2026</w:t>
            </w:r>
          </w:p>
        </w:tc>
      </w:tr>
      <w:tr w:rsidR="002949F3" w14:paraId="4AC07AF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8" w14:textId="77777777" w:rsidR="002949F3" w:rsidRDefault="00000000">
            <w:r>
              <w:rPr>
                <w:color w:val="1A1A1A"/>
                <w:sz w:val="19"/>
                <w:szCs w:val="19"/>
              </w:rPr>
              <w:t>Status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9" w14:textId="77777777" w:rsidR="002949F3" w:rsidRDefault="00000000">
            <w:r>
              <w:rPr>
                <w:color w:val="1A1A1A"/>
                <w:sz w:val="19"/>
                <w:szCs w:val="19"/>
              </w:rPr>
              <w:t>DRAFT v0.5 — 1 vollständig verifiziert (Theorem 5.4), 12 intern verifiziert, 4 DRAFT (externe Expertise erforderlich): Theorem 1.2 (Kryptograph), Theorem 5.2 (Coq/Isabelle), Theorem 5.5 (TLA+), Theorem 4 (Physiker).</w:t>
            </w:r>
          </w:p>
        </w:tc>
      </w:tr>
      <w:tr w:rsidR="002949F3" w14:paraId="4AC07AF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B" w14:textId="77777777" w:rsidR="002949F3" w:rsidRDefault="00000000">
            <w:r>
              <w:rPr>
                <w:color w:val="1A1A1A"/>
                <w:sz w:val="19"/>
                <w:szCs w:val="19"/>
              </w:rPr>
              <w:t>Abhängigkeiten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C" w14:textId="77777777" w:rsidR="002949F3" w:rsidRDefault="00000000">
            <w:r>
              <w:rPr>
                <w:color w:val="1A1A1A"/>
                <w:sz w:val="19"/>
                <w:szCs w:val="19"/>
              </w:rPr>
              <w:t>Keine (Basisdokument — wird von allen anderen CG-STD-* referenziert)</w:t>
            </w:r>
          </w:p>
        </w:tc>
      </w:tr>
      <w:tr w:rsidR="002949F3" w14:paraId="4AC07B0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E" w14:textId="77777777" w:rsidR="002949F3" w:rsidRDefault="00000000">
            <w:r>
              <w:rPr>
                <w:color w:val="1A1A1A"/>
                <w:sz w:val="19"/>
                <w:szCs w:val="19"/>
              </w:rPr>
              <w:t>Referenziert von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AFF" w14:textId="77777777" w:rsidR="002949F3" w:rsidRDefault="00000000">
            <w:r>
              <w:rPr>
                <w:color w:val="1A1A1A"/>
                <w:sz w:val="19"/>
                <w:szCs w:val="19"/>
              </w:rPr>
              <w:t>CG-STD-1000 v1.2, CG-STD-1100 v2.5, CG-STD-2100 v1.4, CG-STD-3100 v1.5, CG-STD-4100 v0.7, CG-ORG-2100 v1.4, CG-STD-5100 v1.3, CG-STD-6100 v0.5</w:t>
            </w:r>
          </w:p>
        </w:tc>
      </w:tr>
      <w:tr w:rsidR="002949F3" w14:paraId="4AC07B03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01" w14:textId="77777777" w:rsidR="002949F3" w:rsidRDefault="00000000">
            <w:r>
              <w:rPr>
                <w:color w:val="1A1A1A"/>
                <w:sz w:val="19"/>
                <w:szCs w:val="19"/>
              </w:rPr>
              <w:t>Nächste Revision</w:t>
            </w:r>
          </w:p>
        </w:tc>
        <w:tc>
          <w:tcPr>
            <w:tcW w:w="6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02" w14:textId="77777777" w:rsidR="002949F3" w:rsidRDefault="00000000">
            <w:r>
              <w:rPr>
                <w:color w:val="1A1A1A"/>
                <w:sz w:val="19"/>
                <w:szCs w:val="19"/>
              </w:rPr>
              <w:t>v1.0 nach formaler Verifikation der verbleibenden 4 DRAFT-Theoreme (1.2, 5.2, 5.5, Theorem 4) durch externen Mathematiker / Theoretischen Informatiker</w:t>
            </w:r>
          </w:p>
        </w:tc>
      </w:tr>
    </w:tbl>
    <w:p w14:paraId="4AC07B04" w14:textId="77777777" w:rsidR="002949F3" w:rsidRDefault="002949F3">
      <w:pPr>
        <w:spacing w:before="40"/>
      </w:pPr>
    </w:p>
    <w:p w14:paraId="4AC07B05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Dieses Dokument ist ein formaler Entwurf. Alle mathematischen Aussagen sind inhaltlich korrekt formuliert. Beweise sind als Beweisstruktur ausgearbeitet und mit [DRAFT] markiert. Formale Verifikation durch einen Mathematiker oder theoretischen Informatiker ist vor Freigabe als v1.0 erforderlich.</w:t>
      </w:r>
    </w:p>
    <w:p w14:paraId="180D013E" w14:textId="77777777" w:rsidR="000627E2" w:rsidRDefault="000627E2">
      <w:pPr>
        <w:spacing w:before="60"/>
        <w:rPr>
          <w:color w:val="5C4400"/>
          <w:sz w:val="20"/>
          <w:szCs w:val="20"/>
        </w:rPr>
      </w:pPr>
    </w:p>
    <w:p w14:paraId="70F8BD70" w14:textId="77777777" w:rsidR="000627E2" w:rsidRPr="000627E2" w:rsidRDefault="000627E2" w:rsidP="000627E2"/>
    <w:p w14:paraId="3683D7D2" w14:textId="77777777" w:rsidR="000627E2" w:rsidRPr="000627E2" w:rsidRDefault="000627E2" w:rsidP="000627E2"/>
    <w:p w14:paraId="18DE9073" w14:textId="77777777" w:rsidR="000627E2" w:rsidRDefault="000627E2" w:rsidP="000627E2">
      <w:pPr>
        <w:rPr>
          <w:color w:val="5C4400"/>
          <w:sz w:val="20"/>
          <w:szCs w:val="20"/>
        </w:rPr>
      </w:pPr>
    </w:p>
    <w:p w14:paraId="2FF21618" w14:textId="4CCAF987" w:rsidR="000627E2" w:rsidRDefault="000627E2" w:rsidP="000627E2">
      <w:pPr>
        <w:rPr>
          <w:color w:val="5C4400"/>
          <w:sz w:val="20"/>
          <w:szCs w:val="20"/>
        </w:rPr>
      </w:pPr>
      <w:r>
        <w:rPr>
          <w:color w:val="5C4400"/>
          <w:sz w:val="20"/>
          <w:szCs w:val="20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de-DE"/>
        </w:rPr>
        <w:id w:val="-163861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3BA42B" w14:textId="3D509727" w:rsidR="000627E2" w:rsidRDefault="000627E2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26B6E394" w14:textId="1B946B2D" w:rsidR="0031763A" w:rsidRDefault="000627E2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25873556" w:history="1">
            <w:r>
              <w:rPr>
                <w:rStyle w:val="Hyperlink"/>
                <w:noProof/>
              </w:rPr>
              <w:t>Vorwort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_Toc225873556 \h </w:instrText>
              <w:fldChar w:fldCharType="separate"/>
              <w:t>1</w:t>
              <w:fldChar w:fldCharType="end"/>
            </w:r>
          </w:hyperlink>
        </w:p>
        <w:p w14:paraId="51457ED4" w14:textId="00E75ECC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57" w:history="1">
            <w:r>
              <w:rPr>
                <w:rStyle w:val="Hyperlink"/>
                <w:noProof/>
              </w:rPr>
              <w:t>1. Zeitdefinition und Grundbegriffe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_Toc225873557 \h </w:instrText>
              <w:fldChar w:fldCharType="separate"/>
              <w:t>1</w:t>
              <w:fldChar w:fldCharType="end"/>
            </w:r>
          </w:hyperlink>
        </w:p>
        <w:p w14:paraId="721F7197" w14:textId="0DC0AFD3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58" w:history="1">
            <w:r>
              <w:rPr>
                <w:rStyle w:val="Hyperlink"/>
                <w:noProof/>
              </w:rPr>
              <w:t>1.1 Primitive Zeitstruktur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_Toc225873558 \h </w:instrText>
              <w:fldChar w:fldCharType="separate"/>
              <w:t>1</w:t>
              <w:fldChar w:fldCharType="end"/>
            </w:r>
          </w:hyperlink>
        </w:p>
        <w:p w14:paraId="3B55A13F" w14:textId="2DB70A72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59" w:history="1">
            <w:r>
              <w:rPr>
                <w:rStyle w:val="Hyperlink"/>
                <w:noProof/>
              </w:rPr>
              <w:t xml:space="preserve">1.2 Warum </w:t>
            </w:r>
            <w:r>
              <w:rPr>
                <w:rStyle w:val="Hyperlink"/>
                <w:rFonts w:ascii="Cambria Math" w:hAnsi="Cambria Math" w:cs="Cambria Math"/>
                <w:noProof/>
              </w:rPr>
              <w:t>ℤ</w:t>
            </w:r>
            <w:r>
              <w:rPr>
                <w:rStyle w:val="Hyperlink"/>
                <w:noProof/>
              </w:rPr>
              <w:t xml:space="preserve">∞ statt </w:t>
            </w:r>
            <w:r>
              <w:rPr>
                <w:rStyle w:val="Hyperlink"/>
                <w:rFonts w:ascii="Cambria Math" w:hAnsi="Cambria Math" w:cs="Cambria Math"/>
                <w:noProof/>
              </w:rPr>
              <w:t>ℝ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_Toc225873559 \h </w:instrText>
              <w:fldChar w:fldCharType="separate"/>
              <w:t>1</w:t>
              <w:fldChar w:fldCharType="end"/>
            </w:r>
          </w:hyperlink>
        </w:p>
        <w:p w14:paraId="5F17BD3C" w14:textId="60AC3D43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0" w:history="1">
            <w:r>
              <w:rPr>
                <w:rStyle w:val="Hyperlink"/>
                <w:noProof/>
              </w:rPr>
              <w:t>1.3 Totale Ordnung auf Zeitwerten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_Toc225873560 \h </w:instrText>
              <w:fldChar w:fldCharType="separate"/>
              <w:t>1</w:t>
              <w:fldChar w:fldCharType="end"/>
            </w:r>
          </w:hyperlink>
        </w:p>
        <w:p w14:paraId="2CC38E59" w14:textId="6DB1F629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1" w:history="1">
            <w:r>
              <w:rPr>
                <w:rStyle w:val="Hyperlink"/>
                <w:noProof/>
                <w:lang w:val="en-GB"/>
              </w:rPr>
              <w:t>1.4 ChronoGrid Time Address (CGTA) — formale Definition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_Toc225873561 \h </w:instrText>
              <w:fldChar w:fldCharType="separate"/>
              <w:t>2</w:t>
              <w:fldChar w:fldCharType="end"/>
            </w:r>
          </w:hyperlink>
        </w:p>
        <w:p w14:paraId="6538C738" w14:textId="56178509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2" w:history="1">
            <w:r>
              <w:rPr>
                <w:rStyle w:val="Hyperlink"/>
                <w:noProof/>
              </w:rPr>
              <w:t>2. Domain-Formalismus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_Toc225873562 \h </w:instrText>
              <w:fldChar w:fldCharType="separate"/>
              <w:t>2</w:t>
              <w:fldChar w:fldCharType="end"/>
            </w:r>
          </w:hyperlink>
        </w:p>
        <w:p w14:paraId="4E3F95D8" w14:textId="3FA9E759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3" w:history="1">
            <w:r>
              <w:rPr>
                <w:rStyle w:val="Hyperlink"/>
                <w:noProof/>
              </w:rPr>
              <w:t>2.1 Formale Definition einer TimeDomain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_Toc225873563 \h </w:instrText>
              <w:fldChar w:fldCharType="separate"/>
              <w:t>2</w:t>
              <w:fldChar w:fldCharType="end"/>
            </w:r>
          </w:hyperlink>
        </w:p>
        <w:p w14:paraId="78646BE3" w14:textId="19F62C30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4" w:history="1">
            <w:r>
              <w:rPr>
                <w:rStyle w:val="Hyperlink"/>
                <w:noProof/>
              </w:rPr>
              <w:t>2.2 Domain-Hierarchie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_Toc225873564 \h </w:instrText>
              <w:fldChar w:fldCharType="separate"/>
              <w:t>3</w:t>
              <w:fldChar w:fldCharType="end"/>
            </w:r>
          </w:hyperlink>
        </w:p>
        <w:p w14:paraId="3F8BDD4C" w14:textId="5B3CB4B6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5" w:history="1">
            <w:r>
              <w:rPr>
                <w:rStyle w:val="Hyperlink"/>
                <w:noProof/>
              </w:rPr>
              <w:t>2.3 Invariante I-D1: Unveränderlichkeit von Domain-Versionen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_Toc225873565 \h </w:instrText>
              <w:fldChar w:fldCharType="separate"/>
              <w:t>3</w:t>
              <w:fldChar w:fldCharType="end"/>
            </w:r>
          </w:hyperlink>
        </w:p>
        <w:p w14:paraId="73B593EF" w14:textId="2F254612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6" w:history="1">
            <w:r>
              <w:rPr>
                <w:rStyle w:val="Hyperlink"/>
                <w:noProof/>
              </w:rPr>
              <w:t>3. Mapping-Theorie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_Toc225873566 \h </w:instrText>
              <w:fldChar w:fldCharType="separate"/>
              <w:t>3</w:t>
              <w:fldChar w:fldCharType="end"/>
            </w:r>
          </w:hyperlink>
        </w:p>
        <w:p w14:paraId="17F9242C" w14:textId="7FDD3F88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7" w:history="1">
            <w:r>
              <w:rPr>
                <w:rStyle w:val="Hyperlink"/>
                <w:noProof/>
              </w:rPr>
              <w:t>3.1 Zwei Klassen von Mappings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_Toc225873567 \h </w:instrText>
              <w:fldChar w:fldCharType="separate"/>
              <w:t>3</w:t>
              <w:fldChar w:fldCharType="end"/>
            </w:r>
          </w:hyperlink>
        </w:p>
        <w:p w14:paraId="4BED78A3" w14:textId="24C4CA60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8" w:history="1">
            <w:r>
              <w:rPr>
                <w:rStyle w:val="Hyperlink"/>
                <w:noProof/>
                <w:lang w:val="it-IT"/>
              </w:rPr>
              <w:t>3.2 Formale Definitionen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_Toc225873568 \h </w:instrText>
              <w:fldChar w:fldCharType="separate"/>
              <w:t>4</w:t>
              <w:fldChar w:fldCharType="end"/>
            </w:r>
          </w:hyperlink>
        </w:p>
        <w:p w14:paraId="7039D815" w14:textId="570AC42B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69" w:history="1">
            <w:r>
              <w:rPr>
                <w:rStyle w:val="Hyperlink"/>
                <w:noProof/>
              </w:rPr>
              <w:t>3.3 Klasse-B-Mappings: Relativistische Funktionale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_Toc225873569 \h </w:instrText>
              <w:fldChar w:fldCharType="separate"/>
              <w:t>5</w:t>
              <w:fldChar w:fldCharType="end"/>
            </w:r>
          </w:hyperlink>
        </w:p>
        <w:p w14:paraId="762399C8" w14:textId="555938CE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0" w:history="1">
            <w:r>
              <w:rPr>
                <w:rStyle w:val="Hyperlink"/>
                <w:noProof/>
              </w:rPr>
              <w:t>3.4 Kerntheoreme der Mapping-Theorie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_Toc225873570 \h </w:instrText>
              <w:fldChar w:fldCharType="separate"/>
              <w:t>5</w:t>
              <w:fldChar w:fldCharType="end"/>
            </w:r>
          </w:hyperlink>
        </w:p>
        <w:p w14:paraId="4ECF8D1C" w14:textId="2127E9BD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1" w:history="1">
            <w:r>
              <w:rPr>
                <w:rStyle w:val="Hyperlink"/>
                <w:noProof/>
              </w:rPr>
              <w:t>4. Relativistische Erweiterungen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_Toc225873571 \h </w:instrText>
              <w:fldChar w:fldCharType="separate"/>
              <w:t>5</w:t>
              <w:fldChar w:fldCharType="end"/>
            </w:r>
          </w:hyperlink>
        </w:p>
        <w:p w14:paraId="0B6543F7" w14:textId="664C4E7B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2" w:history="1">
            <w:r>
              <w:rPr>
                <w:rStyle w:val="Hyperlink"/>
                <w:noProof/>
              </w:rPr>
              <w:t>4.1 Das ChronoGrid-Referenzsystem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_Toc225873572 \h </w:instrText>
              <w:fldChar w:fldCharType="separate"/>
              <w:t>6</w:t>
              <w:fldChar w:fldCharType="end"/>
            </w:r>
          </w:hyperlink>
        </w:p>
        <w:p w14:paraId="46ED1792" w14:textId="75091CB3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3" w:history="1">
            <w:r>
              <w:rPr>
                <w:rStyle w:val="Hyperlink"/>
                <w:noProof/>
              </w:rPr>
              <w:t>4.2 Ephemeride als Pflichtparameter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_Toc225873573 \h </w:instrText>
              <w:fldChar w:fldCharType="separate"/>
              <w:t>6</w:t>
              <w:fldChar w:fldCharType="end"/>
            </w:r>
          </w:hyperlink>
        </w:p>
        <w:p w14:paraId="10AE28C3" w14:textId="63A3ECE6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4" w:history="1">
            <w:r>
              <w:rPr>
                <w:rStyle w:val="Hyperlink"/>
                <w:noProof/>
              </w:rPr>
              <w:t>4.3 Physikalische Grundlagen: SRT und ART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_Toc225873574 \h </w:instrText>
              <w:fldChar w:fldCharType="separate"/>
              <w:t>6</w:t>
              <w:fldChar w:fldCharType="end"/>
            </w:r>
          </w:hyperlink>
        </w:p>
        <w:p w14:paraId="045E89D3" w14:textId="5B617264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5" w:history="1">
            <w:r>
              <w:rPr>
                <w:rStyle w:val="Hyperlink"/>
                <w:noProof/>
              </w:rPr>
              <w:t>4.4 Numerische Implementierung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_Toc225873575 \h </w:instrText>
              <w:fldChar w:fldCharType="separate"/>
              <w:t>7</w:t>
              <w:fldChar w:fldCharType="end"/>
            </w:r>
          </w:hyperlink>
        </w:p>
        <w:p w14:paraId="39DA13FB" w14:textId="54A64309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6" w:history="1">
            <w:r>
              <w:rPr>
                <w:rStyle w:val="Hyperlink"/>
                <w:noProof/>
              </w:rPr>
              <w:t>5. Invariantenbeweise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_Toc225873576 \h </w:instrText>
              <w:fldChar w:fldCharType="separate"/>
              <w:t>7</w:t>
              <w:fldChar w:fldCharType="end"/>
            </w:r>
          </w:hyperlink>
        </w:p>
        <w:p w14:paraId="7E3D6417" w14:textId="3C7FB4D9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7" w:history="1">
            <w:r>
              <w:rPr>
                <w:rStyle w:val="Hyperlink"/>
                <w:noProof/>
              </w:rPr>
              <w:t>6. Allen's Interval Algebra in ChronoGrid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_Toc225873577 \h </w:instrText>
              <w:fldChar w:fldCharType="separate"/>
              <w:t>9</w:t>
              <w:fldChar w:fldCharType="end"/>
            </w:r>
          </w:hyperlink>
        </w:p>
        <w:p w14:paraId="1435B361" w14:textId="479376A0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8" w:history="1">
            <w:r>
              <w:rPr>
                <w:rStyle w:val="Hyperlink"/>
                <w:noProof/>
              </w:rPr>
              <w:t>6.1 Zeitintervalle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_Toc225873578 \h </w:instrText>
              <w:fldChar w:fldCharType="separate"/>
              <w:t>9</w:t>
              <w:fldChar w:fldCharType="end"/>
            </w:r>
          </w:hyperlink>
        </w:p>
        <w:p w14:paraId="6B2F4ECD" w14:textId="0B680FC8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79" w:history="1">
            <w:r>
              <w:rPr>
                <w:rStyle w:val="Hyperlink"/>
                <w:noProof/>
              </w:rPr>
              <w:t>6.2 Die 13 Allen-Relationen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_Toc225873579 \h </w:instrText>
              <w:fldChar w:fldCharType="separate"/>
              <w:t>9</w:t>
              <w:fldChar w:fldCharType="end"/>
            </w:r>
          </w:hyperlink>
        </w:p>
        <w:p w14:paraId="10EF0204" w14:textId="4AE38A5D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0" w:history="1">
            <w:r>
              <w:rPr>
                <w:rStyle w:val="Hyperlink"/>
                <w:noProof/>
              </w:rPr>
              <w:t>6.3 Domänenübergreifende Relationen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_Toc225873580 \h </w:instrText>
              <w:fldChar w:fldCharType="separate"/>
              <w:t>10</w:t>
              <w:fldChar w:fldCharType="end"/>
            </w:r>
          </w:hyperlink>
        </w:p>
        <w:p w14:paraId="3C2D0A87" w14:textId="2E645D9B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1" w:history="1">
            <w:r>
              <w:rPr>
                <w:rStyle w:val="Hyperlink"/>
                <w:noProof/>
              </w:rPr>
              <w:t>7. Zusammenfassung und offene Punkte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_Toc225873581 \h </w:instrText>
              <w:fldChar w:fldCharType="separate"/>
              <w:t>10</w:t>
              <w:fldChar w:fldCharType="end"/>
            </w:r>
          </w:hyperlink>
        </w:p>
        <w:p w14:paraId="26F9A3ED" w14:textId="3AC9CA68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2" w:history="1">
            <w:r>
              <w:rPr>
                <w:rStyle w:val="Hyperlink"/>
                <w:noProof/>
              </w:rPr>
              <w:t>7.1 Beweis-Status aller Theoreme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_Toc225873582 \h </w:instrText>
              <w:fldChar w:fldCharType="separate"/>
              <w:t>10</w:t>
              <w:fldChar w:fldCharType="end"/>
            </w:r>
          </w:hyperlink>
        </w:p>
        <w:p w14:paraId="52128E7E" w14:textId="07114097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3" w:history="1">
            <w:r>
              <w:rPr>
                <w:rStyle w:val="Hyperlink"/>
                <w:noProof/>
              </w:rPr>
              <w:t>7.2 Empfohlene nächste Schritte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_Toc225873583 \h </w:instrText>
              <w:fldChar w:fldCharType="separate"/>
              <w:t>11</w:t>
              <w:fldChar w:fldCharType="end"/>
            </w:r>
          </w:hyperlink>
        </w:p>
        <w:p w14:paraId="2CF157FC" w14:textId="3F23C7B0" w:rsidR="0031763A" w:rsidRDefault="0031763A">
          <w:pPr>
            <w:pStyle w:val="Verzeichnis1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4" w:history="1">
            <w:r>
              <w:rPr>
                <w:rStyle w:val="Hyperlink"/>
                <w:noProof/>
              </w:rPr>
              <w:t>Anhang A — Durchgerechnetes Konvertierungsbeispiel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_Toc225873584 \h </w:instrText>
              <w:fldChar w:fldCharType="separate"/>
              <w:t>12</w:t>
              <w:fldChar w:fldCharType="end"/>
            </w:r>
          </w:hyperlink>
        </w:p>
        <w:p w14:paraId="41C91AB7" w14:textId="40AEDA4B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5" w:history="1">
            <w:r>
              <w:rPr>
                <w:rStyle w:val="Hyperlink"/>
                <w:noProof/>
              </w:rPr>
              <w:t>A.1 Eingabe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_Toc225873585 \h </w:instrText>
              <w:fldChar w:fldCharType="separate"/>
              <w:t>12</w:t>
              <w:fldChar w:fldCharType="end"/>
            </w:r>
          </w:hyperlink>
        </w:p>
        <w:p w14:paraId="5B12B2D9" w14:textId="0C02A7D7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6" w:history="1">
            <w:r>
              <w:rPr>
                <w:rStyle w:val="Hyperlink"/>
                <w:noProof/>
              </w:rPr>
              <w:t xml:space="preserve">A.2 Schritt 1 — Unix </w:t>
            </w:r>
            <w:r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>
              <w:rPr>
                <w:rStyle w:val="Hyperlink"/>
                <w:noProof/>
              </w:rPr>
              <w:t xml:space="preserve"> TAI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_Toc225873586 \h </w:instrText>
              <w:fldChar w:fldCharType="separate"/>
              <w:t>12</w:t>
              <w:fldChar w:fldCharType="end"/>
            </w:r>
          </w:hyperlink>
        </w:p>
        <w:p w14:paraId="77641CE6" w14:textId="235A50EC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7" w:history="1">
            <w:r>
              <w:rPr>
                <w:rStyle w:val="Hyperlink"/>
                <w:noProof/>
              </w:rPr>
              <w:t xml:space="preserve">A.3 Schritt 2 — TAI </w:t>
            </w:r>
            <w:r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>
              <w:rPr>
                <w:rStyle w:val="Hyperlink"/>
                <w:noProof/>
              </w:rPr>
              <w:t xml:space="preserve"> GPS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_Toc225873587 \h </w:instrText>
              <w:fldChar w:fldCharType="separate"/>
              <w:t>12</w:t>
              <w:fldChar w:fldCharType="end"/>
            </w:r>
          </w:hyperlink>
        </w:p>
        <w:p w14:paraId="56B59D3D" w14:textId="3ECA521D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8" w:history="1">
            <w:r>
              <w:rPr>
                <w:rStyle w:val="Hyperlink"/>
                <w:noProof/>
              </w:rPr>
              <w:t xml:space="preserve">A.4 Schritt 3 — GPS </w:t>
            </w:r>
            <w:r>
              <w:rPr>
                <w:rStyle w:val="Hyperlink"/>
                <w:rFonts w:ascii="Times New Roman" w:hAnsi="Times New Roman" w:cs="Times New Roman"/>
                <w:noProof/>
              </w:rPr>
              <w:t>→</w:t>
            </w:r>
            <w:r>
              <w:rPr>
                <w:rStyle w:val="Hyperlink"/>
                <w:noProof/>
              </w:rPr>
              <w:t xml:space="preserve"> Unix (Rückkonvertierung)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_Toc225873588 \h </w:instrText>
              <w:fldChar w:fldCharType="separate"/>
              <w:t>12</w:t>
              <w:fldChar w:fldCharType="end"/>
            </w:r>
          </w:hyperlink>
        </w:p>
        <w:p w14:paraId="105E0667" w14:textId="587DF149" w:rsidR="0031763A" w:rsidRDefault="0031763A">
          <w:pPr>
            <w:pStyle w:val="Verzeichnis2"/>
            <w:tabs>
              <w:tab w:val="right" w:leader="dot" w:pos="94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873589" w:history="1">
            <w:r>
              <w:rPr>
                <w:rStyle w:val="Hyperlink"/>
                <w:noProof/>
              </w:rPr>
              <w:t>A.5 Zusammenfassung der Testvektoren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_Toc225873589 \h </w:instrText>
              <w:fldChar w:fldCharType="separate"/>
              <w:t>12</w:t>
              <w:fldChar w:fldCharType="end"/>
            </w:r>
          </w:hyperlink>
        </w:p>
        <w:p w14:paraId="0215EDDA" w14:textId="02285DB6" w:rsidR="000627E2" w:rsidRDefault="000627E2">
          <w:r>
            <w:rPr>
              <w:b/>
              <w:bCs/>
              <w:lang w:val="de-DE"/>
            </w:rPr>
            <w:fldChar w:fldCharType="end"/>
          </w:r>
        </w:p>
      </w:sdtContent>
    </w:sdt>
    <w:p w14:paraId="21D37B33" w14:textId="77777777" w:rsidR="000627E2" w:rsidRDefault="000627E2" w:rsidP="000627E2">
      <w:pPr>
        <w:rPr>
          <w:color w:val="5C4400"/>
          <w:sz w:val="20"/>
          <w:szCs w:val="20"/>
        </w:rPr>
      </w:pPr>
    </w:p>
    <w:p w14:paraId="27E08C13" w14:textId="77777777" w:rsidR="000627E2" w:rsidRDefault="000627E2" w:rsidP="000627E2">
      <w:pPr>
        <w:rPr>
          <w:color w:val="5C4400"/>
          <w:sz w:val="20"/>
          <w:szCs w:val="20"/>
        </w:rPr>
      </w:pPr>
    </w:p>
    <w:p w14:paraId="1A663318" w14:textId="77777777" w:rsidR="000627E2" w:rsidRPr="000627E2" w:rsidRDefault="000627E2" w:rsidP="000627E2">
      <w:pPr>
        <w:sectPr w:rsidR="000627E2" w:rsidRPr="000627E2">
          <w:headerReference w:type="default" r:id="rId8"/>
          <w:footerReference w:type="default" r:id="rId9"/>
          <w:pgSz w:w="11906" w:h="16838"/>
          <w:pgMar w:top="1100" w:right="1200" w:bottom="1100" w:left="1200" w:header="708" w:footer="708" w:gutter="0"/>
          <w:cols w:space="720"/>
          <w:docGrid w:linePitch="360"/>
        </w:sectPr>
      </w:pPr>
    </w:p>
    <w:p w14:paraId="4AC07B06" w14:textId="77777777" w:rsidR="002949F3" w:rsidRDefault="002949F3">
      <w:pPr>
        <w:spacing w:before="60"/>
      </w:pPr>
    </w:p>
    <w:p w14:paraId="4AC07B07" w14:textId="77777777" w:rsidR="002949F3" w:rsidRDefault="00000000">
      <w:pPr>
        <w:pStyle w:val="berschrift1"/>
        <w:pBdr>
          <w:bottom w:val="single" w:sz="3" w:space="6" w:color="17A589"/>
        </w:pBdr>
      </w:pPr>
      <w:bookmarkStart w:id="0" w:name="_Toc225873556"/>
      <w:r>
        <w:t>Vorwort</w:t>
      </w:r>
      <w:bookmarkEnd w:id="0"/>
    </w:p>
    <w:p w14:paraId="4AC07B08" w14:textId="77777777" w:rsidR="002949F3" w:rsidRDefault="00000000">
      <w:pPr>
        <w:spacing w:before="60" w:after="60"/>
      </w:pPr>
      <w:r>
        <w:rPr>
          <w:color w:val="1A1A1A"/>
        </w:rPr>
        <w:t>CG-STD-0000 ist das Basisdokument der ChronoGrid-Standardfamilie. Es legt die mathematischen Grundlagen fest auf die sich alle anderen Dokumente — CG-STD-1100 (Zeitmodell), CG-STD-2100 (CTDDL), CG-STD-3100 (Engine) — normativ beziehen.</w:t>
      </w:r>
    </w:p>
    <w:p w14:paraId="4AC07B09" w14:textId="77777777" w:rsidR="002949F3" w:rsidRDefault="00000000">
      <w:pPr>
        <w:spacing w:before="60" w:after="60"/>
      </w:pPr>
      <w:r>
        <w:rPr>
          <w:color w:val="1A1A1A"/>
        </w:rPr>
        <w:t>Das Dokument ist in fünf Teile gegliedert: Zeitdefinition und Grundbegriffe, Domain-Formalismus, Mapping-Theorie, Relativistische Erweiterungen, und Invariantenbeweise. Jeder Teil enthält formale Definitionen, Theoreme, und Beweisstrukturen mit explizitem DRAFT-Status.</w:t>
      </w:r>
    </w:p>
    <w:p w14:paraId="4AC07B0A" w14:textId="77777777" w:rsidR="002949F3" w:rsidRDefault="00000000">
      <w:pPr>
        <w:spacing w:before="60" w:after="60"/>
      </w:pPr>
      <w:r>
        <w:rPr>
          <w:color w:val="1A1A1A"/>
        </w:rPr>
        <w:t>Schreibkonventionen: Mengen in Fraktur (𝕋, ℤ), Funktionen in Kursiv (f, g, φ), Konstanten in Kapitälchen (TAI₀). Beweise mit [DRAFT] sind inhaltlich ausgearbeitet aber noch nicht formal geprüft.</w:t>
      </w:r>
    </w:p>
    <w:p w14:paraId="4AC07B0B" w14:textId="77777777" w:rsidR="002949F3" w:rsidRDefault="002949F3">
      <w:pPr>
        <w:spacing w:before="60"/>
      </w:pPr>
    </w:p>
    <w:p w14:paraId="4AC07B0C" w14:textId="77777777" w:rsidR="002949F3" w:rsidRDefault="00000000">
      <w:pPr>
        <w:pStyle w:val="berschrift1"/>
        <w:pBdr>
          <w:bottom w:val="single" w:sz="3" w:space="6" w:color="17A589"/>
        </w:pBdr>
      </w:pPr>
      <w:bookmarkStart w:id="1" w:name="_Toc225873557"/>
      <w:r>
        <w:t>1. Zeitdefinition und Grundbegriffe</w:t>
      </w:r>
      <w:bookmarkEnd w:id="1"/>
    </w:p>
    <w:p w14:paraId="4AC07B0D" w14:textId="77777777" w:rsidR="002949F3" w:rsidRDefault="00000000">
      <w:pPr>
        <w:pStyle w:val="berschrift2"/>
      </w:pPr>
      <w:bookmarkStart w:id="2" w:name="_Toc225873558"/>
      <w:r>
        <w:t>1.1 Primitive Zeitstruktur</w:t>
      </w:r>
      <w:bookmarkEnd w:id="2"/>
    </w:p>
    <w:p w14:paraId="4AC07B0E" w14:textId="77777777" w:rsidR="002949F3" w:rsidRDefault="00000000">
      <w:pPr>
        <w:spacing w:before="60" w:after="60"/>
      </w:pPr>
      <w:r>
        <w:rPr>
          <w:color w:val="1A1A1A"/>
        </w:rPr>
        <w:t>ChronoGrid modelliert Zeit als geordnete Menge von Ereignissen. Die fundamentale Struktur ist nicht der Zeitpunkt selbst, sondern die Ordnungsrelation zwischen Zeitpunkten innerhalb einer definierten Domäne.</w:t>
      </w:r>
    </w:p>
    <w:p w14:paraId="4AC07B0F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1.1.  </w:t>
      </w:r>
      <w:r>
        <w:rPr>
          <w:color w:val="1A1A1A"/>
        </w:rPr>
        <w:t>Ein Zeitwert ist ein Element t ∈ ℤ∞, wobei ℤ∞ die Menge der beliebig großen ganzen Zahlen (BigInt) bezeichnet. Zeitwerte sind einheitenlos — die Einheit wird durch die TimeDomain definiert.</w:t>
      </w:r>
    </w:p>
    <w:p w14:paraId="4AC07B10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1.2.  </w:t>
      </w:r>
      <w:r>
        <w:rPr>
          <w:color w:val="1A1A1A"/>
        </w:rPr>
        <w:t>Eine Granularität g ist die kleinste messbare Zeiteinheit einer Domain. Sie definiert den Abstand zwischen zwei benachbarten Zeitwerten: Δt_min = 1 (in Einheiten von g).</w:t>
      </w:r>
    </w:p>
    <w:p w14:paraId="4AC07B11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1.3.  </w:t>
      </w:r>
      <w:r>
        <w:rPr>
          <w:color w:val="1A1A1A"/>
        </w:rPr>
        <w:t>Ein Zeitpunkt P ist ein Paar P = (t, D), wobei t ∈ ℤ∞ ein Zeitwert und D eine TimeDomain ist. Die Menge aller Zeitpunkte wird als 𝕋 bezeichnet.</w:t>
      </w:r>
    </w:p>
    <w:p w14:paraId="4AC07B12" w14:textId="77777777" w:rsidR="002949F3" w:rsidRDefault="002949F3">
      <w:pPr>
        <w:spacing w:before="30"/>
      </w:pPr>
    </w:p>
    <w:p w14:paraId="4AC07B13" w14:textId="77777777" w:rsidR="002949F3" w:rsidRDefault="00000000">
      <w:pPr>
        <w:pStyle w:val="berschrift2"/>
      </w:pPr>
      <w:bookmarkStart w:id="3" w:name="_Toc225873559"/>
      <w:r>
        <w:t>1.2 Warum ℤ∞ statt ℝ</w:t>
      </w:r>
      <w:bookmarkEnd w:id="3"/>
    </w:p>
    <w:p w14:paraId="4AC07B14" w14:textId="77777777" w:rsidR="002949F3" w:rsidRDefault="00000000">
      <w:pPr>
        <w:spacing w:before="60" w:after="60"/>
      </w:pPr>
      <w:r>
        <w:rPr>
          <w:color w:val="1A1A1A"/>
        </w:rPr>
        <w:t>Die Wahl von ℤ∞ als Wertemenge ist eine zentrale Designentscheidung mit weitreichenden Konsequenzen für Präzision und Determinismus.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426"/>
      </w:tblGrid>
      <w:tr w:rsidR="002949F3" w14:paraId="4AC07B1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5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Eigenschaft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6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ℝ (Gleitkomma)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7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ℤ∞ (BigInt — ChronoGrid)</w:t>
            </w:r>
          </w:p>
        </w:tc>
      </w:tr>
      <w:tr w:rsidR="002949F3" w14:paraId="4AC07B1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9" w14:textId="77777777" w:rsidR="002949F3" w:rsidRDefault="00000000">
            <w:r>
              <w:rPr>
                <w:color w:val="1A1A1A"/>
                <w:sz w:val="19"/>
                <w:szCs w:val="19"/>
              </w:rPr>
              <w:t>Darstellung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A" w14:textId="77777777" w:rsidR="002949F3" w:rsidRDefault="00000000">
            <w:r>
              <w:rPr>
                <w:color w:val="1A1A1A"/>
                <w:sz w:val="19"/>
                <w:szCs w:val="19"/>
              </w:rPr>
              <w:t>Näherung (IEEE 754)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B" w14:textId="77777777" w:rsidR="002949F3" w:rsidRDefault="00000000">
            <w:r>
              <w:rPr>
                <w:color w:val="1A1A1A"/>
                <w:sz w:val="19"/>
                <w:szCs w:val="19"/>
              </w:rPr>
              <w:t>Exakt, keine Rundung</w:t>
            </w:r>
          </w:p>
        </w:tc>
      </w:tr>
      <w:tr w:rsidR="002949F3" w14:paraId="4AC07B2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D" w14:textId="77777777" w:rsidR="002949F3" w:rsidRDefault="00000000">
            <w:r>
              <w:rPr>
                <w:color w:val="1A1A1A"/>
                <w:sz w:val="19"/>
                <w:szCs w:val="19"/>
              </w:rPr>
              <w:t>Overflow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E" w14:textId="77777777" w:rsidR="002949F3" w:rsidRDefault="00000000">
            <w:r>
              <w:rPr>
                <w:color w:val="1A1A1A"/>
                <w:sz w:val="19"/>
                <w:szCs w:val="19"/>
              </w:rPr>
              <w:t>±∞ bei ~10³⁰⁸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1F" w14:textId="77777777" w:rsidR="002949F3" w:rsidRDefault="00000000">
            <w:r>
              <w:rPr>
                <w:color w:val="1A1A1A"/>
                <w:sz w:val="19"/>
                <w:szCs w:val="19"/>
              </w:rPr>
              <w:t>Kein Overflow — unbegrenzt</w:t>
            </w:r>
          </w:p>
        </w:tc>
      </w:tr>
      <w:tr w:rsidR="002949F3" w14:paraId="4AC07B2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1" w14:textId="77777777" w:rsidR="002949F3" w:rsidRDefault="00000000">
            <w:r>
              <w:rPr>
                <w:color w:val="1A1A1A"/>
                <w:sz w:val="19"/>
                <w:szCs w:val="19"/>
              </w:rPr>
              <w:t>Subtraktion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2" w14:textId="77777777" w:rsidR="002949F3" w:rsidRDefault="00000000">
            <w:r>
              <w:rPr>
                <w:color w:val="1A1A1A"/>
                <w:sz w:val="19"/>
                <w:szCs w:val="19"/>
              </w:rPr>
              <w:t>Auslöschung möglich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3" w14:textId="77777777" w:rsidR="002949F3" w:rsidRDefault="00000000">
            <w:r>
              <w:rPr>
                <w:color w:val="1A1A1A"/>
                <w:sz w:val="19"/>
                <w:szCs w:val="19"/>
              </w:rPr>
              <w:t>Exakt für alle ℤ-Werte</w:t>
            </w:r>
          </w:p>
        </w:tc>
      </w:tr>
      <w:tr w:rsidR="002949F3" w14:paraId="4AC07B28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5" w14:textId="77777777" w:rsidR="002949F3" w:rsidRDefault="00000000">
            <w:r>
              <w:rPr>
                <w:color w:val="1A1A1A"/>
                <w:sz w:val="19"/>
                <w:szCs w:val="19"/>
              </w:rPr>
              <w:t>Vergleich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6" w14:textId="77777777" w:rsidR="002949F3" w:rsidRDefault="00000000">
            <w:r>
              <w:rPr>
                <w:color w:val="1A1A1A"/>
                <w:sz w:val="19"/>
                <w:szCs w:val="19"/>
              </w:rPr>
              <w:t>a == b unsicher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7" w14:textId="77777777" w:rsidR="002949F3" w:rsidRDefault="00000000">
            <w:r>
              <w:rPr>
                <w:color w:val="1A1A1A"/>
                <w:sz w:val="19"/>
                <w:szCs w:val="19"/>
              </w:rPr>
              <w:t>a == b immer deterministisch</w:t>
            </w:r>
          </w:p>
        </w:tc>
      </w:tr>
      <w:tr w:rsidR="002949F3" w14:paraId="4AC07B2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9" w14:textId="77777777" w:rsidR="002949F3" w:rsidRDefault="00000000">
            <w:r>
              <w:rPr>
                <w:color w:val="1A1A1A"/>
                <w:sz w:val="19"/>
                <w:szCs w:val="19"/>
              </w:rPr>
              <w:t>Kosmol. Skalen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A" w14:textId="77777777" w:rsidR="002949F3" w:rsidRDefault="00000000">
            <w:r>
              <w:rPr>
                <w:color w:val="1A1A1A"/>
                <w:sz w:val="19"/>
                <w:szCs w:val="19"/>
              </w:rPr>
              <w:t>~10¹⁰ Jahre: Präzisionsverlust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B" w14:textId="77777777" w:rsidR="002949F3" w:rsidRDefault="00000000">
            <w:r>
              <w:rPr>
                <w:color w:val="1A1A1A"/>
                <w:sz w:val="19"/>
                <w:szCs w:val="19"/>
              </w:rPr>
              <w:t>Beliebige Skala ohne Verlust</w:t>
            </w:r>
          </w:p>
        </w:tc>
      </w:tr>
      <w:tr w:rsidR="002949F3" w14:paraId="4AC07B30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D" w14:textId="77777777" w:rsidR="002949F3" w:rsidRDefault="00000000">
            <w:r>
              <w:rPr>
                <w:color w:val="1A1A1A"/>
                <w:sz w:val="19"/>
                <w:szCs w:val="19"/>
              </w:rPr>
              <w:t>Implementierung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E" w14:textId="77777777" w:rsidR="002949F3" w:rsidRDefault="00000000">
            <w:r>
              <w:rPr>
                <w:color w:val="1A1A1A"/>
                <w:sz w:val="19"/>
                <w:szCs w:val="19"/>
              </w:rPr>
              <w:t>CPU-nativ</w:t>
            </w:r>
          </w:p>
        </w:tc>
        <w:tc>
          <w:tcPr>
            <w:tcW w:w="3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2F" w14:textId="77777777" w:rsidR="002949F3" w:rsidRDefault="00000000">
            <w:r>
              <w:rPr>
                <w:color w:val="1A1A1A"/>
                <w:sz w:val="19"/>
                <w:szCs w:val="19"/>
              </w:rPr>
              <w:t>BigInt-Bibliothek (CG-STD-3100)</w:t>
            </w:r>
          </w:p>
        </w:tc>
      </w:tr>
    </w:tbl>
    <w:p w14:paraId="4AC07B31" w14:textId="77777777" w:rsidR="002949F3" w:rsidRDefault="002949F3">
      <w:pPr>
        <w:spacing w:before="40"/>
      </w:pPr>
    </w:p>
    <w:p w14:paraId="4AC07B32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Proposition 1.1 (Eindeutigkeit der Darstellung).  Für jeden Zeitwert t ∈ ℤ∞ und jede Granularität g &gt; 0 gibt es genau eine ganzzahlige Darstellung.</w:t>
      </w:r>
    </w:p>
    <w:p w14:paraId="4AC07B33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Sei t ∈ ℤ∞ und g eine Granularität mit g &gt; 0. Da ℤ∞ die ganzen Zahlen ohne Rundung darstellt, gilt für jeden Wert t genau eine Repräsentation. Im Gegensatz zu IEEE-754-Gleitkommazahlen gibt es keine Rundungsmodi und keine alternativen Bitmuster für denselben mathematischen Wert. Daher ist die Darstellung eindeutig. ∎</w:t>
      </w:r>
    </w:p>
    <w:p w14:paraId="4AC07B34" w14:textId="77777777" w:rsidR="002949F3" w:rsidRDefault="002949F3">
      <w:pPr>
        <w:spacing w:before="30"/>
      </w:pPr>
    </w:p>
    <w:p w14:paraId="4AC07B35" w14:textId="77777777" w:rsidR="002949F3" w:rsidRDefault="00000000">
      <w:pPr>
        <w:pStyle w:val="berschrift2"/>
      </w:pPr>
      <w:bookmarkStart w:id="4" w:name="_Toc225873560"/>
      <w:r>
        <w:t>1.3 Totale Ordnung auf Zeitwerten</w:t>
      </w:r>
      <w:bookmarkEnd w:id="4"/>
    </w:p>
    <w:p w14:paraId="4AC07B36" w14:textId="77777777" w:rsidR="002949F3" w:rsidRDefault="00000000">
      <w:pPr>
        <w:spacing w:before="60" w:after="60"/>
      </w:pPr>
      <w:r>
        <w:rPr>
          <w:color w:val="1A1A1A"/>
        </w:rPr>
        <w:lastRenderedPageBreak/>
        <w:t>Invariante I-R2 in CG-STD-1100 fordert eine totale Ordnung auf Zeitwerten. Diese wird hier formal begründet.</w:t>
      </w:r>
    </w:p>
    <w:p w14:paraId="4AC07B37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1.1 (Totale Ordnung (Invariante I-R2)).  Die kanonische Ordnungsrelation ≤ auf ℤ∞ definiert eine totale Ordnung auf der Menge aller Zeitwerte einer TimeDomain D. Für alle t₁, t₂ ∈ ℤ∞ gilt: entweder t₁ ≤ t₂ oder t₂ ≤ t₁ (oder beide, im Fall t₁ = t₂).</w:t>
      </w:r>
    </w:p>
    <w:p w14:paraId="4AC07B38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(ℤ∞, ≤) ist eine total geordnete Menge, da ≤ auf den ganzen Zahlen folgende Eigenschaften erfüllt:</w:t>
      </w:r>
    </w:p>
    <w:p w14:paraId="4AC07B39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Reflexivität: t ≤ t für alle t ∈ ℤ∞.</w:t>
      </w:r>
    </w:p>
    <w:p w14:paraId="4AC07B3A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Antisymmetrie: Wenn t₁ ≤ t₂ und t₂ ≤ t₁, dann t₁ = t₂.</w:t>
      </w:r>
    </w:p>
    <w:p w14:paraId="4AC07B3B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Transitivität: Wenn t₁ ≤ t₂ und t₂ ≤ t₃, dann t₁ ≤ t₃.</w:t>
      </w:r>
    </w:p>
    <w:p w14:paraId="4AC07B3C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(4) </w:t>
      </w:r>
      <w:r>
        <w:rPr>
          <w:color w:val="1A1A1A"/>
          <w:sz w:val="21"/>
          <w:szCs w:val="21"/>
        </w:rPr>
        <w:t>Totalität: Für alle t₁, t₂ ∈ ℤ∞ gilt t₁ ≤ t₂ oder t₂ ≤ t₁.</w:t>
      </w:r>
    </w:p>
    <w:p w14:paraId="4AC07B3D" w14:textId="77777777" w:rsidR="002949F3" w:rsidRDefault="00000000">
      <w:pPr>
        <w:spacing w:before="20" w:after="20"/>
      </w:pPr>
      <w:r>
        <w:rPr>
          <w:color w:val="1A1A1A"/>
        </w:rPr>
        <w:t>Eigenschaft (4) folgt direkt aus der Definition der ganzen Zahlen (vgl. Satz von Zermelo oder direkte Konstruktion über Peano-Axiome). Da ChronoGrid Zeitwerte als ℤ∞-Werte repräsentiert, erbt die Zeitwertmenge jeder Domain diese Ordnung.</w:t>
      </w:r>
    </w:p>
    <w:p w14:paraId="4AC07B3E" w14:textId="77777777" w:rsidR="002949F3" w:rsidRPr="000627E2" w:rsidRDefault="00000000">
      <w:pPr>
        <w:spacing w:before="20" w:after="40"/>
        <w:jc w:val="right"/>
        <w:rPr>
          <w:lang w:val="en-GB"/>
        </w:rPr>
      </w:pPr>
      <w:r>
        <w:rPr>
          <w:b/>
          <w:bCs/>
          <w:color w:val="1B3A6B"/>
          <w:lang w:val="en-GB"/>
        </w:rPr>
        <w:t>∎</w:t>
      </w:r>
    </w:p>
    <w:p w14:paraId="4AC07B3F" w14:textId="77777777" w:rsidR="002949F3" w:rsidRPr="000627E2" w:rsidRDefault="00000000">
      <w:pPr>
        <w:pStyle w:val="berschrift2"/>
        <w:rPr>
          <w:lang w:val="en-GB"/>
        </w:rPr>
      </w:pPr>
      <w:bookmarkStart w:id="5" w:name="_Toc225873561"/>
      <w:r>
        <w:rPr>
          <w:lang w:val="en-GB"/>
        </w:rPr>
        <w:t>1.4 ChronoGrid Time Address (CGTA) — formale Definition</w:t>
      </w:r>
      <w:bookmarkEnd w:id="5"/>
    </w:p>
    <w:p w14:paraId="4AC07B40" w14:textId="77777777" w:rsidR="002949F3" w:rsidRPr="000627E2" w:rsidRDefault="00000000">
      <w:pPr>
        <w:pBdr>
          <w:left w:val="single" w:sz="4" w:space="8" w:color="17A589"/>
        </w:pBdr>
        <w:spacing w:before="40" w:after="40"/>
        <w:ind w:left="280"/>
        <w:rPr>
          <w:lang w:val="en-GB"/>
        </w:rPr>
      </w:pPr>
      <w:r>
        <w:rPr>
          <w:b/>
          <w:bCs/>
          <w:color w:val="17A589"/>
          <w:lang w:val="en-GB"/>
        </w:rPr>
        <w:t xml:space="preserve">Definition 1.4.  </w:t>
      </w:r>
      <w:r>
        <w:rPr>
          <w:color w:val="1A1A1A"/>
          <w:lang w:val="en-GB"/>
        </w:rPr>
        <w:t>Eine ChronoGrid Time Address (CGTA) ist ein 6-Tupel: CGTA = (D, t, z, v, h, σ), wobei D der Domain-Name (String), t ∈ ℤ∞ der Zeitwert, z die optionale Zeitzone ∈ {UTC, TAI, none}, v ∈ ℕ die Versionsnummer der Domain-Definition, h ∈ {0,1}²⁵⁶ der SHA-256-Hash (MachineID), und σ ∈ {time, address, filetype} die Semantik der Domain ist (CG-STD-2100 v1.4 Kap. 11.1). Der Standardwert σ = time gilt für alle Domains ohne explizites semantics-Feld (Rückwärtskompatibilität).</w:t>
      </w:r>
    </w:p>
    <w:p w14:paraId="4AC07B41" w14:textId="77777777" w:rsidR="002949F3" w:rsidRPr="000627E2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  <w:rPr>
          <w:lang w:val="en-GB"/>
        </w:rPr>
      </w:pPr>
      <w:r>
        <w:rPr>
          <w:rFonts w:ascii="Courier New" w:eastAsia="Courier New" w:hAnsi="Courier New" w:cs="Courier New"/>
          <w:color w:val="1B3A6B"/>
          <w:sz w:val="19"/>
          <w:szCs w:val="19"/>
          <w:lang w:val="en-GB"/>
        </w:rPr>
        <w:t>CG:{D}:{t}[{z}]/v{v}  →  (D, t, z, v, h, σ)  mit h = SHA256(D ‖ t ‖ v ‖ σ)    (kanonische Syntax)</w:t>
      </w:r>
    </w:p>
    <w:p w14:paraId="4AC07B42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1.2 (Eindeutigkeit der CGTA).  Für jedes Tripel (D, t, σ) mit fester Domain-Version v ist die CGTA global eindeutig. Insbesondere gilt: Zwei CGTAs mit identischen Komponenten (D, t, z, v, σ) haben identische MachineIDs h.</w:t>
      </w:r>
    </w:p>
    <w:p w14:paraId="4AC07B43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Sei CGTA₁ = (D, t₁, z, v, σ, h₁) und CGTA₂ = (D, t₂, z, v, σ, h₂). Die MachineID h wird berechnet als h = SHA256(D ‖ t ‖ v ‖ σ), wobei ‖ die Konkatenation der kanonischen Byte-Darstellungen bezeichnet. SHA-256 ist eine kollisionsresistente Hashfunktion (FIPS 180-4). Für praktische Zwecke gilt: SHA256(x) = SHA256(y) ⟹ x = y (Kollisionsresistenz). Daraus folgt: h₁ = h₂ ⟺ (t₁ = t₂ ∧ σ₁ = σ₂). Formale Einschränkung: Der Beweis setzt die Kollisionsresistenz von SHA-256 als computationelle Annahme voraus, nicht als mathematisches Theorem. Für eine vollständige formale Behandlung: Kryptographie-Review durch einen SHA-256-Experten erforderlich. ∎</w:t>
      </w:r>
    </w:p>
    <w:p w14:paraId="4AC07B44" w14:textId="77777777" w:rsidR="002949F3" w:rsidRDefault="002949F3">
      <w:pPr>
        <w:spacing w:before="60"/>
      </w:pPr>
    </w:p>
    <w:p w14:paraId="4AC07B45" w14:textId="77777777" w:rsidR="002949F3" w:rsidRDefault="00000000">
      <w:pPr>
        <w:pStyle w:val="berschrift1"/>
        <w:pBdr>
          <w:bottom w:val="single" w:sz="3" w:space="6" w:color="17A589"/>
        </w:pBdr>
      </w:pPr>
      <w:bookmarkStart w:id="6" w:name="_Toc225873562"/>
      <w:r>
        <w:t>2. Domain-Formalismus</w:t>
      </w:r>
      <w:bookmarkEnd w:id="6"/>
    </w:p>
    <w:p w14:paraId="4AC07B46" w14:textId="77777777" w:rsidR="002949F3" w:rsidRDefault="00000000">
      <w:pPr>
        <w:pStyle w:val="berschrift2"/>
      </w:pPr>
      <w:bookmarkStart w:id="7" w:name="_Toc225873563"/>
      <w:r>
        <w:t>2.1 Formale Definition einer TimeDomain</w:t>
      </w:r>
      <w:bookmarkEnd w:id="7"/>
    </w:p>
    <w:p w14:paraId="4AC07B47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2.1.  </w:t>
      </w:r>
      <w:r>
        <w:rPr>
          <w:color w:val="1A1A1A"/>
        </w:rPr>
        <w:t>Eine TimeDomain D ist ein 8-Tupel D = (N, v, τ, g, E, H, F, M), wobei: N der eindeutige Name, v ∈ ℕ die Version, τ ∈ {linear, piecewise-linear, nonlinear, relativistic, discrete} der Typ, g &gt; 0 die Granularität, E = [t_min, t_max] ⊂ ℤ∞ der Wertebereich (Extent), H die Hierarchie-Definition, F das Format, und M die Mapping-Menge ist.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000"/>
        <w:gridCol w:w="2026"/>
      </w:tblGrid>
      <w:tr w:rsidR="002949F3" w14:paraId="4AC07B4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48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Typ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49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Mathematische Struktur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4A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Beispiel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4B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Besonderheit</w:t>
            </w:r>
          </w:p>
        </w:tc>
      </w:tr>
      <w:tr w:rsidR="002949F3" w14:paraId="4AC07B51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4D" w14:textId="77777777" w:rsidR="002949F3" w:rsidRDefault="00000000">
            <w:r>
              <w:rPr>
                <w:color w:val="1A1A1A"/>
                <w:sz w:val="19"/>
                <w:szCs w:val="19"/>
              </w:rPr>
              <w:t>linear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4E" w14:textId="77777777" w:rsidR="002949F3" w:rsidRDefault="00000000">
            <w:r>
              <w:rPr>
                <w:color w:val="1A1A1A"/>
                <w:sz w:val="19"/>
                <w:szCs w:val="19"/>
              </w:rPr>
              <w:t>f: ℤ∞ → ℤ∞, f(t) = a·t + b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4F" w14:textId="77777777" w:rsidR="002949F3" w:rsidRDefault="00000000">
            <w:r>
              <w:rPr>
                <w:color w:val="1A1A1A"/>
                <w:sz w:val="19"/>
                <w:szCs w:val="19"/>
              </w:rPr>
              <w:t>Unix, TAI, GPS, Cosmic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0" w14:textId="77777777" w:rsidR="002949F3" w:rsidRDefault="00000000">
            <w:r>
              <w:rPr>
                <w:color w:val="1A1A1A"/>
                <w:sz w:val="19"/>
                <w:szCs w:val="19"/>
              </w:rPr>
              <w:t>Bijektiv, stetig, umkehrbar</w:t>
            </w:r>
          </w:p>
        </w:tc>
      </w:tr>
      <w:tr w:rsidR="002949F3" w14:paraId="4AC07B56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2" w14:textId="77777777" w:rsidR="002949F3" w:rsidRDefault="00000000">
            <w:r>
              <w:rPr>
                <w:color w:val="1A1A1A"/>
                <w:sz w:val="19"/>
                <w:szCs w:val="19"/>
              </w:rPr>
              <w:t>piecewise-linear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3" w14:textId="77777777" w:rsidR="002949F3" w:rsidRDefault="00000000">
            <w:r>
              <w:rPr>
                <w:color w:val="1A1A1A"/>
                <w:sz w:val="19"/>
                <w:szCs w:val="19"/>
              </w:rPr>
              <w:t>f: ℤ∞ → ℤ∞, stückweise linear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4" w14:textId="77777777" w:rsidR="002949F3" w:rsidRDefault="00000000">
            <w:r>
              <w:rPr>
                <w:color w:val="1A1A1A"/>
                <w:sz w:val="19"/>
                <w:szCs w:val="19"/>
              </w:rPr>
              <w:t>Gregorian, UTC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5" w14:textId="77777777" w:rsidR="002949F3" w:rsidRDefault="00000000">
            <w:r>
              <w:rPr>
                <w:color w:val="1A1A1A"/>
                <w:sz w:val="19"/>
                <w:szCs w:val="19"/>
              </w:rPr>
              <w:t>Schaltsekunden, Schaltjahre</w:t>
            </w:r>
          </w:p>
        </w:tc>
      </w:tr>
      <w:tr w:rsidR="002949F3" w14:paraId="4AC07B5B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7" w14:textId="77777777" w:rsidR="002949F3" w:rsidRDefault="00000000">
            <w:r>
              <w:rPr>
                <w:color w:val="1A1A1A"/>
                <w:sz w:val="19"/>
                <w:szCs w:val="19"/>
              </w:rPr>
              <w:t>nonlinear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8" w14:textId="77777777" w:rsidR="002949F3" w:rsidRDefault="00000000">
            <w:r>
              <w:rPr>
                <w:color w:val="1A1A1A"/>
                <w:sz w:val="19"/>
                <w:szCs w:val="19"/>
              </w:rPr>
              <w:t>f: ℤ∞ → ℤ∞, allgemeine Funktion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9" w14:textId="77777777" w:rsidR="002949F3" w:rsidRDefault="00000000">
            <w:r>
              <w:rPr>
                <w:color w:val="1A1A1A"/>
                <w:sz w:val="19"/>
                <w:szCs w:val="19"/>
              </w:rPr>
              <w:t>Historical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A" w14:textId="77777777" w:rsidR="002949F3" w:rsidRDefault="00000000">
            <w:r>
              <w:rPr>
                <w:color w:val="1A1A1A"/>
                <w:sz w:val="19"/>
                <w:szCs w:val="19"/>
              </w:rPr>
              <w:t>Kalenderreformen, irreguläre Strukturen</w:t>
            </w:r>
          </w:p>
        </w:tc>
      </w:tr>
      <w:tr w:rsidR="002949F3" w14:paraId="4AC07B60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C" w14:textId="77777777" w:rsidR="002949F3" w:rsidRDefault="00000000">
            <w:r>
              <w:rPr>
                <w:color w:val="1A1A1A"/>
                <w:sz w:val="19"/>
                <w:szCs w:val="19"/>
              </w:rPr>
              <w:t>relativistic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D" w14:textId="77777777" w:rsidR="002949F3" w:rsidRDefault="00000000">
            <w:r>
              <w:rPr>
                <w:color w:val="1A1A1A"/>
                <w:sz w:val="19"/>
                <w:szCs w:val="19"/>
              </w:rPr>
              <w:t>Funktional über Weltlinie W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E" w14:textId="77777777" w:rsidR="002949F3" w:rsidRDefault="00000000">
            <w:r>
              <w:rPr>
                <w:color w:val="1A1A1A"/>
                <w:sz w:val="19"/>
                <w:szCs w:val="19"/>
              </w:rPr>
              <w:t>GPS-Satellit, ISS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5F" w14:textId="77777777" w:rsidR="002949F3" w:rsidRDefault="00000000">
            <w:r>
              <w:rPr>
                <w:color w:val="1A1A1A"/>
                <w:sz w:val="19"/>
                <w:szCs w:val="19"/>
              </w:rPr>
              <w:t>Benötigt Weltlinie als Parameter</w:t>
            </w:r>
          </w:p>
        </w:tc>
      </w:tr>
      <w:tr w:rsidR="002949F3" w14:paraId="4AC07B65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61" w14:textId="77777777" w:rsidR="002949F3" w:rsidRDefault="00000000">
            <w:r>
              <w:rPr>
                <w:color w:val="1A1A1A"/>
                <w:sz w:val="19"/>
                <w:szCs w:val="19"/>
              </w:rPr>
              <w:lastRenderedPageBreak/>
              <w:t>discrete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62" w14:textId="77777777" w:rsidR="002949F3" w:rsidRDefault="00000000">
            <w:r>
              <w:rPr>
                <w:color w:val="1A1A1A"/>
                <w:sz w:val="19"/>
                <w:szCs w:val="19"/>
              </w:rPr>
              <w:t>Endliche Menge von Zeitpunkten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63" w14:textId="77777777" w:rsidR="002949F3" w:rsidRDefault="00000000">
            <w:r>
              <w:rPr>
                <w:color w:val="1A1A1A"/>
                <w:sz w:val="19"/>
                <w:szCs w:val="19"/>
              </w:rPr>
              <w:t>Mission-Phases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64" w14:textId="77777777" w:rsidR="002949F3" w:rsidRDefault="00000000">
            <w:r>
              <w:rPr>
                <w:color w:val="1A1A1A"/>
                <w:sz w:val="19"/>
                <w:szCs w:val="19"/>
              </w:rPr>
              <w:t>Nicht-kontinuierlich</w:t>
            </w:r>
          </w:p>
        </w:tc>
      </w:tr>
    </w:tbl>
    <w:p w14:paraId="4AC07B66" w14:textId="77777777" w:rsidR="002949F3" w:rsidRDefault="002949F3">
      <w:pPr>
        <w:spacing w:before="40"/>
      </w:pPr>
    </w:p>
    <w:p w14:paraId="4AC07B67" w14:textId="77777777" w:rsidR="002949F3" w:rsidRDefault="00000000">
      <w:pPr>
        <w:pStyle w:val="berschrift2"/>
      </w:pPr>
      <w:bookmarkStart w:id="8" w:name="_Toc225873564"/>
      <w:r>
        <w:t>2.2 Domain-Hierarchie</w:t>
      </w:r>
      <w:bookmarkEnd w:id="8"/>
    </w:p>
    <w:p w14:paraId="4AC07B68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2.2 (Hierarchieebene).  </w:t>
      </w:r>
      <w:r>
        <w:rPr>
          <w:color w:val="1A1A1A"/>
        </w:rPr>
        <w:t>Eine Domain D kann in Hierarchieebenen H = {h₁, h₂, ..., hₙ} gegliedert sein, wobei jede Ebene hᵢ = (name, factor, format) die Umrechnung zur nächsthöheren Ebene definiert.</w:t>
      </w:r>
    </w:p>
    <w:p w14:paraId="4AC07B69" w14:textId="77777777" w:rsidR="002949F3" w:rsidRDefault="00000000">
      <w:pPr>
        <w:spacing w:before="60" w:after="60"/>
      </w:pPr>
      <w:r>
        <w:rPr>
          <w:color w:val="1A1A1A"/>
        </w:rPr>
        <w:t>Beispiel: Gregorianische Hierarchie: Nanosekunde → Sekunde (factor: 10⁹) → Minute (60) → Stunde (60) → Tag (24) → Monat (variabel) → Jahr (variabel).</w:t>
      </w:r>
    </w:p>
    <w:p w14:paraId="4AC07B6A" w14:textId="77777777" w:rsidR="002949F3" w:rsidRDefault="00000000">
      <w:pPr>
        <w:spacing w:before="60" w:after="60"/>
      </w:pPr>
      <w:r>
        <w:rPr>
          <w:color w:val="1A1A1A"/>
        </w:rPr>
        <w:t>Die Hierarchie ist rein darstellungsabhängig — der Zeitwert t ∈ ℤ∞ bleibt in der Basisgranularität gespeichert. Umrechnungen zwischen Ebenen sind deterministisch und verlustfrei.</w:t>
      </w:r>
    </w:p>
    <w:p w14:paraId="4AC07B6B" w14:textId="77777777" w:rsidR="002949F3" w:rsidRDefault="002949F3">
      <w:pPr>
        <w:spacing w:before="30"/>
      </w:pPr>
    </w:p>
    <w:p w14:paraId="3AC07B6B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Lemma 2.1 (Hierarchie-Konsistenz).  Sei D = (N, v, τ, g, E, H, F, M) eine TimeDomain mit Hierarchie H = {h₁, h₂, ..., hₙ}, wobei hᵢ = (nameᵢ, factorᵢ, formatᵢ). Dann gilt: Die Umrechnung zwischen zwei beliebigen Hierarchieebenen hᵢ und hⱼ ist deterministisch und verlustfrei, d.h. der Basiswert t ∈ ℤ∞ bleibt bei jeder Umrechnung erhalten.</w:t>
      </w:r>
    </w:p>
    <w:p w14:paraId="3AC07B6C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i/>
          <w:color w:val="1B3A6B"/>
          <w:sz w:val="21"/>
          <w:szCs w:val="21"/>
        </w:rPr>
        <w:t xml:space="preserve">[Intern verifiziert — externer Review empfohlen]  </w:t>
      </w:r>
      <w:r>
        <w:rPr>
          <w:color w:val="1B3A6B"/>
          <w:sz w:val="21"/>
          <w:szCs w:val="21"/>
        </w:rPr>
        <w:t xml:space="preserve">Der Beweis folgt aus der Definition der Hierarchieebenen und der ℤ∞-Arithmetik: </w:t>
      </w:r>
    </w:p>
    <w:p w14:paraId="3AC07B6D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(1) Der Zeitwert t ∈ ℤ∞ wird stets in der Basisgranularität g der Domain gespeichert (Definition 1.2). Hierarchieebenen sind reine Darstellungsschichten — sie verändern t nicht.</w:t>
      </w:r>
    </w:p>
    <w:p w14:paraId="3AC07B6E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(2) Jede Ebene hᵢ definiert einen ganzzahligen Skalierungsfaktor factorᵢ ∈ ℕ, factorᵢ ≥ 1. Die Umrechnung von Basiswert t in Ebene hᵢ ist: t_hᵢ = t div ∏ⱼ₌₁ⁱ factorⱼ (ganzzahlige Division). Da ℤ∞ unter ganzzahliger Division abgeschlossen ist und factorᵢ ∈ ℕ gilt, ist t_hᵢ ∈ ℤ∞ stets wohldefiniert.</w:t>
      </w:r>
    </w:p>
    <w:p w14:paraId="3AC07B6F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(3) Verlustfreiheit: Die Rückrechnung t = t_hᵢ · ∏ⱼ₌₁ⁱ factorⱼ + rest ist exakt in ℤ∞ (kein Rundungsfehler). Der Basiswert t ist stets vollständig rekonstruierbar. Hinweis: Bei Monaten und Jahren (variable Faktoren) ist der Konversionspfad über eine normative Lookup-Tabelle definiert (CG-STD-2100 Kap. 4), die ebenfalls in ℤ∞ operiert. ∎</w:t>
      </w:r>
    </w:p>
    <w:p w14:paraId="3AC07B70" w14:textId="77777777" w:rsidR="002949F3" w:rsidRDefault="002949F3">
      <w:pPr>
        <w:spacing w:before="30"/>
      </w:pPr>
    </w:p>
    <w:p w14:paraId="4AC07B6C" w14:textId="77777777" w:rsidR="002949F3" w:rsidRDefault="00000000">
      <w:pPr>
        <w:pStyle w:val="berschrift2"/>
      </w:pPr>
      <w:bookmarkStart w:id="9" w:name="_Toc225873565"/>
      <w:r>
        <w:t>2.3 Invariante I-D1: Unveränderlichkeit von Domain-Versionen</w:t>
      </w:r>
      <w:bookmarkEnd w:id="9"/>
    </w:p>
    <w:p w14:paraId="4AC07B6D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2.1 (Domain-Unveränderlichkeit (I-D1)).  Sei D_v eine veröffentlichte Domain-Version. Dann gilt: D_v ist unveränderlich. Jede Modifikation an D_v erzeugt eine neue Version D_{v+1}.</w:t>
      </w:r>
    </w:p>
    <w:p w14:paraId="4AC07B6E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(Beweis durch Konstruktion)]  </w:t>
      </w:r>
      <w:r>
        <w:rPr>
          <w:color w:val="5C4400"/>
          <w:sz w:val="20"/>
          <w:szCs w:val="20"/>
        </w:rPr>
        <w:t>Der Beweis ist struktureller Natur (by construction) und ergibt sich aus der Definition des ChronoGrid-Systemmodells. Formale Argumentation:</w:t>
      </w:r>
    </w:p>
    <w:p w14:paraId="4AC07B6F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Das ChronoGrid-System verwaltet Domains in einem versionierten Registry (CG-STD-4100, Kap. 3.4).</w:t>
      </w:r>
    </w:p>
    <w:p w14:paraId="4AC07B70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Das Registry erlaubt ausschließlich INSERT-Operationen: INSERT(domain_name, version, definition). Es gibt kein UPDATE oder DELETE auf veröffentlichte Versionen (Insert-only-Semantik, CG-STD-4100 Kap. 2.1).</w:t>
      </w:r>
    </w:p>
    <w:p w14:paraId="4AC07B71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Eine "Änderung" an D_v ist per Definition eine neue Einfügung D_{v+1} mit einer neuen Versionsnummer. Die alte Version D_v bleibt unverändert im Registry erhalten.</w:t>
      </w:r>
    </w:p>
    <w:p w14:paraId="4AC07B72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(4) </w:t>
      </w:r>
      <w:r>
        <w:rPr>
          <w:color w:val="1A1A1A"/>
          <w:sz w:val="21"/>
          <w:szCs w:val="21"/>
        </w:rPr>
        <w:t>Jede gespeicherte CGTA enthält die Versionsnummer v als Teil der Adresse (Definition 1.4). Damit referenziert eine CGTA immer genau D_v — nicht D_{v+1}.</w:t>
      </w:r>
    </w:p>
    <w:p w14:paraId="4AC07B73" w14:textId="77777777" w:rsidR="002949F3" w:rsidRDefault="00000000">
      <w:pPr>
        <w:spacing w:before="20" w:after="20"/>
      </w:pPr>
      <w:r>
        <w:rPr>
          <w:color w:val="1A1A1A"/>
        </w:rPr>
        <w:t>Daraus folgt: Keine Operation im ChronoGrid-System kann D_v nachträglich verändern. I-D1 ist eine strukturelle Eigenschaft des Storage-Modells, nicht ein mathematisches Theorem.</w:t>
      </w:r>
    </w:p>
    <w:p w14:paraId="4AC07B74" w14:textId="77777777" w:rsidR="002949F3" w:rsidRDefault="00000000">
      <w:pPr>
        <w:spacing w:before="20" w:after="40"/>
        <w:jc w:val="right"/>
      </w:pPr>
      <w:r>
        <w:rPr>
          <w:b/>
          <w:bCs/>
          <w:color w:val="1B3A6B"/>
        </w:rPr>
        <w:t>∎</w:t>
      </w:r>
    </w:p>
    <w:p w14:paraId="4AC07B75" w14:textId="77777777" w:rsidR="002949F3" w:rsidRDefault="002949F3">
      <w:pPr>
        <w:spacing w:before="60"/>
      </w:pPr>
    </w:p>
    <w:p w14:paraId="4AC07B76" w14:textId="77777777" w:rsidR="002949F3" w:rsidRDefault="00000000">
      <w:pPr>
        <w:pStyle w:val="berschrift1"/>
        <w:pBdr>
          <w:bottom w:val="single" w:sz="3" w:space="6" w:color="17A589"/>
        </w:pBdr>
      </w:pPr>
      <w:bookmarkStart w:id="10" w:name="_Toc225873566"/>
      <w:r>
        <w:t>3. Mapping-Theorie</w:t>
      </w:r>
      <w:bookmarkEnd w:id="10"/>
    </w:p>
    <w:p w14:paraId="4AC07B77" w14:textId="77777777" w:rsidR="002949F3" w:rsidRDefault="00000000">
      <w:pPr>
        <w:pStyle w:val="berschrift2"/>
      </w:pPr>
      <w:bookmarkStart w:id="11" w:name="_Toc225873567"/>
      <w:r>
        <w:t>3.1 Zwei Klassen von Mappings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600"/>
        <w:gridCol w:w="1426"/>
      </w:tblGrid>
      <w:tr w:rsidR="002949F3" w14:paraId="4AC07B7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78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Klasse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79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Mapping-Typen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7A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Mathematische Struktur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7B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Theorem 3.1 anwendbar?</w:t>
            </w:r>
          </w:p>
        </w:tc>
      </w:tr>
      <w:tr w:rsidR="002949F3" w14:paraId="4AC07B8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7D" w14:textId="77777777" w:rsidR="002949F3" w:rsidRDefault="00000000">
            <w:r>
              <w:rPr>
                <w:color w:val="1A1A1A"/>
                <w:sz w:val="19"/>
                <w:szCs w:val="19"/>
              </w:rPr>
              <w:lastRenderedPageBreak/>
              <w:t>Klasse A: Funktionsmappings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7E" w14:textId="77777777" w:rsidR="002949F3" w:rsidRDefault="00000000">
            <w:r>
              <w:rPr>
                <w:color w:val="1A1A1A"/>
                <w:sz w:val="19"/>
                <w:szCs w:val="19"/>
              </w:rPr>
              <w:t>linear, piecewise-linear, nonlinear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7F" w14:textId="77777777" w:rsidR="002949F3" w:rsidRDefault="00000000">
            <w:r>
              <w:rPr>
                <w:color w:val="1A1A1A"/>
                <w:sz w:val="19"/>
                <w:szCs w:val="19"/>
              </w:rPr>
              <w:t>M: ℤ∞_A → ℤ∞_B  (Funktion)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80" w14:textId="77777777" w:rsidR="002949F3" w:rsidRDefault="00000000">
            <w:r>
              <w:rPr>
                <w:color w:val="1A1A1A"/>
                <w:sz w:val="19"/>
                <w:szCs w:val="19"/>
              </w:rPr>
              <w:t>Ja — Eindeutigkeit garantiert</w:t>
            </w:r>
          </w:p>
        </w:tc>
      </w:tr>
      <w:tr w:rsidR="002949F3" w14:paraId="4AC07B86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82" w14:textId="77777777" w:rsidR="002949F3" w:rsidRDefault="00000000">
            <w:r>
              <w:rPr>
                <w:color w:val="1A1A1A"/>
                <w:sz w:val="19"/>
                <w:szCs w:val="19"/>
              </w:rPr>
              <w:t>Klasse B: Funktionale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83" w14:textId="77777777" w:rsidR="002949F3" w:rsidRDefault="00000000">
            <w:r>
              <w:rPr>
                <w:color w:val="1A1A1A"/>
                <w:sz w:val="19"/>
                <w:szCs w:val="19"/>
              </w:rPr>
              <w:t>relativistic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84" w14:textId="77777777" w:rsidR="002949F3" w:rsidRDefault="00000000">
            <w:r>
              <w:rPr>
                <w:color w:val="1A1A1A"/>
                <w:sz w:val="19"/>
                <w:szCs w:val="19"/>
              </w:rPr>
              <w:t>M[W]: ℤ∞_A → ℤ∞_B  (Funktional über Weltlinie W)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85" w14:textId="77777777" w:rsidR="002949F3" w:rsidRDefault="00000000">
            <w:r>
              <w:rPr>
                <w:color w:val="1A1A1A"/>
                <w:sz w:val="19"/>
                <w:szCs w:val="19"/>
              </w:rPr>
              <w:t>Nein — eindeutig via Weltlinie (Def. 3.7)</w:t>
            </w:r>
          </w:p>
        </w:tc>
      </w:tr>
    </w:tbl>
    <w:p w14:paraId="4AC07B87" w14:textId="77777777" w:rsidR="002949F3" w:rsidRDefault="002949F3">
      <w:pPr>
        <w:spacing w:before="30"/>
      </w:pPr>
    </w:p>
    <w:p w14:paraId="4AC07B88" w14:textId="77777777" w:rsidR="002949F3" w:rsidRPr="000627E2" w:rsidRDefault="00000000">
      <w:pPr>
        <w:pStyle w:val="berschrift2"/>
        <w:rPr>
          <w:lang w:val="it-IT"/>
        </w:rPr>
      </w:pPr>
      <w:bookmarkStart w:id="12" w:name="_Toc225873568"/>
      <w:r>
        <w:rPr>
          <w:lang w:val="it-IT"/>
        </w:rPr>
        <w:t>3.2 Formale Definitionen</w:t>
      </w:r>
      <w:bookmarkEnd w:id="12"/>
    </w:p>
    <w:p w14:paraId="4AC07B89" w14:textId="77777777" w:rsidR="002949F3" w:rsidRPr="000627E2" w:rsidRDefault="00000000">
      <w:pPr>
        <w:pBdr>
          <w:left w:val="single" w:sz="4" w:space="8" w:color="17A589"/>
        </w:pBdr>
        <w:spacing w:before="40" w:after="40"/>
        <w:ind w:left="280"/>
        <w:rPr>
          <w:lang w:val="it-IT"/>
        </w:rPr>
      </w:pPr>
      <w:r>
        <w:rPr>
          <w:b/>
          <w:bCs/>
          <w:color w:val="17A589"/>
          <w:lang w:val="it-IT"/>
        </w:rPr>
        <w:t xml:space="preserve">Definition 3.3 (lineares Mapping).  </w:t>
      </w:r>
      <w:r>
        <w:rPr>
          <w:color w:val="1A1A1A"/>
          <w:lang w:val="it-IT"/>
        </w:rPr>
        <w:t>M_{A→B}(t) = a · t + b, mit a = p/q (p, q ∈ ℤ∞, q ≠ 0, a ≠ 0), b ∈ ℤ∞. Der Referenzpunkt R = (s, r) bestimmt: b = r − a · s. Normative Anforderung: Koeffizient a wird als rationaler Wert p/q gespeichert; die Engine skaliert alle Operanden auf ℤ∞-konforme Ganzzahlen (CG-STD-3100 Kap. 3.2). Für Referenzpunkte muss a · s ∈ ℤ∞ gelten (q | (p · s)), sodass b ganzzahlig bleibt.</w:t>
      </w:r>
    </w:p>
    <w:p w14:paraId="4AC07B8A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  <w:lang w:val="it-IT"/>
        </w:rPr>
        <w:t xml:space="preserve">Definition 3.4 (piecewise-lineares Mapping).  </w:t>
      </w:r>
      <w:r>
        <w:rPr>
          <w:color w:val="1A1A1A"/>
          <w:lang w:val="it-IT"/>
        </w:rPr>
        <w:t>M_{A→B}(t) = a</w:t>
      </w:r>
      <w:r>
        <w:rPr>
          <w:color w:val="1A1A1A"/>
        </w:rPr>
        <w:t>ᵢ</w:t>
      </w:r>
      <w:r>
        <w:rPr>
          <w:color w:val="1A1A1A"/>
          <w:lang w:val="it-IT"/>
        </w:rPr>
        <w:t xml:space="preserve"> · t + b</w:t>
      </w:r>
      <w:r>
        <w:rPr>
          <w:color w:val="1A1A1A"/>
        </w:rPr>
        <w:t>ᵢ</w:t>
      </w:r>
      <w:r>
        <w:rPr>
          <w:color w:val="1A1A1A"/>
          <w:lang w:val="it-IT"/>
        </w:rPr>
        <w:t xml:space="preserve"> für t ∈ [l</w:t>
      </w:r>
      <w:r>
        <w:rPr>
          <w:color w:val="1A1A1A"/>
        </w:rPr>
        <w:t>ᵢ</w:t>
      </w:r>
      <w:r>
        <w:rPr>
          <w:color w:val="1A1A1A"/>
          <w:lang w:val="it-IT"/>
        </w:rPr>
        <w:t>, l</w:t>
      </w:r>
      <w:r>
        <w:rPr>
          <w:color w:val="1A1A1A"/>
        </w:rPr>
        <w:t>ᵢ</w:t>
      </w:r>
      <w:r>
        <w:rPr>
          <w:color w:val="1A1A1A"/>
          <w:lang w:val="it-IT"/>
        </w:rPr>
        <w:t xml:space="preserve">₊₁), mit Sprungpunkten l₁ &lt; l₂ &lt; ... </w:t>
      </w:r>
      <w:r>
        <w:rPr>
          <w:color w:val="1A1A1A"/>
        </w:rPr>
        <w:t>&lt; lₙ. An jedem Sprungpunkt lᵢ gilt: M_{A→B}(lᵢ) = rᵢ (Referenzpunkt).</w:t>
      </w:r>
    </w:p>
    <w:p w14:paraId="4AC07B8B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3.5 (Komposition).  </w:t>
      </w:r>
      <w:r>
        <w:rPr>
          <w:color w:val="1A1A1A"/>
        </w:rPr>
        <w:t>Seien M_{A→B} und M_{B→C} zwei Mappings. Die Komposition M_{A→C} = M_{B→C} ∘ M_{A→B} ist definiert als M_{A→C}(t) = M_{B→C}(M_{A→B}(t)).</w:t>
      </w:r>
    </w:p>
    <w:p w14:paraId="4AC07B8C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3.1 (Mapping-Eindeutigkeit (I-M1)).  Jedes Klasse-A-Mapping M_{A→B} ist eine Funktion: für jeden Eingabewert t ∈ ℤ∞_A gibt es genau einen Ausgabewert M_{A→B}(t) ∈ ℤ∞_B.</w:t>
      </w:r>
    </w:p>
    <w:p w14:paraId="4AC07B8D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Ein Klasse-A-Mapping wird durch eine CTDDL-Mapping-Definition spezifiziert (CG-STD-2100, Kap. 5). Jede Mapping-Formel hat die Form f(t) mit genau einem Ausgabewert für jeden Eingabewert t. Für lineare Mappings: M(t) = at + b ist offensichtlich eine Funktion (Eindeutigkeit folgt aus der Eindeutigkeit der arithmetischen Grundoperationen in ℤ∞). Für piecewise-lineare Mappings: Jedes Intervall [lᵢ, lᵢ₊₁) ist einer genau bestimmten linearen Formel zugeordnet. Für jeden t ∈ ℤ∞ gehört t zu genau einem Intervall (totale Partitionierung), also gibt es genau einen Ausgabewert. Für nonlineare Mappings: Die Mapping-Definition muss eine eindeutige Funktion spezifizieren (normative Anforderung, CG-STD-2100 Kap. 5.3). ∎</w:t>
      </w:r>
    </w:p>
    <w:p w14:paraId="4AC07B8E" w14:textId="77777777" w:rsidR="002949F3" w:rsidRDefault="002949F3">
      <w:pPr>
        <w:spacing w:before="30"/>
      </w:pPr>
    </w:p>
    <w:p w14:paraId="4AC07B8F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3.2 (Kompositionsfähigkeit (Klasse A)).  Seien M_{A→B} und M_{B→C} zwei Klasse-A-Mappings. Dann ist ihre Komposition M_{A→C} = M_{B→C} ∘ M_{A→B} ebenfalls ein Klasse-A-Mapping und eine Funktion.</w:t>
      </w:r>
    </w:p>
    <w:p w14:paraId="4AC07B90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Da M_{A→B} und M_{B→C} Funktionen sind (Theorem 3.1), ist ihre Komposition ebenfalls eine Funktion — dieser Abschluss folgt aus dem Kompositionssatz für Funktionen:</w:t>
      </w:r>
    </w:p>
    <w:p w14:paraId="4AC07B91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M_{A→B}: ℤ∞_A → ℤ∞_B ist eine Funktion (nach Theorem 3.1): für jeden t ∈ ℤ∞_A gibt es genau ein u = M_{A→B}(t) ∈ ℤ∞_B.</w:t>
      </w:r>
    </w:p>
    <w:p w14:paraId="4AC07B92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M_{B→C}: ℤ∞_B → ℤ∞_C ist eine Funktion (nach Theorem 3.1): für jedes u ∈ ℤ∞_B gibt es genau ein M_{B→C}(u) ∈ ℤ∞_C.</w:t>
      </w:r>
    </w:p>
    <w:p w14:paraId="4AC07B93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Die Komposition M_{A→C}(t) = M_{B→C}(M_{A→B}(t)) ist daher für jeden t ∈ ℤ∞_A wohldefiniert und eindeutig bestimmt — also selbst eine Funktion.</w:t>
      </w:r>
    </w:p>
    <w:p w14:paraId="4AC07B94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(4) </w:t>
      </w:r>
      <w:r>
        <w:rPr>
          <w:color w:val="1A1A1A"/>
          <w:sz w:val="21"/>
          <w:szCs w:val="21"/>
        </w:rPr>
        <w:t>Die Komposition zweier Klasse-A-Mapping-Formeln ergibt wieder eine Klasse-A-konforme Formel (geschlossen unter Komposition, CG-STD-2100 Kap. 5.4).</w:t>
      </w:r>
    </w:p>
    <w:p w14:paraId="4AC07B95" w14:textId="77777777" w:rsidR="002949F3" w:rsidRDefault="00000000">
      <w:pPr>
        <w:spacing w:before="20" w:after="20"/>
      </w:pPr>
      <w:r>
        <w:rPr>
          <w:color w:val="1A1A1A"/>
        </w:rPr>
        <w:t>Daraus folgt: Beliebig lange Mapping-Ketten M_{A→B→C→...→Z} sind immer Funktionen. Die maximale Kettenlänge ist 8 (Invariante I-R3 via Chain-Limit, CG-STD-2100 Kap. 4).</w:t>
      </w:r>
    </w:p>
    <w:p w14:paraId="4AC07B96" w14:textId="77777777" w:rsidR="002949F3" w:rsidRDefault="00000000">
      <w:pPr>
        <w:spacing w:before="20" w:after="40"/>
        <w:jc w:val="right"/>
      </w:pPr>
      <w:r>
        <w:rPr>
          <w:b/>
          <w:bCs/>
          <w:color w:val="1B3A6B"/>
        </w:rPr>
        <w:t>∎</w:t>
      </w:r>
    </w:p>
    <w:p w14:paraId="4AC07B97" w14:textId="77777777" w:rsidR="002949F3" w:rsidRDefault="002949F3">
      <w:pPr>
        <w:spacing w:before="30"/>
      </w:pPr>
    </w:p>
    <w:p w14:paraId="4AC07B98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3.3 (Referenzpunkt-Konsistenz (Invariante I-M3)).  Sei M_{A→B} ein Klasse-A-Mapping mit Referenzpunkt R = (s, r). Dann gilt: M_{A→B}(s) = r exakt — ohne Rundungsfehler.</w:t>
      </w:r>
    </w:p>
    <w:p w14:paraId="4AC07B99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Für lineare Mappings M(t) = at + b: b = r − as (per Definition), daher M(s) = as + r − as = r. Exakt in ℤ∞-Arithmetik da a, s, r ∈ ℤ∞ und keine Rundung stattfindet.</w:t>
      </w:r>
    </w:p>
    <w:p w14:paraId="4AC07B9A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Für lineare Mappings: M(s) = a·s + b = a·s + (r − a·s) = r. Da alle Operationen in ℤ∞ exakt sind (keine Gleitkommaungenauigkeit), gilt M(s) = r exakt.</w:t>
      </w:r>
    </w:p>
    <w:p w14:paraId="4AC07B9B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Für piecewise-lineare Mappings: Jeder Sprungpunkt lᵢ ist Referenzpunkt mit M(lᵢ) = rᵢ. Die zugehörige lineare Formel aᵢ·t + bᵢ ist so parametrisiert dass bᵢ = rᵢ − aᵢ·lᵢ. Einsetzen ergibt M(lᵢ) = rᵢ exakt.</w:t>
      </w:r>
    </w:p>
    <w:p w14:paraId="4AC07B9C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lastRenderedPageBreak/>
        <w:t xml:space="preserve">(3) </w:t>
      </w:r>
      <w:r>
        <w:rPr>
          <w:color w:val="1A1A1A"/>
          <w:sz w:val="21"/>
          <w:szCs w:val="21"/>
        </w:rPr>
        <w:t>ℤ∞-Arithmetik der Engine (CG-STD-3100) garantiert exakte Ganzzahl-Arithmetik ohne Rundung. Damit sind alle Zwischenergebnisse exakt.</w:t>
      </w:r>
    </w:p>
    <w:p w14:paraId="4AC07B9D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(4) </w:t>
      </w:r>
      <w:r>
        <w:rPr>
          <w:color w:val="1A1A1A"/>
          <w:sz w:val="21"/>
          <w:szCs w:val="21"/>
        </w:rPr>
        <w:t>Für nonlineare Mappings: Die normative Anforderung (CG-STD-2100 Kap. 5.3) verlangt explizit, dass Referenzpunkte durch die Mapping-Formel exakt erfüllt werden müssen. Dies ist eine Konformitätsanforderung, keine mathematische Folgerung.</w:t>
      </w:r>
    </w:p>
    <w:p w14:paraId="4AC07B9E" w14:textId="77777777" w:rsidR="002949F3" w:rsidRDefault="00000000">
      <w:pPr>
        <w:spacing w:before="20" w:after="20"/>
      </w:pPr>
      <w:r>
        <w:rPr>
          <w:color w:val="1A1A1A"/>
        </w:rPr>
        <w:t>Daraus folgt: I-M3 ist für Klasse-A-Mappings durch die Kombination aus ℤ∞-Exaktheit und normativem Referenzpunkt-Parametrisierungsschema garantiert.</w:t>
      </w:r>
    </w:p>
    <w:p w14:paraId="4AC07B9F" w14:textId="77777777" w:rsidR="002949F3" w:rsidRDefault="00000000">
      <w:pPr>
        <w:spacing w:before="20" w:after="40"/>
        <w:jc w:val="right"/>
      </w:pPr>
      <w:r>
        <w:rPr>
          <w:b/>
          <w:bCs/>
          <w:color w:val="1B3A6B"/>
        </w:rPr>
        <w:t>∎</w:t>
      </w:r>
    </w:p>
    <w:p w14:paraId="4AC07BA0" w14:textId="77777777" w:rsidR="002949F3" w:rsidRDefault="002949F3">
      <w:pPr>
        <w:spacing w:before="30"/>
      </w:pPr>
    </w:p>
    <w:p w14:paraId="4AC07BA1" w14:textId="77777777" w:rsidR="002949F3" w:rsidRDefault="00000000">
      <w:pPr>
        <w:pStyle w:val="berschrift2"/>
      </w:pPr>
      <w:bookmarkStart w:id="13" w:name="_Toc225873569"/>
      <w:r>
        <w:t>3.3 Klasse-B-Mappings: Relativistische Funktionale</w:t>
      </w:r>
      <w:bookmarkEnd w:id="13"/>
    </w:p>
    <w:p w14:paraId="4AC07BA2" w14:textId="77777777" w:rsidR="002949F3" w:rsidRDefault="00000000">
      <w:pPr>
        <w:spacing w:before="60" w:after="60"/>
      </w:pPr>
      <w:r>
        <w:rPr>
          <w:color w:val="1A1A1A"/>
        </w:rPr>
        <w:t>Klasse-B-Mappings sind Funktionale — d.h. ihre Ausgabe hängt nicht nur vom Eingabewert t ab, sondern von der gesamten Weltlinie W (Trajektorie eines Objekts durch Raumzeit). Die formale Definition folgt in Kap. 4.</w:t>
      </w:r>
    </w:p>
    <w:p w14:paraId="4AC07BA3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3.7 (relativistisches Funktional).  </w:t>
      </w:r>
      <w:r>
        <w:rPr>
          <w:color w:val="1A1A1A"/>
        </w:rPr>
        <w:t>M[W]_{A→B}: (t, W) → τ, wobei W die Weltlinie des Objekts ist. M[W] ist für festes W eine Funktion in t (Eindeutigkeit via Weltlinie), aber kein Klasse-A-Mapping.</w:t>
      </w:r>
    </w:p>
    <w:p w14:paraId="4AC07BA4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Korollar 3.1 (Keine Zeitinformation geht verloren).  Für jedes bijektive Klasse-A-Mapping M_{A→B} gilt: Die inverse Abbildung M_{B→A} existiert und ist ebenfalls ein Klasse-A-Mapping.</w:t>
      </w:r>
    </w:p>
    <w:p w14:paraId="4AC07BA5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gilt für bijektive Mappings (a ≠ 0)]  </w:t>
      </w:r>
      <w:r>
        <w:rPr>
          <w:color w:val="5C4400"/>
          <w:sz w:val="20"/>
          <w:szCs w:val="20"/>
        </w:rPr>
        <w:t>Da lineare Mappings M(t) = at + b mit a ≠ 0 bijektiv sind (Umkehrfunktion: M⁻¹(u) = (u−b)/a), existiert M_{B→A}. In ℤ∞ ist Division nur exakt wenn a | (u−b) — für nicht-ganzzahlige Quotienten wird ganzzahlige Division mit Rest verwendet. Die normative Anforderung: Referenzpunkte müssen Ganzzahl-Ergebnisse liefern (CG-STD-2100 Kap. 5.3). ∎</w:t>
      </w:r>
    </w:p>
    <w:p w14:paraId="4AC07BA6" w14:textId="77777777" w:rsidR="002949F3" w:rsidRDefault="002949F3">
      <w:pPr>
        <w:spacing w:before="30"/>
      </w:pPr>
    </w:p>
    <w:p w14:paraId="4AC07BA7" w14:textId="77777777" w:rsidR="002949F3" w:rsidRDefault="00000000">
      <w:pPr>
        <w:pStyle w:val="berschrift2"/>
      </w:pPr>
      <w:bookmarkStart w:id="14" w:name="_Toc225873570"/>
      <w:r>
        <w:t>3.4 Kerntheoreme der Mapping-Theorie</w:t>
      </w:r>
      <w:bookmarkEnd w:id="14"/>
    </w:p>
    <w:p w14:paraId="4AC07BA8" w14:textId="77777777" w:rsidR="002949F3" w:rsidRDefault="00000000">
      <w:pPr>
        <w:spacing w:before="60" w:after="60"/>
      </w:pPr>
      <w:r>
        <w:rPr>
          <w:color w:val="1A1A1A"/>
        </w:rPr>
        <w:t>Die Theoreme 3.1–3.3 und Korollar 3.1 sind die vier Kernaussagen der Mapping-Theorie. Sie bilden die formale Grundlage für die Engine-Implementierung (CG-STD-3100).</w:t>
      </w:r>
    </w:p>
    <w:p w14:paraId="4AC07BA9" w14:textId="77777777" w:rsidR="002949F3" w:rsidRDefault="002949F3">
      <w:pPr>
        <w:spacing w:before="60"/>
      </w:pPr>
    </w:p>
    <w:p w14:paraId="4AC07BAA" w14:textId="77777777" w:rsidR="002949F3" w:rsidRDefault="00000000">
      <w:pPr>
        <w:pStyle w:val="berschrift1"/>
        <w:pBdr>
          <w:bottom w:val="single" w:sz="3" w:space="6" w:color="17A589"/>
        </w:pBdr>
      </w:pPr>
      <w:bookmarkStart w:id="15" w:name="_Toc225873571"/>
      <w:r>
        <w:t>4. Relativistische Erweiterungen</w:t>
      </w:r>
      <w:bookmarkEnd w:id="15"/>
    </w:p>
    <w:p w14:paraId="53DCA4D6" w14:textId="77777777" w:rsidR="00023F84" w:rsidRDefault="00000000">
      <w:pPr>
        <w:spacing w:before="60" w:after="60"/>
      </w:pPr>
      <w:r>
        <w:rPr>
          <w:color w:val="1A1A1A"/>
        </w:rPr>
        <w:t>Hinweis zur Anwendbarkeit: Dieses Kapitel ist ausschließlich für Level-3-Implementierungen mit relativistischen Domains (MissionTime, GPS-Satelliten, Raumfahrzeuge) relevant. Für alle anderen Domains — Gregorian, Unix, TAI, UTC, GPS (bodengestützt) — sind Klasse-A-Mappings (Kap. 3) vollständig ausreichend; Kapitel 4 kann in diesem Fall übersprungen werden.</w:t>
      </w:r>
    </w:p>
    <w:p w14:paraId="52AC777D" w14:textId="77777777" w:rsidR="00023F84" w:rsidRDefault="00000000">
      <w:pPr>
        <w:spacing w:before="60" w:after="60"/>
      </w:pPr>
      <w:r>
        <w:rPr>
          <w:color w:val="1A1A1A"/>
        </w:rPr>
        <w:t>Warum relativistische Korrekturen notwendig sind: Zeitdilatation durch Geschwindigkeit (Spezielle Relativitätstheorie, SRT) und Gravitation (Allgemeine Relativitätstheorie, ART) akkumulieren sich in Systemen außerhalb der Erdoberfläche zu Fehlern die für sicherheitskritische Anwendungen untragbar sind: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0"/>
        <w:gridCol w:w="1434"/>
        <w:gridCol w:w="1392"/>
        <w:gridCol w:w="1397"/>
        <w:gridCol w:w="2613"/>
      </w:tblGrid>
      <w:tr w:rsidR="00B90001" w14:paraId="7DFF5D0F" w14:textId="77777777">
        <w:trPr>
          <w:tblHeader/>
        </w:trPr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D6C5" w14:textId="77777777" w:rsidR="00023F84" w:rsidRDefault="00000000">
            <w:r>
              <w:rPr>
                <w:b/>
                <w:bCs/>
                <w:color w:val="FFFFFF"/>
                <w:sz w:val="18"/>
                <w:szCs w:val="18"/>
              </w:rPr>
              <w:t>System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0DAC" w14:textId="77777777" w:rsidR="00023F84" w:rsidRDefault="00000000">
            <w:r>
              <w:rPr>
                <w:b/>
                <w:bCs/>
                <w:color w:val="FFFFFF"/>
                <w:sz w:val="18"/>
                <w:szCs w:val="18"/>
              </w:rPr>
              <w:t>Geschwindigkeit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4B9C" w14:textId="77777777" w:rsidR="00023F84" w:rsidRDefault="00000000">
            <w:r>
              <w:rPr>
                <w:b/>
                <w:bCs/>
                <w:color w:val="FFFFFF"/>
                <w:sz w:val="18"/>
                <w:szCs w:val="18"/>
              </w:rPr>
              <w:t>Höhe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8E7D" w14:textId="77777777" w:rsidR="00023F84" w:rsidRDefault="00000000">
            <w:r>
              <w:rPr>
                <w:b/>
                <w:bCs/>
                <w:color w:val="FFFFFF"/>
                <w:sz w:val="18"/>
                <w:szCs w:val="18"/>
              </w:rPr>
              <w:t>Netto-Abweichung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4421" w14:textId="77777777" w:rsidR="00023F84" w:rsidRDefault="00000000">
            <w:r>
              <w:rPr>
                <w:b/>
                <w:bCs/>
                <w:color w:val="FFFFFF"/>
                <w:sz w:val="18"/>
                <w:szCs w:val="18"/>
              </w:rPr>
              <w:t>Folge ohne Korrektur</w:t>
            </w:r>
          </w:p>
        </w:tc>
      </w:tr>
      <w:tr w:rsidR="00B90001" w14:paraId="626C2B0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1F5B2" w14:textId="77777777" w:rsidR="00023F84" w:rsidRDefault="00000000">
            <w:r>
              <w:rPr>
                <w:color w:val="1A1A1A"/>
                <w:sz w:val="19"/>
                <w:szCs w:val="19"/>
              </w:rPr>
              <w:t>GPS-Satellit (Referenzfall)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B8136" w14:textId="77777777" w:rsidR="00023F84" w:rsidRDefault="00000000">
            <w:r>
              <w:rPr>
                <w:color w:val="1A1A1A"/>
                <w:sz w:val="19"/>
                <w:szCs w:val="19"/>
              </w:rPr>
              <w:t>3,87 km/s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8BC66" w14:textId="77777777" w:rsidR="00023F84" w:rsidRDefault="00000000">
            <w:r>
              <w:rPr>
                <w:color w:val="1A1A1A"/>
                <w:sz w:val="19"/>
                <w:szCs w:val="19"/>
              </w:rPr>
              <w:t>20.200 km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06F57" w14:textId="77777777" w:rsidR="00023F84" w:rsidRDefault="00000000">
            <w:r>
              <w:rPr>
                <w:color w:val="1A1A1A"/>
                <w:sz w:val="19"/>
                <w:szCs w:val="19"/>
              </w:rPr>
              <w:t>+38,4 µs/Tag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C5817" w14:textId="77777777" w:rsidR="00023F84" w:rsidRDefault="00000000">
            <w:r>
              <w:rPr>
                <w:color w:val="1A1A1A"/>
                <w:sz w:val="19"/>
                <w:szCs w:val="19"/>
              </w:rPr>
              <w:t>~11 km/Tag Positionsfehler</w:t>
            </w:r>
          </w:p>
        </w:tc>
      </w:tr>
      <w:tr w:rsidR="00B90001" w14:paraId="7A8C1D3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B2F4A" w14:textId="77777777" w:rsidR="00023F84" w:rsidRDefault="00000000">
            <w:r>
              <w:rPr>
                <w:color w:val="1A1A1A"/>
                <w:sz w:val="19"/>
                <w:szCs w:val="19"/>
              </w:rPr>
              <w:t>ISS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206DF" w14:textId="77777777" w:rsidR="00023F84" w:rsidRDefault="00000000">
            <w:r>
              <w:rPr>
                <w:color w:val="1A1A1A"/>
                <w:sz w:val="19"/>
                <w:szCs w:val="19"/>
              </w:rPr>
              <w:t>7,66 km/s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E5C73" w14:textId="77777777" w:rsidR="00023F84" w:rsidRDefault="00000000">
            <w:r>
              <w:rPr>
                <w:color w:val="1A1A1A"/>
                <w:sz w:val="19"/>
                <w:szCs w:val="19"/>
              </w:rPr>
              <w:t>400 km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D6D8A" w14:textId="77777777" w:rsidR="00023F84" w:rsidRDefault="00000000">
            <w:r>
              <w:rPr>
                <w:color w:val="1A1A1A"/>
                <w:sz w:val="19"/>
                <w:szCs w:val="19"/>
              </w:rPr>
              <w:t>−25,6 µs/Tag (netto SRT dominiert)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6FFEBC" w14:textId="77777777" w:rsidR="00023F84" w:rsidRDefault="00000000">
            <w:r>
              <w:rPr>
                <w:color w:val="1A1A1A"/>
                <w:sz w:val="19"/>
                <w:szCs w:val="19"/>
              </w:rPr>
              <w:t>~7 km/Tag Bahnfehler</w:t>
            </w:r>
          </w:p>
        </w:tc>
      </w:tr>
      <w:tr w:rsidR="00B90001" w14:paraId="0C66C11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A3D58" w14:textId="77777777" w:rsidR="00023F84" w:rsidRDefault="00000000">
            <w:r>
              <w:rPr>
                <w:color w:val="1A1A1A"/>
                <w:sz w:val="19"/>
                <w:szCs w:val="19"/>
              </w:rPr>
              <w:t>Tiefflugdröhne &lt; 300 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03BCC" w14:textId="77777777" w:rsidR="00023F84" w:rsidRDefault="00000000">
            <w:r>
              <w:rPr>
                <w:color w:val="1A1A1A"/>
                <w:sz w:val="19"/>
                <w:szCs w:val="19"/>
              </w:rPr>
              <w:t>&lt; 0,1 km/s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2F16E" w14:textId="77777777" w:rsidR="00023F84" w:rsidRDefault="00000000">
            <w:r>
              <w:rPr>
                <w:color w:val="1A1A1A"/>
                <w:sz w:val="19"/>
                <w:szCs w:val="19"/>
              </w:rPr>
              <w:t>&lt; 0,3 km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4C73A" w14:textId="77777777" w:rsidR="00023F84" w:rsidRDefault="00000000">
            <w:r>
              <w:rPr>
                <w:color w:val="1A1A1A"/>
                <w:sz w:val="19"/>
                <w:szCs w:val="19"/>
              </w:rPr>
              <w:t>&lt; 0,001 µs/Tag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BD3BC" w14:textId="77777777" w:rsidR="00023F84" w:rsidRDefault="00000000">
            <w:r>
              <w:rPr>
                <w:color w:val="1A1A1A"/>
                <w:sz w:val="19"/>
                <w:szCs w:val="19"/>
              </w:rPr>
              <w:t>Vernachlässigbar — Klasse A genügt</w:t>
            </w:r>
          </w:p>
        </w:tc>
      </w:tr>
      <w:tr w:rsidR="00B90001" w14:paraId="094509C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0986FC" w14:textId="77777777" w:rsidR="00023F84" w:rsidRDefault="00000000">
            <w:r>
              <w:rPr>
                <w:color w:val="1A1A1A"/>
                <w:sz w:val="19"/>
                <w:szCs w:val="19"/>
              </w:rPr>
              <w:t>Erdgeb. IT-System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C5B45" w14:textId="77777777" w:rsidR="00023F84" w:rsidRDefault="00000000">
            <w:r>
              <w:rPr>
                <w:color w:val="1A1A1A"/>
                <w:sz w:val="19"/>
                <w:szCs w:val="19"/>
              </w:rPr>
              <w:t>≈ 0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64B39" w14:textId="77777777" w:rsidR="00023F84" w:rsidRDefault="00000000">
            <w:r>
              <w:rPr>
                <w:color w:val="1A1A1A"/>
                <w:sz w:val="19"/>
                <w:szCs w:val="19"/>
              </w:rPr>
              <w:t>0 km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0856C" w14:textId="77777777" w:rsidR="00023F84" w:rsidRDefault="00000000">
            <w:r>
              <w:rPr>
                <w:color w:val="1A1A1A"/>
                <w:sz w:val="19"/>
                <w:szCs w:val="19"/>
              </w:rPr>
              <w:t>0</w:t>
            </w:r>
          </w:p>
        </w:tc>
        <w:tc>
          <w:tcPr>
            <w:tcW w:w="2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B7786" w14:textId="77777777" w:rsidR="00023F84" w:rsidRDefault="00000000">
            <w:r>
              <w:rPr>
                <w:color w:val="1A1A1A"/>
                <w:sz w:val="19"/>
                <w:szCs w:val="19"/>
              </w:rPr>
              <w:t>Kein Effekt — Klasse A vollständig</w:t>
            </w:r>
          </w:p>
        </w:tc>
      </w:tr>
    </w:tbl>
    <w:p w14:paraId="3893DBD3" w14:textId="77777777" w:rsidR="00023F84" w:rsidRDefault="00000000">
      <w:pPr>
        <w:spacing w:before="60" w:after="60"/>
      </w:pPr>
      <w:r>
        <w:rPr>
          <w:color w:val="1A1A1A"/>
        </w:rPr>
        <w:t xml:space="preserve">Schwellenwert: Relativistische Korrekturen (Klasse-B-Mappings) sind dann erforderlich, wenn die akkumulierte Zeitabweichung die Granularität der Ziel-Domain überschreitet. Für Nanosekunden-präzise </w:t>
        <w:lastRenderedPageBreak/>
        <w:t>Domains: ab ca. 1 km/s Eigengeschwindigkeit oder 100 km Höhe. Für Sekunden-präzise Domains: erst ab GPS-Satelliten-Niveau (≥ 3 km/s und ≥ 1.000 km Höhe). Die formalen Grundlagen für Klasse-B-Mappings werden in Kap. 4.1–4.4 bereitgestellt.</w:t>
      </w:r>
    </w:p>
    <w:p w14:paraId="4AC07BAB" w14:textId="77777777" w:rsidR="002949F3" w:rsidRDefault="00000000">
      <w:pPr>
        <w:pStyle w:val="berschrift2"/>
      </w:pPr>
      <w:bookmarkStart w:id="16" w:name="_Toc225873572"/>
      <w:r>
        <w:t>4.1 Das ChronoGrid-Referenzsystem</w:t>
      </w:r>
      <w:bookmarkEnd w:id="16"/>
    </w:p>
    <w:p w14:paraId="4AC07BAC" w14:textId="77777777" w:rsidR="002949F3" w:rsidRDefault="00000000">
      <w:pPr>
        <w:spacing w:before="60" w:after="60"/>
      </w:pPr>
      <w:r>
        <w:rPr>
          <w:color w:val="1A1A1A"/>
        </w:rPr>
        <w:t>ChronoGrid verwendet Barycentric Coordinate Time (TCB, IAU 1991) als globalen Anker für alle Klasse-B-Mappings. TCB ist das koordinatenbasierte Zeitsystem des Sonnensystems-Baryzentrum und ist frei von Gravitationspotential-Effekten.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1"/>
        <w:gridCol w:w="2980"/>
        <w:gridCol w:w="2977"/>
        <w:gridCol w:w="1478"/>
      </w:tblGrid>
      <w:tr w:rsidR="002949F3" w14:paraId="4AC07BB1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AD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Zeitskala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AE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AF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Relation zu TCB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0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ChronoGrid-Verwendung</w:t>
            </w:r>
          </w:p>
        </w:tc>
      </w:tr>
      <w:tr w:rsidR="002949F3" w14:paraId="4AC07BB6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2" w14:textId="77777777" w:rsidR="002949F3" w:rsidRDefault="00000000">
            <w:r>
              <w:rPr>
                <w:color w:val="1A1A1A"/>
                <w:sz w:val="19"/>
                <w:szCs w:val="19"/>
              </w:rPr>
              <w:t>TCB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3" w14:textId="77777777" w:rsidR="002949F3" w:rsidRDefault="00000000">
            <w:r>
              <w:rPr>
                <w:color w:val="1A1A1A"/>
                <w:sz w:val="19"/>
                <w:szCs w:val="19"/>
              </w:rPr>
              <w:t>Barycentric Coordinate Time (IAU 1991)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4" w14:textId="77777777" w:rsidR="002949F3" w:rsidRDefault="00000000">
            <w:r>
              <w:rPr>
                <w:color w:val="1A1A1A"/>
                <w:sz w:val="19"/>
                <w:szCs w:val="19"/>
              </w:rPr>
              <w:t>— (Referenz)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5" w14:textId="77777777" w:rsidR="002949F3" w:rsidRDefault="00000000">
            <w:r>
              <w:rPr>
                <w:color w:val="1A1A1A"/>
                <w:sz w:val="19"/>
                <w:szCs w:val="19"/>
              </w:rPr>
              <w:t>Globaler Anker für alle Klasse-B-Mappings</w:t>
            </w:r>
          </w:p>
        </w:tc>
      </w:tr>
      <w:tr w:rsidR="002949F3" w14:paraId="4AC07BBB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7" w14:textId="77777777" w:rsidR="002949F3" w:rsidRDefault="00000000">
            <w:r>
              <w:rPr>
                <w:color w:val="1A1A1A"/>
                <w:sz w:val="19"/>
                <w:szCs w:val="19"/>
              </w:rPr>
              <w:t>TT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8" w14:textId="77777777" w:rsidR="002949F3" w:rsidRDefault="00000000">
            <w:r>
              <w:rPr>
                <w:color w:val="1A1A1A"/>
                <w:sz w:val="19"/>
                <w:szCs w:val="19"/>
              </w:rPr>
              <w:t>Terrestrial Time (Erdoberfläche)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9" w14:textId="77777777" w:rsidR="002949F3" w:rsidRDefault="00000000">
            <w:r>
              <w:rPr>
                <w:color w:val="1A1A1A"/>
                <w:sz w:val="19"/>
                <w:szCs w:val="19"/>
              </w:rPr>
              <w:t>TT = TCB − L_B × (t − t₀), L_B = 1,550519768 × 10⁻⁸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A" w14:textId="77777777" w:rsidR="002949F3" w:rsidRDefault="00000000">
            <w:r>
              <w:rPr>
                <w:color w:val="1A1A1A"/>
                <w:sz w:val="19"/>
                <w:szCs w:val="19"/>
              </w:rPr>
              <w:t>GPS, GNSS, Erdbeobachtung</w:t>
            </w:r>
          </w:p>
        </w:tc>
      </w:tr>
      <w:tr w:rsidR="002949F3" w14:paraId="4AC07BC0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C" w14:textId="77777777" w:rsidR="002949F3" w:rsidRDefault="00000000">
            <w:r>
              <w:rPr>
                <w:color w:val="1A1A1A"/>
                <w:sz w:val="19"/>
                <w:szCs w:val="19"/>
              </w:rPr>
              <w:t>TAI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D" w14:textId="77777777" w:rsidR="002949F3" w:rsidRDefault="00000000">
            <w:r>
              <w:rPr>
                <w:color w:val="1A1A1A"/>
                <w:sz w:val="19"/>
                <w:szCs w:val="19"/>
              </w:rPr>
              <w:t>International Atomic Time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E" w14:textId="77777777" w:rsidR="002949F3" w:rsidRDefault="00000000">
            <w:r>
              <w:rPr>
                <w:color w:val="1A1A1A"/>
                <w:sz w:val="19"/>
                <w:szCs w:val="19"/>
              </w:rPr>
              <w:t>TT = TAI + 32,184 s (konstant)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BF" w14:textId="77777777" w:rsidR="002949F3" w:rsidRDefault="00000000">
            <w:r>
              <w:rPr>
                <w:color w:val="1A1A1A"/>
                <w:sz w:val="19"/>
                <w:szCs w:val="19"/>
              </w:rPr>
              <w:t>ChronoGrid Standard-Anker (Kap. 1)</w:t>
            </w:r>
          </w:p>
        </w:tc>
      </w:tr>
      <w:tr w:rsidR="002949F3" w14:paraId="4AC07BC5" w14:textId="77777777"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1" w14:textId="77777777" w:rsidR="002949F3" w:rsidRDefault="00000000">
            <w:r>
              <w:rPr>
                <w:color w:val="1A1A1A"/>
                <w:sz w:val="19"/>
                <w:szCs w:val="19"/>
              </w:rPr>
              <w:t>GPS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2" w14:textId="77777777" w:rsidR="002949F3" w:rsidRDefault="00000000">
            <w:r>
              <w:rPr>
                <w:color w:val="1A1A1A"/>
                <w:sz w:val="19"/>
                <w:szCs w:val="19"/>
              </w:rPr>
              <w:t>Global Positioning System Time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3" w14:textId="77777777" w:rsidR="002949F3" w:rsidRDefault="00000000">
            <w:r>
              <w:rPr>
                <w:color w:val="1A1A1A"/>
                <w:sz w:val="19"/>
                <w:szCs w:val="19"/>
              </w:rPr>
              <w:t>GPS = TAI − 19 s (konstant)</w:t>
            </w:r>
          </w:p>
        </w:tc>
        <w:tc>
          <w:tcPr>
            <w:tcW w:w="1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4" w14:textId="77777777" w:rsidR="002949F3" w:rsidRDefault="00000000">
            <w:r>
              <w:rPr>
                <w:color w:val="1A1A1A"/>
                <w:sz w:val="19"/>
                <w:szCs w:val="19"/>
              </w:rPr>
              <w:t>GPS-Domain in ChronoGrid</w:t>
            </w:r>
          </w:p>
        </w:tc>
      </w:tr>
    </w:tbl>
    <w:p w14:paraId="4AC07BC6" w14:textId="77777777" w:rsidR="002949F3" w:rsidRDefault="002949F3">
      <w:pPr>
        <w:spacing w:before="30"/>
      </w:pPr>
    </w:p>
    <w:p w14:paraId="4AC07BC7" w14:textId="77777777" w:rsidR="002949F3" w:rsidRDefault="00000000">
      <w:pPr>
        <w:pStyle w:val="berschrift2"/>
      </w:pPr>
      <w:bookmarkStart w:id="17" w:name="_Toc225873573"/>
      <w:r>
        <w:t>4.2 Ephemeride als Pflichtparameter</w:t>
      </w:r>
      <w:bookmarkEnd w:id="17"/>
    </w:p>
    <w:p w14:paraId="4AC07BC8" w14:textId="77777777" w:rsidR="002949F3" w:rsidRDefault="00000000">
      <w:pPr>
        <w:spacing w:before="60" w:after="60"/>
      </w:pPr>
      <w:r>
        <w:rPr>
          <w:color w:val="1A1A1A"/>
        </w:rPr>
        <w:t>Klasse-B-Mappings erfordern eine Ephemeride — eine numerische Tabelle der Weltlinie W(t) eines Objekts (Position, Geschwindigkeit als Funktion der Zeit). ChronoGrid normiert das Ephemeride-Format in CTDDL.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1000"/>
        <w:gridCol w:w="4426"/>
      </w:tblGrid>
      <w:tr w:rsidR="002949F3" w14:paraId="4AC07BC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9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CTDDL-Feld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A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Typ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B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Pflicht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C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Beispielwert</w:t>
            </w:r>
          </w:p>
        </w:tc>
      </w:tr>
      <w:tr w:rsidR="002949F3" w14:paraId="4AC07BD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E" w14:textId="77777777" w:rsidR="002949F3" w:rsidRDefault="00000000">
            <w:r>
              <w:rPr>
                <w:color w:val="1A1A1A"/>
                <w:sz w:val="19"/>
                <w:szCs w:val="19"/>
              </w:rPr>
              <w:t>mission_id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CF" w14:textId="77777777" w:rsidR="002949F3" w:rsidRDefault="00000000">
            <w:r>
              <w:rPr>
                <w:color w:val="1A1A1A"/>
                <w:sz w:val="19"/>
                <w:szCs w:val="19"/>
              </w:rPr>
              <w:t>String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0" w14:textId="77777777" w:rsidR="002949F3" w:rsidRDefault="00000000">
            <w:r>
              <w:rPr>
                <w:color w:val="1A1A1A"/>
                <w:sz w:val="19"/>
                <w:szCs w:val="19"/>
              </w:rPr>
              <w:t>Ja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1" w14:textId="77777777" w:rsidR="002949F3" w:rsidRDefault="00000000">
            <w:r>
              <w:rPr>
                <w:color w:val="1A1A1A"/>
                <w:sz w:val="19"/>
                <w:szCs w:val="19"/>
              </w:rPr>
              <w:t>"ESA-JUICE-2023"</w:t>
            </w:r>
          </w:p>
        </w:tc>
      </w:tr>
      <w:tr w:rsidR="002949F3" w14:paraId="4AC07BD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3" w14:textId="77777777" w:rsidR="002949F3" w:rsidRDefault="00000000">
            <w:r>
              <w:rPr>
                <w:color w:val="1A1A1A"/>
                <w:sz w:val="19"/>
                <w:szCs w:val="19"/>
              </w:rPr>
              <w:t>reference_frame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4" w14:textId="77777777" w:rsidR="002949F3" w:rsidRDefault="00000000">
            <w:r>
              <w:rPr>
                <w:color w:val="1A1A1A"/>
                <w:sz w:val="19"/>
                <w:szCs w:val="19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5" w14:textId="77777777" w:rsidR="002949F3" w:rsidRDefault="00000000">
            <w:r>
              <w:rPr>
                <w:color w:val="1A1A1A"/>
                <w:sz w:val="19"/>
                <w:szCs w:val="19"/>
              </w:rPr>
              <w:t>Ja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6" w14:textId="77777777" w:rsidR="002949F3" w:rsidRDefault="00000000">
            <w:r>
              <w:rPr>
                <w:color w:val="1A1A1A"/>
                <w:sz w:val="19"/>
                <w:szCs w:val="19"/>
              </w:rPr>
              <w:t>"TCB"</w:t>
            </w:r>
          </w:p>
        </w:tc>
      </w:tr>
      <w:tr w:rsidR="002949F3" w14:paraId="4AC07BD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8" w14:textId="77777777" w:rsidR="002949F3" w:rsidRDefault="00000000">
            <w:r>
              <w:rPr>
                <w:color w:val="1A1A1A"/>
                <w:sz w:val="19"/>
                <w:szCs w:val="19"/>
              </w:rPr>
              <w:t>launch_epoch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9" w14:textId="77777777" w:rsidR="002949F3" w:rsidRDefault="00000000">
            <w:r>
              <w:rPr>
                <w:color w:val="1A1A1A"/>
                <w:sz w:val="19"/>
                <w:szCs w:val="19"/>
              </w:rPr>
              <w:t>CGTA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A" w14:textId="77777777" w:rsidR="002949F3" w:rsidRDefault="00000000">
            <w:r>
              <w:rPr>
                <w:color w:val="1A1A1A"/>
                <w:sz w:val="19"/>
                <w:szCs w:val="19"/>
              </w:rPr>
              <w:t>Ja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B" w14:textId="77777777" w:rsidR="002949F3" w:rsidRDefault="00000000">
            <w:r>
              <w:rPr>
                <w:color w:val="1A1A1A"/>
                <w:sz w:val="19"/>
                <w:szCs w:val="19"/>
              </w:rPr>
              <w:t>CG:TAI:1682899200/v1</w:t>
            </w:r>
          </w:p>
        </w:tc>
      </w:tr>
      <w:tr w:rsidR="002949F3" w14:paraId="4AC07BE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D" w14:textId="77777777" w:rsidR="002949F3" w:rsidRDefault="00000000">
            <w:r>
              <w:rPr>
                <w:color w:val="1A1A1A"/>
                <w:sz w:val="19"/>
                <w:szCs w:val="19"/>
              </w:rPr>
              <w:t>ephemeris_source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E" w14:textId="77777777" w:rsidR="002949F3" w:rsidRDefault="00000000">
            <w:r>
              <w:rPr>
                <w:color w:val="1A1A1A"/>
                <w:sz w:val="19"/>
                <w:szCs w:val="19"/>
              </w:rPr>
              <w:t>URI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DF" w14:textId="77777777" w:rsidR="002949F3" w:rsidRDefault="00000000">
            <w:r>
              <w:rPr>
                <w:color w:val="1A1A1A"/>
                <w:sz w:val="19"/>
                <w:szCs w:val="19"/>
              </w:rPr>
              <w:t>Ja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0" w14:textId="77777777" w:rsidR="002949F3" w:rsidRDefault="00000000">
            <w:r>
              <w:rPr>
                <w:color w:val="1A1A1A"/>
                <w:sz w:val="19"/>
                <w:szCs w:val="19"/>
              </w:rPr>
              <w:t>"SPICE:ESA-JUICE-2023-001"</w:t>
            </w:r>
          </w:p>
        </w:tc>
      </w:tr>
      <w:tr w:rsidR="002949F3" w14:paraId="4AC07BE6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2" w14:textId="77777777" w:rsidR="002949F3" w:rsidRDefault="00000000">
            <w:r>
              <w:rPr>
                <w:color w:val="1A1A1A"/>
                <w:sz w:val="19"/>
                <w:szCs w:val="19"/>
              </w:rPr>
              <w:t>ephemeris_precision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3" w14:textId="77777777" w:rsidR="002949F3" w:rsidRDefault="00000000">
            <w:r>
              <w:rPr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4" w14:textId="77777777" w:rsidR="002949F3" w:rsidRDefault="00000000">
            <w:r>
              <w:rPr>
                <w:color w:val="1A1A1A"/>
                <w:sz w:val="19"/>
                <w:szCs w:val="19"/>
              </w:rPr>
              <w:t>Ja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5" w14:textId="77777777" w:rsidR="002949F3" w:rsidRDefault="00000000">
            <w:r>
              <w:rPr>
                <w:color w:val="1A1A1A"/>
                <w:sz w:val="19"/>
                <w:szCs w:val="19"/>
              </w:rPr>
              <w:t>9 (Nanosekunden)</w:t>
            </w:r>
          </w:p>
        </w:tc>
      </w:tr>
      <w:tr w:rsidR="002949F3" w:rsidRPr="0031763A" w14:paraId="4AC07BE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7" w14:textId="77777777" w:rsidR="002949F3" w:rsidRDefault="00000000">
            <w:r>
              <w:rPr>
                <w:color w:val="1A1A1A"/>
                <w:sz w:val="19"/>
                <w:szCs w:val="19"/>
              </w:rPr>
              <w:t>validity_interval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8" w14:textId="77777777" w:rsidR="002949F3" w:rsidRDefault="00000000">
            <w:r>
              <w:rPr>
                <w:color w:val="1A1A1A"/>
                <w:sz w:val="19"/>
                <w:szCs w:val="19"/>
              </w:rPr>
              <w:t>CGTA-Paar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9" w14:textId="77777777" w:rsidR="002949F3" w:rsidRDefault="00000000">
            <w:r>
              <w:rPr>
                <w:color w:val="1A1A1A"/>
                <w:sz w:val="19"/>
                <w:szCs w:val="19"/>
              </w:rPr>
              <w:t>Ja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A" w14:textId="77777777" w:rsidR="002949F3" w:rsidRPr="000627E2" w:rsidRDefault="00000000">
            <w:pPr>
              <w:rPr>
                <w:lang w:val="fi-FI"/>
              </w:rPr>
            </w:pPr>
            <w:r>
              <w:rPr>
                <w:color w:val="1A1A1A"/>
                <w:sz w:val="19"/>
                <w:szCs w:val="19"/>
                <w:lang w:val="fi-FI"/>
              </w:rPr>
              <w:t>[CG:TAI:1682899200/v1, CG:TAI:1999999999/v1]</w:t>
            </w:r>
          </w:p>
        </w:tc>
      </w:tr>
      <w:tr w:rsidR="002949F3" w14:paraId="4AC07BF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C" w14:textId="77777777" w:rsidR="002949F3" w:rsidRDefault="00000000">
            <w:r>
              <w:rPr>
                <w:color w:val="1A1A1A"/>
                <w:sz w:val="19"/>
                <w:szCs w:val="19"/>
              </w:rPr>
              <w:t>integration_method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D" w14:textId="77777777" w:rsidR="002949F3" w:rsidRDefault="00000000">
            <w:r>
              <w:rPr>
                <w:color w:val="1A1A1A"/>
                <w:sz w:val="19"/>
                <w:szCs w:val="19"/>
              </w:rPr>
              <w:t>Enum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E" w14:textId="77777777" w:rsidR="002949F3" w:rsidRDefault="00000000">
            <w:r>
              <w:rPr>
                <w:color w:val="1A1A1A"/>
                <w:sz w:val="19"/>
                <w:szCs w:val="19"/>
              </w:rPr>
              <w:t>Ja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EF" w14:textId="77777777" w:rsidR="002949F3" w:rsidRDefault="00000000">
            <w:r>
              <w:rPr>
                <w:color w:val="1A1A1A"/>
                <w:sz w:val="19"/>
                <w:szCs w:val="19"/>
              </w:rPr>
              <w:t>"RK45"</w:t>
            </w:r>
          </w:p>
        </w:tc>
      </w:tr>
      <w:tr w:rsidR="002949F3" w14:paraId="4AC07BF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1" w14:textId="77777777" w:rsidR="002949F3" w:rsidRDefault="00000000">
            <w:r>
              <w:rPr>
                <w:color w:val="1A1A1A"/>
                <w:sz w:val="19"/>
                <w:szCs w:val="19"/>
              </w:rPr>
              <w:t>max_step_ns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2" w14:textId="77777777" w:rsidR="002949F3" w:rsidRDefault="00000000">
            <w:r>
              <w:rPr>
                <w:color w:val="1A1A1A"/>
                <w:sz w:val="19"/>
                <w:szCs w:val="19"/>
              </w:rPr>
              <w:t>Integer</w:t>
            </w:r>
          </w:p>
        </w:tc>
        <w:tc>
          <w:tcPr>
            <w:tcW w:w="1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3" w14:textId="77777777" w:rsidR="002949F3" w:rsidRDefault="00000000">
            <w:r>
              <w:rPr>
                <w:color w:val="1A1A1A"/>
                <w:sz w:val="19"/>
                <w:szCs w:val="19"/>
              </w:rPr>
              <w:t>Nein</w:t>
            </w:r>
          </w:p>
        </w:tc>
        <w:tc>
          <w:tcPr>
            <w:tcW w:w="44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4" w14:textId="77777777" w:rsidR="002949F3" w:rsidRDefault="00000000">
            <w:r>
              <w:rPr>
                <w:color w:val="1A1A1A"/>
                <w:sz w:val="19"/>
                <w:szCs w:val="19"/>
              </w:rPr>
              <w:t>1000000</w:t>
            </w:r>
          </w:p>
        </w:tc>
      </w:tr>
    </w:tbl>
    <w:p w14:paraId="4AC07BF6" w14:textId="77777777" w:rsidR="002949F3" w:rsidRDefault="002949F3">
      <w:pPr>
        <w:spacing w:before="30"/>
      </w:pPr>
    </w:p>
    <w:p w14:paraId="4AC07BF7" w14:textId="77777777" w:rsidR="002949F3" w:rsidRDefault="00000000">
      <w:pPr>
        <w:pStyle w:val="berschrift2"/>
      </w:pPr>
      <w:bookmarkStart w:id="18" w:name="_Toc225873574"/>
      <w:r>
        <w:t>4.3 Physikalische Grundlagen: SRT und ART</w:t>
      </w:r>
      <w:bookmarkEnd w:id="18"/>
    </w:p>
    <w:p w14:paraId="4AC07BF8" w14:textId="77777777" w:rsidR="002949F3" w:rsidRDefault="00000000">
      <w:pPr>
        <w:spacing w:before="60" w:after="60"/>
      </w:pPr>
      <w:r>
        <w:rPr>
          <w:color w:val="1A1A1A"/>
        </w:rPr>
        <w:t>Zwei relativistische Effekte sind für Zeitmessungen relevant: Zeitdilatation durch Geschwindigkeit (SRT) und durch Gravitation (ART).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2000"/>
        <w:gridCol w:w="1826"/>
      </w:tblGrid>
      <w:tr w:rsidR="002949F3" w14:paraId="4AC07BF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9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Effekt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A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Formel (Näherung)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B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GPS-Wert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C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Vorzeichen</w:t>
            </w:r>
          </w:p>
        </w:tc>
      </w:tr>
      <w:tr w:rsidR="002949F3" w14:paraId="4AC07C0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E" w14:textId="77777777" w:rsidR="002949F3" w:rsidRDefault="00000000">
            <w:r>
              <w:rPr>
                <w:color w:val="1A1A1A"/>
                <w:sz w:val="19"/>
                <w:szCs w:val="19"/>
              </w:rPr>
              <w:t>SRT (kinetisch)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BFF" w14:textId="77777777" w:rsidR="002949F3" w:rsidRDefault="00000000">
            <w:r>
              <w:rPr>
                <w:color w:val="1A1A1A"/>
                <w:sz w:val="19"/>
                <w:szCs w:val="19"/>
              </w:rPr>
              <w:t>Δτ/T ≈ −v²/(2c²)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0" w14:textId="77777777" w:rsidR="002949F3" w:rsidRDefault="00000000">
            <w:r>
              <w:rPr>
                <w:color w:val="1A1A1A"/>
                <w:sz w:val="19"/>
                <w:szCs w:val="19"/>
              </w:rPr>
              <w:t>−7,2 μs/Tag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1" w14:textId="77777777" w:rsidR="002949F3" w:rsidRDefault="00000000">
            <w:r>
              <w:rPr>
                <w:color w:val="1A1A1A"/>
                <w:sz w:val="19"/>
                <w:szCs w:val="19"/>
              </w:rPr>
              <w:t>Borduhr geht nach</w:t>
            </w:r>
          </w:p>
        </w:tc>
      </w:tr>
      <w:tr w:rsidR="002949F3" w14:paraId="4AC07C0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3" w14:textId="77777777" w:rsidR="002949F3" w:rsidRDefault="00000000">
            <w:r>
              <w:rPr>
                <w:color w:val="1A1A1A"/>
                <w:sz w:val="19"/>
                <w:szCs w:val="19"/>
              </w:rPr>
              <w:t>ART (gravitativ)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4" w14:textId="77777777" w:rsidR="002949F3" w:rsidRDefault="00000000">
            <w:r>
              <w:rPr>
                <w:color w:val="1A1A1A"/>
                <w:sz w:val="19"/>
                <w:szCs w:val="19"/>
              </w:rPr>
              <w:t>Δτ/T ≈ +ΔΦ/c² = +gh/c²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5" w14:textId="77777777" w:rsidR="002949F3" w:rsidRDefault="00000000">
            <w:r>
              <w:rPr>
                <w:color w:val="1A1A1A"/>
                <w:sz w:val="19"/>
                <w:szCs w:val="19"/>
              </w:rPr>
              <w:t>+45,9 μs/Tag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6" w14:textId="77777777" w:rsidR="002949F3" w:rsidRDefault="00000000">
            <w:r>
              <w:rPr>
                <w:color w:val="1A1A1A"/>
                <w:sz w:val="19"/>
                <w:szCs w:val="19"/>
              </w:rPr>
              <w:t>Borduhr geht vor</w:t>
            </w:r>
          </w:p>
        </w:tc>
      </w:tr>
      <w:tr w:rsidR="002949F3" w14:paraId="4AC07C0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8" w14:textId="77777777" w:rsidR="002949F3" w:rsidRDefault="00000000">
            <w:r>
              <w:rPr>
                <w:color w:val="1A1A1A"/>
                <w:sz w:val="19"/>
                <w:szCs w:val="19"/>
              </w:rPr>
              <w:t>Netto GPS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9" w14:textId="77777777" w:rsidR="002949F3" w:rsidRDefault="00000000">
            <w:r>
              <w:rPr>
                <w:color w:val="1A1A1A"/>
                <w:sz w:val="19"/>
                <w:szCs w:val="19"/>
              </w:rPr>
              <w:t>SRT + ART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A" w14:textId="77777777" w:rsidR="002949F3" w:rsidRDefault="00000000">
            <w:r>
              <w:rPr>
                <w:color w:val="1A1A1A"/>
                <w:sz w:val="19"/>
                <w:szCs w:val="19"/>
              </w:rPr>
              <w:t>+38,4 μs/Tag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B" w14:textId="77777777" w:rsidR="002949F3" w:rsidRDefault="00000000">
            <w:r>
              <w:rPr>
                <w:color w:val="1A1A1A"/>
                <w:sz w:val="19"/>
                <w:szCs w:val="19"/>
              </w:rPr>
              <w:t>Korrektur notwendig</w:t>
            </w:r>
          </w:p>
        </w:tc>
      </w:tr>
      <w:tr w:rsidR="002949F3" w14:paraId="4AC07C1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D" w14:textId="77777777" w:rsidR="002949F3" w:rsidRDefault="00000000">
            <w:r>
              <w:rPr>
                <w:color w:val="1A1A1A"/>
                <w:sz w:val="19"/>
                <w:szCs w:val="19"/>
              </w:rPr>
              <w:t>Ohne Korrektur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E" w14:textId="77777777" w:rsidR="002949F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0F" w14:textId="77777777" w:rsidR="002949F3" w:rsidRDefault="00000000">
            <w:r>
              <w:rPr>
                <w:color w:val="1A1A1A"/>
                <w:sz w:val="19"/>
                <w:szCs w:val="19"/>
              </w:rPr>
              <w:t>~11 km/Tag Fehler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10" w14:textId="77777777" w:rsidR="002949F3" w:rsidRDefault="00000000">
            <w:r>
              <w:rPr>
                <w:color w:val="1A1A1A"/>
                <w:sz w:val="19"/>
                <w:szCs w:val="19"/>
              </w:rPr>
              <w:t>Systematisch</w:t>
            </w:r>
          </w:p>
        </w:tc>
      </w:tr>
    </w:tbl>
    <w:p w14:paraId="4AC07C12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4.3 (Lorentz-Faktor).  </w:t>
      </w:r>
      <w:r>
        <w:rPr>
          <w:color w:val="1A1A1A"/>
        </w:rPr>
        <w:t>γ(v) = 1 / √(1 − v²/c²), mit c = 299 792 458 m/s (SI-Definition, exakt). Es gilt γ ≥ 1, mit γ = 1 im Grenzfall v = 0.</w:t>
      </w:r>
    </w:p>
    <w:p w14:paraId="4AC07C13" w14:textId="77777777" w:rsidR="002949F3" w:rsidRDefault="00000000">
      <w:pPr>
        <w:spacing w:before="60" w:after="60"/>
      </w:pPr>
      <w:r>
        <w:rPr>
          <w:color w:val="1A1A1A"/>
        </w:rPr>
        <w:t>Die Eigenzeit τ eines bewegten Objekts ist: τ = ∫ dt / γ(v(t)). Da das Eigenzeit-Integral im Allgemeinen keine geschlossene Form hat, wird es numerisch berechnet.</w:t>
      </w:r>
    </w:p>
    <w:p w14:paraId="4AC07C14" w14:textId="77777777" w:rsidR="002949F3" w:rsidRDefault="002949F3">
      <w:pPr>
        <w:spacing w:before="30"/>
      </w:pPr>
    </w:p>
    <w:p w14:paraId="4AC07C15" w14:textId="77777777" w:rsidR="002949F3" w:rsidRDefault="00000000">
      <w:pPr>
        <w:pStyle w:val="berschrift2"/>
      </w:pPr>
      <w:bookmarkStart w:id="19" w:name="_Toc225873575"/>
      <w:r>
        <w:t>4.4 Numerische Implementierung</w:t>
      </w:r>
      <w:bookmarkEnd w:id="19"/>
    </w:p>
    <w:p w14:paraId="4AC07C16" w14:textId="77777777" w:rsidR="002949F3" w:rsidRDefault="00000000">
      <w:pPr>
        <w:spacing w:before="60" w:after="60"/>
      </w:pPr>
      <w:r>
        <w:rPr>
          <w:color w:val="1A1A1A"/>
        </w:rPr>
        <w:t>ChronoGrid schreibt die Runge-Kutta-Methode 4. Ordnung (RK45 mit adaptiver Schrittweite) für die numerische Integration vor:</w:t>
      </w:r>
    </w:p>
    <w:p w14:paraId="4AC07C17" w14:textId="77777777" w:rsidR="002949F3" w:rsidRDefault="00000000">
      <w:pPr>
        <w:pBdr>
          <w:left w:val="single" w:sz="4" w:space="8" w:color="17A589"/>
        </w:pBdr>
        <w:shd w:val="clear" w:color="auto" w:fill="F2F4F7"/>
        <w:spacing w:before="20" w:after="20"/>
        <w:ind w:left="560"/>
      </w:pPr>
      <w:r>
        <w:rPr>
          <w:rFonts w:ascii="Courier New" w:eastAsia="Courier New" w:hAnsi="Courier New" w:cs="Courier New"/>
          <w:color w:val="1B3A6B"/>
          <w:sz w:val="19"/>
          <w:szCs w:val="19"/>
        </w:rPr>
        <w:t>τ(t) = τ(t₀) + ∫[t₀,t] √(1 − |v(s)|²/c²) ds     (Eigenzeit-Integral)</w:t>
      </w:r>
    </w:p>
    <w:p w14:paraId="4AC07C18" w14:textId="77777777" w:rsidR="002949F3" w:rsidRDefault="00000000">
      <w:pPr>
        <w:spacing w:before="60" w:after="60"/>
      </w:pPr>
      <w:r>
        <w:rPr>
          <w:color w:val="1A1A1A"/>
        </w:rPr>
        <w:t>Normative Anforderungen: Schrittweitensteuerung mit Fehlertoleranz ε = 10⁻¹² s/s. Maximale Schrittweite: 1 μs (10⁶ Nanosekunden). Mindestpräzision: 1 Nanosekunde.</w:t>
      </w:r>
    </w:p>
    <w:p w14:paraId="4AC07C19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Formale Verifikation: Die Konvergenzordnung und Fehlerabschätzung des RK45-Verfahrens ist in der Numerik-Literatur vollständig bewiesen (Hairer, Nørsett, Wanner: Solving ODEs I, 1993). ChronoGrid übernimmt diesen Beweis als normative Referenz. Die domänenspezifische Präzisionsanforderung (1 ns) ist durch Wahl der Schrittweite sicherstellbar. ∎</w:t>
      </w:r>
    </w:p>
    <w:p w14:paraId="4AC07C1A" w14:textId="77777777" w:rsidR="002949F3" w:rsidRDefault="002949F3">
      <w:pPr>
        <w:spacing w:before="60"/>
      </w:pPr>
    </w:p>
    <w:p w14:paraId="4AC07C1B" w14:textId="77777777" w:rsidR="002949F3" w:rsidRDefault="00000000">
      <w:pPr>
        <w:pStyle w:val="berschrift1"/>
        <w:pBdr>
          <w:bottom w:val="single" w:sz="3" w:space="6" w:color="17A589"/>
        </w:pBdr>
      </w:pPr>
      <w:bookmarkStart w:id="20" w:name="_Toc225873576"/>
      <w:r>
        <w:t>5. Invariantenbeweise</w:t>
      </w:r>
      <w:bookmarkEnd w:id="20"/>
    </w:p>
    <w:p w14:paraId="4AC07C1C" w14:textId="77777777" w:rsidR="002949F3" w:rsidRDefault="00000000">
      <w:pPr>
        <w:spacing w:before="60" w:after="60"/>
      </w:pPr>
      <w:r>
        <w:rPr>
          <w:color w:val="1A1A1A"/>
        </w:rPr>
        <w:t>Dieses Kapitel führt die in CG-STD-1100 (Kap. 4.6 und 4.7) postulierten Invarianten auf ihre mathematischen Grundlagen zurück.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3000"/>
        <w:gridCol w:w="2026"/>
      </w:tblGrid>
      <w:tr w:rsidR="002949F3" w14:paraId="4AC07C21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1D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Invariante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1E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Aussage (kurz)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1F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Formale Grundlage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0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Beweis-Status</w:t>
            </w:r>
          </w:p>
        </w:tc>
      </w:tr>
      <w:tr w:rsidR="002949F3" w14:paraId="4AC07C26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2" w14:textId="77777777" w:rsidR="002949F3" w:rsidRDefault="00000000">
            <w:r>
              <w:rPr>
                <w:color w:val="1A1A1A"/>
                <w:sz w:val="19"/>
                <w:szCs w:val="19"/>
              </w:rPr>
              <w:t>I-R1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3" w14:textId="77777777" w:rsidR="002949F3" w:rsidRDefault="00000000">
            <w:r>
              <w:rPr>
                <w:color w:val="1A1A1A"/>
                <w:sz w:val="19"/>
                <w:szCs w:val="19"/>
              </w:rPr>
              <w:t>Jeder Zeitpunkt hat genau einen Wert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4" w14:textId="77777777" w:rsidR="002949F3" w:rsidRDefault="00000000">
            <w:r>
              <w:rPr>
                <w:color w:val="1A1A1A"/>
                <w:sz w:val="19"/>
                <w:szCs w:val="19"/>
              </w:rPr>
              <w:t>Definition 1.3 (ℤ∞-Darstellung)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5" w14:textId="77777777" w:rsidR="002949F3" w:rsidRDefault="00000000">
            <w:r>
              <w:rPr>
                <w:color w:val="1A1A1A"/>
                <w:sz w:val="19"/>
                <w:szCs w:val="19"/>
              </w:rPr>
              <w:t>Theorem 5.1</w:t>
            </w:r>
          </w:p>
        </w:tc>
      </w:tr>
      <w:tr w:rsidR="002949F3" w14:paraId="4AC07C2B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7" w14:textId="77777777" w:rsidR="002949F3" w:rsidRDefault="00000000">
            <w:r>
              <w:rPr>
                <w:color w:val="1A1A1A"/>
                <w:sz w:val="19"/>
                <w:szCs w:val="19"/>
              </w:rPr>
              <w:t>I-R2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8" w14:textId="77777777" w:rsidR="002949F3" w:rsidRDefault="00000000">
            <w:r>
              <w:rPr>
                <w:color w:val="1A1A1A"/>
                <w:sz w:val="19"/>
                <w:szCs w:val="19"/>
              </w:rPr>
              <w:t>Totale Ordnung auf Zeitwerten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9" w14:textId="77777777" w:rsidR="002949F3" w:rsidRDefault="00000000">
            <w:r>
              <w:rPr>
                <w:color w:val="1A1A1A"/>
                <w:sz w:val="19"/>
                <w:szCs w:val="19"/>
              </w:rPr>
              <w:t>Ordnungsstruktur von ℤ∞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A" w14:textId="77777777" w:rsidR="002949F3" w:rsidRDefault="00000000">
            <w:r>
              <w:rPr>
                <w:color w:val="1A1A1A"/>
                <w:sz w:val="19"/>
                <w:szCs w:val="19"/>
              </w:rPr>
              <w:t>Theorem 1.1 (Kap. 1)</w:t>
            </w:r>
          </w:p>
        </w:tc>
      </w:tr>
      <w:tr w:rsidR="002949F3" w14:paraId="4AC07C30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C" w14:textId="77777777" w:rsidR="002949F3" w:rsidRDefault="00000000">
            <w:r>
              <w:rPr>
                <w:color w:val="1A1A1A"/>
                <w:sz w:val="19"/>
                <w:szCs w:val="19"/>
              </w:rPr>
              <w:t>I-R3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D" w14:textId="77777777" w:rsidR="002949F3" w:rsidRDefault="00000000">
            <w:r>
              <w:rPr>
                <w:color w:val="1A1A1A"/>
                <w:sz w:val="19"/>
                <w:szCs w:val="19"/>
              </w:rPr>
              <w:t>Determinismus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E" w14:textId="77777777" w:rsidR="002949F3" w:rsidRDefault="00000000">
            <w:r>
              <w:rPr>
                <w:color w:val="1A1A1A"/>
                <w:sz w:val="19"/>
                <w:szCs w:val="19"/>
              </w:rPr>
              <w:t>Funktionseigenschaft von Mappings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2F" w14:textId="77777777" w:rsidR="002949F3" w:rsidRDefault="00000000">
            <w:r>
              <w:rPr>
                <w:color w:val="1A1A1A"/>
                <w:sz w:val="19"/>
                <w:szCs w:val="19"/>
              </w:rPr>
              <w:t>Theorem 5.2</w:t>
            </w:r>
          </w:p>
        </w:tc>
      </w:tr>
      <w:tr w:rsidR="002949F3" w14:paraId="4AC07C35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1" w14:textId="77777777" w:rsidR="002949F3" w:rsidRDefault="00000000">
            <w:r>
              <w:rPr>
                <w:color w:val="1A1A1A"/>
                <w:sz w:val="19"/>
                <w:szCs w:val="19"/>
              </w:rPr>
              <w:t>I-D1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2" w14:textId="77777777" w:rsidR="002949F3" w:rsidRDefault="00000000">
            <w:r>
              <w:rPr>
                <w:color w:val="1A1A1A"/>
                <w:sz w:val="19"/>
                <w:szCs w:val="19"/>
              </w:rPr>
              <w:t>Domain-Versionen unveränderlich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3" w14:textId="77777777" w:rsidR="002949F3" w:rsidRDefault="00000000">
            <w:r>
              <w:rPr>
                <w:color w:val="1A1A1A"/>
                <w:sz w:val="19"/>
                <w:szCs w:val="19"/>
              </w:rPr>
              <w:t>Strukturelle Eigenschaft (by construction)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4" w14:textId="77777777" w:rsidR="002949F3" w:rsidRDefault="00000000">
            <w:r>
              <w:rPr>
                <w:color w:val="1A1A1A"/>
                <w:sz w:val="19"/>
                <w:szCs w:val="19"/>
              </w:rPr>
              <w:t>Theorem 2.1 (Kap. 2)</w:t>
            </w:r>
          </w:p>
        </w:tc>
      </w:tr>
      <w:tr w:rsidR="002949F3" w14:paraId="4AC07C3A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6" w14:textId="77777777" w:rsidR="002949F3" w:rsidRDefault="00000000">
            <w:r>
              <w:rPr>
                <w:color w:val="1A1A1A"/>
                <w:sz w:val="19"/>
                <w:szCs w:val="19"/>
              </w:rPr>
              <w:t>I-M1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7" w14:textId="77777777" w:rsidR="002949F3" w:rsidRDefault="00000000">
            <w:r>
              <w:rPr>
                <w:color w:val="1A1A1A"/>
                <w:sz w:val="19"/>
                <w:szCs w:val="19"/>
              </w:rPr>
              <w:t>Klasse-A: Funktion; Klasse-B: eindeutig via Weltlinie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8" w14:textId="77777777" w:rsidR="002949F3" w:rsidRDefault="00000000">
            <w:r>
              <w:rPr>
                <w:color w:val="1A1A1A"/>
                <w:sz w:val="19"/>
                <w:szCs w:val="19"/>
              </w:rPr>
              <w:t>Theorem 3.1 + 3.4 (Kap. 3)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9" w14:textId="77777777" w:rsidR="002949F3" w:rsidRDefault="00000000">
            <w:r>
              <w:rPr>
                <w:color w:val="1A1A1A"/>
                <w:sz w:val="19"/>
                <w:szCs w:val="19"/>
              </w:rPr>
              <w:t>Theorem 3.1 + 3.4 (Kap. 3)</w:t>
            </w:r>
          </w:p>
        </w:tc>
      </w:tr>
      <w:tr w:rsidR="002949F3" w14:paraId="4AC07C3F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B" w14:textId="77777777" w:rsidR="002949F3" w:rsidRDefault="00000000">
            <w:r>
              <w:rPr>
                <w:color w:val="1A1A1A"/>
                <w:sz w:val="19"/>
                <w:szCs w:val="19"/>
              </w:rPr>
              <w:t>I-M3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C" w14:textId="77777777" w:rsidR="002949F3" w:rsidRDefault="00000000">
            <w:r>
              <w:rPr>
                <w:color w:val="1A1A1A"/>
                <w:sz w:val="19"/>
                <w:szCs w:val="19"/>
              </w:rPr>
              <w:t>Referenzpunkte exakt erfüllt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D" w14:textId="77777777" w:rsidR="002949F3" w:rsidRDefault="00000000">
            <w:r>
              <w:rPr>
                <w:color w:val="1A1A1A"/>
                <w:sz w:val="19"/>
                <w:szCs w:val="19"/>
              </w:rPr>
              <w:t>ℤ∞-Arithmetik + Konstruktion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3E" w14:textId="77777777" w:rsidR="002949F3" w:rsidRDefault="00000000">
            <w:r>
              <w:rPr>
                <w:color w:val="1A1A1A"/>
                <w:sz w:val="19"/>
                <w:szCs w:val="19"/>
              </w:rPr>
              <w:t>Theorem 3.3 (Kap. 3)</w:t>
            </w:r>
          </w:p>
        </w:tc>
      </w:tr>
      <w:tr w:rsidR="002949F3" w14:paraId="4AC07C44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0" w14:textId="77777777" w:rsidR="002949F3" w:rsidRDefault="00000000">
            <w:r>
              <w:rPr>
                <w:color w:val="1A1A1A"/>
                <w:sz w:val="19"/>
                <w:szCs w:val="19"/>
              </w:rPr>
              <w:t>I-S1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1" w14:textId="77777777" w:rsidR="002949F3" w:rsidRDefault="00000000">
            <w:r>
              <w:rPr>
                <w:color w:val="1A1A1A"/>
                <w:sz w:val="19"/>
                <w:szCs w:val="19"/>
              </w:rPr>
              <w:t>Gespeicherte Zeitpunkte immutable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2" w14:textId="77777777" w:rsidR="002949F3" w:rsidRDefault="00000000">
            <w:r>
              <w:rPr>
                <w:color w:val="1A1A1A"/>
                <w:sz w:val="19"/>
                <w:szCs w:val="19"/>
              </w:rPr>
              <w:t>Strukturell (Storage-Modell)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3" w14:textId="77777777" w:rsidR="002949F3" w:rsidRDefault="00000000">
            <w:r>
              <w:rPr>
                <w:color w:val="1A1A1A"/>
                <w:sz w:val="19"/>
                <w:szCs w:val="19"/>
              </w:rPr>
              <w:t>Theorem 5.3</w:t>
            </w:r>
          </w:p>
        </w:tc>
      </w:tr>
      <w:tr w:rsidR="002949F3" w14:paraId="4AC07C49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5" w14:textId="77777777" w:rsidR="002949F3" w:rsidRDefault="00000000">
            <w:r>
              <w:rPr>
                <w:color w:val="1A1A1A"/>
                <w:sz w:val="19"/>
                <w:szCs w:val="19"/>
              </w:rPr>
              <w:t>I-SEG-1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6" w14:textId="77777777" w:rsidR="002949F3" w:rsidRDefault="00000000">
            <w:r>
              <w:rPr>
                <w:color w:val="1A1A1A"/>
                <w:sz w:val="19"/>
                <w:szCs w:val="19"/>
              </w:rPr>
              <w:t>Segment-Isolation — Operationen in einem Segment beeinflussen keine anderen Segmente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7" w14:textId="77777777" w:rsidR="002949F3" w:rsidRDefault="00000000">
            <w:r>
              <w:rPr>
                <w:color w:val="1A1A1A"/>
                <w:sz w:val="19"/>
                <w:szCs w:val="19"/>
              </w:rPr>
              <w:t>Strukturell (Segment-Algorithmus CG-STD-6100 Kap. 3.2 + CG-STD-4100 Kap. 2.5)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8" w14:textId="77777777" w:rsidR="002949F3" w:rsidRDefault="00000000">
            <w:r>
              <w:rPr>
                <w:color w:val="1A1A1A"/>
                <w:sz w:val="19"/>
                <w:szCs w:val="19"/>
              </w:rPr>
              <w:t>Theorem 5.5 (neu)</w:t>
            </w:r>
          </w:p>
        </w:tc>
      </w:tr>
      <w:tr w:rsidR="002949F3" w14:paraId="4AC07C4E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A" w14:textId="77777777" w:rsidR="002949F3" w:rsidRDefault="00000000">
            <w:r>
              <w:rPr>
                <w:color w:val="1A1A1A"/>
                <w:sz w:val="19"/>
                <w:szCs w:val="19"/>
              </w:rPr>
              <w:t>I-E1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B" w14:textId="77777777" w:rsidR="002949F3" w:rsidRDefault="00000000">
            <w:r>
              <w:rPr>
                <w:color w:val="1A1A1A"/>
                <w:sz w:val="19"/>
                <w:szCs w:val="19"/>
              </w:rPr>
              <w:t>Kein universeller Zeitursprung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C" w14:textId="77777777" w:rsidR="002949F3" w:rsidRDefault="00000000">
            <w:r>
              <w:rPr>
                <w:color w:val="1A1A1A"/>
                <w:sz w:val="19"/>
                <w:szCs w:val="19"/>
              </w:rPr>
              <w:t>Designentscheidung + Epoch-Philosophie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4D" w14:textId="77777777" w:rsidR="002949F3" w:rsidRDefault="00000000">
            <w:r>
              <w:rPr>
                <w:color w:val="1A1A1A"/>
                <w:sz w:val="19"/>
                <w:szCs w:val="19"/>
              </w:rPr>
              <w:t>Theorem 5.4</w:t>
            </w:r>
          </w:p>
        </w:tc>
      </w:tr>
      <w:tr w:rsidR="002949F3" w14:paraId="4AC07D00" w14:textId="77777777"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1" w14:textId="77777777" w:rsidR="002949F3" w:rsidRDefault="00000000">
            <w:r>
              <w:rPr>
                <w:color w:val="1A1A1A"/>
                <w:sz w:val="19"/>
                <w:szCs w:val="19"/>
              </w:rPr>
              <w:t>I-QKD-1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2" w14:textId="77777777" w:rsidR="002949F3" w:rsidRDefault="00000000">
            <w:r>
              <w:rPr>
                <w:color w:val="1A1A1A"/>
                <w:sz w:val="19"/>
                <w:szCs w:val="19"/>
              </w:rPr>
              <w:t>Photon-Address Uniqueness (QKD)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3" w14:textId="77777777" w:rsidR="002949F3" w:rsidRDefault="00000000">
            <w:r>
              <w:rPr>
                <w:color w:val="1A1A1A"/>
                <w:sz w:val="19"/>
                <w:szCs w:val="19"/>
              </w:rPr>
              <w:t>Strukturell (OP-12-Namespace + ω-Sequenz, CG-STD-6100 §7.4 + §8.4)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4" w14:textId="77777777" w:rsidR="002949F3" w:rsidRDefault="00000000">
            <w:r>
              <w:rPr>
                <w:color w:val="1A1A1A"/>
                <w:sz w:val="19"/>
                <w:szCs w:val="19"/>
              </w:rPr>
              <w:t>CG-STD-6100 §7.4 (normativ)</w:t>
            </w:r>
          </w:p>
        </w:tc>
      </w:tr>
    </w:tbl>
    <w:p w14:paraId="4AC07C4F" w14:textId="77777777" w:rsidR="002949F3" w:rsidRDefault="002949F3">
      <w:pPr>
        <w:spacing w:before="40"/>
      </w:pPr>
    </w:p>
    <w:p w14:paraId="4AC07C50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5.1 (Eindeutiger Zeitwert (I-R1)).  Sei P = (t, D) ein Zeitpunkt in Domain D. Dann hat P genau einen absoluten numerischen Zeitwert t ∈ ℤ∞.</w:t>
      </w:r>
    </w:p>
    <w:p w14:paraId="4AC07C51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Ein Zeitpunkt P = (t, D) ist per Definition 1.3 ein Paar aus einem Zeitwert t ∈ ℤ∞ und einer Domain D.</w:t>
      </w:r>
    </w:p>
    <w:p w14:paraId="4AC07C52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Da t ein Element von ℤ∞ ist und jedes Element von ℤ∞ eindeutig definiert ist (Proposition 1.1), hat P genau einen Zeitwert t.</w:t>
      </w:r>
    </w:p>
    <w:p w14:paraId="4AC07C53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Verschiedene Darstellungen desselben Zeitpunkts in verschiedenen Domains sind verschiedene Zeitpunkte P₁, P₂ — nicht dieselbe Sache. P₁ = (t₁, D₁) und P₂ = (t₂, D₂) mit D₁ ≠ D₂ sind definitionsgemäß verschieden.</w:t>
      </w:r>
    </w:p>
    <w:p w14:paraId="4AC07C54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Die MachineID h = SHA256(D ‖ t ‖ v) ist für jedes Paar (D, t, v) eindeutig (Theorem 1.2). Damit ist auch die Datenbankrepräsentation jedes Zeitpunkts eindeutig.</w:t>
      </w:r>
    </w:p>
    <w:p w14:paraId="4AC07C55" w14:textId="77777777" w:rsidR="002949F3" w:rsidRDefault="00000000">
      <w:pPr>
        <w:spacing w:before="20" w:after="20"/>
      </w:pPr>
      <w:r>
        <w:rPr>
          <w:color w:val="1A1A1A"/>
        </w:rPr>
        <w:t>Daraus folgt I-R1. ∎</w:t>
      </w:r>
    </w:p>
    <w:p w14:paraId="4AC07C56" w14:textId="77777777" w:rsidR="002949F3" w:rsidRDefault="00000000">
      <w:pPr>
        <w:spacing w:before="20" w:after="40"/>
        <w:jc w:val="right"/>
      </w:pPr>
      <w:r>
        <w:rPr>
          <w:b/>
          <w:bCs/>
          <w:color w:val="1B3A6B"/>
        </w:rPr>
        <w:t>∎</w:t>
      </w:r>
    </w:p>
    <w:p w14:paraId="4AC07C57" w14:textId="77777777" w:rsidR="002949F3" w:rsidRDefault="002949F3">
      <w:pPr>
        <w:spacing w:before="30"/>
      </w:pPr>
    </w:p>
    <w:p w14:paraId="4AC07C58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lastRenderedPageBreak/>
        <w:t>Theorem 5.2 (Determinismus (I-R3)).  Die ChronoGrid Engine ist deterministisch: für identische Eingaben (Domain-Definitionen, Zeitwerte) liefert sie identische Ausgaben auf jeder konformen Implementierung.</w:t>
      </w:r>
    </w:p>
    <w:p w14:paraId="4AC07C59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Determinismus folgt aus drei unabhängig verifizierbaren Eigenschaften:</w:t>
      </w:r>
    </w:p>
    <w:p w14:paraId="4AC07C5A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Mappings sind Funktionen (Theorem 3.1): gleiche Eingabe → gleiche Ausgabe. Da alle Klasse-A-Mappings mathematische Funktionen sind, ist das Ergebnis von der Instanz der Engine unabhängig.</w:t>
      </w:r>
    </w:p>
    <w:p w14:paraId="4AC07C5B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ℤ∞-Arithmetik ist exakt und plattformunabhängig: kein Rundungsverhalten, keine Gleitkommavarianz. Für jede konforme BigInt-Implementierung gilt: a + b in ℤ∞ ist immer dasselbe Ergebnis, unabhängig von der Plattform.</w:t>
      </w:r>
    </w:p>
    <w:p w14:paraId="4AC07C5C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Domain-Definitionen sind versionsgebunden und unveränderlich (I-D1, Theorem 2.1): gleiche Version → gleiche Semantik. Damit ist die Interpretation der Zeitwerte ebenfalls plattformunabhängig.</w:t>
      </w:r>
    </w:p>
    <w:p w14:paraId="4AC07C5D" w14:textId="77777777" w:rsidR="002949F3" w:rsidRDefault="00000000">
      <w:pPr>
        <w:spacing w:before="20" w:after="20"/>
      </w:pPr>
      <w:r>
        <w:rPr>
          <w:color w:val="1A1A1A"/>
        </w:rPr>
        <w:t>Zusammen: f(t, D_v) = f(t, D_v) für alle Ausführungen und alle konformen Implementierungen. ∎</w:t>
      </w:r>
    </w:p>
    <w:p w14:paraId="4AC07C5E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DRAFT-Einschränkung: Formale Verifikation erfordert den Beweis der Plattformunabhängigkeit von BigInt-Bibliotheken für alle von CG-STD-3100 Kap. 9 zugelassenen Implementierungen. Dieser Beweis setzt eine formale Spezifikation des BigInt-Verhaltens voraus (z.B. via Coq oder Isabelle). Priorität: 🟠 Hoch.</w:t>
      </w:r>
    </w:p>
    <w:p w14:paraId="4AC07C5F" w14:textId="77777777" w:rsidR="002949F3" w:rsidRDefault="00000000">
      <w:pPr>
        <w:spacing w:before="20" w:after="40"/>
        <w:jc w:val="right"/>
      </w:pPr>
      <w:r>
        <w:rPr>
          <w:b/>
          <w:bCs/>
          <w:color w:val="1B3A6B"/>
        </w:rPr>
        <w:t>∎</w:t>
      </w:r>
    </w:p>
    <w:p w14:paraId="4AC07C60" w14:textId="77777777" w:rsidR="002949F3" w:rsidRDefault="002949F3">
      <w:pPr>
        <w:spacing w:before="30"/>
      </w:pPr>
    </w:p>
    <w:p w14:paraId="4AC07C61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5.3 (Immutabilität gespeicherter Zeitpunkte (I-S1)).  Ein einmal in das ChronoGrid Storage-System geschriebener Zeitpunkt kann nicht verändert werden.</w:t>
      </w:r>
    </w:p>
    <w:p w14:paraId="4AC07C62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TLA+-Modellierung empfohlen]  </w:t>
      </w:r>
      <w:r>
        <w:rPr>
          <w:color w:val="5C4400"/>
          <w:sz w:val="20"/>
          <w:szCs w:val="20"/>
        </w:rPr>
        <w:t>I-S1 ist eine strukturelle Eigenschaft des Storage-Modells, formalisiert als append-only Datenstruktur:</w:t>
      </w:r>
    </w:p>
    <w:p w14:paraId="4AC07C63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Das Storage-System S ist formal ein append-only Log. Die einzige definierte Schreib-Operation ist: S' = S ∪ {P_new}. Es gibt keine UPDATE- oder DELETE-Operationen auf bestehenden Einträgen (CG-STD-4100 Kap. 2.1, Invariante I-S1).</w:t>
      </w:r>
    </w:p>
    <w:p w14:paraId="4AC07C64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Jeder Eintrag enthält eine MachineID h = SHA256(D ‖ t ‖ v) als kryptographischen Integritätsbeweis. Eine Veränderung von t würde h ändern — der Eintrag wäre damit als manipuliert erkennbar.</w:t>
      </w:r>
    </w:p>
    <w:p w14:paraId="4AC07C65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Die normative API-Spezifikation (CG-STD-4100 Kap. 4.2) stellt keinen Endpoint für Mutation von Zeitpunkten bereit. Jeder Versuch einer Mutation wird mit CG-E-007 (ImmutabilityViolation) zurückgewiesen.</w:t>
      </w:r>
    </w:p>
    <w:p w14:paraId="4AC07C66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(4) </w:t>
      </w:r>
      <w:r>
        <w:rPr>
          <w:color w:val="1A1A1A"/>
          <w:sz w:val="21"/>
          <w:szCs w:val="21"/>
        </w:rPr>
        <w:t>Für eine formale Modellierung als append-only Datenstruktur: Das Modell entspricht einem kryptographisch verankerten Audit-Log. Formale Verifikation durch einen Systems-Reviewer empfohlen.</w:t>
      </w:r>
    </w:p>
    <w:p w14:paraId="4AC07C67" w14:textId="77777777" w:rsidR="002949F3" w:rsidRDefault="00000000">
      <w:pPr>
        <w:spacing w:before="20" w:after="20"/>
      </w:pPr>
      <w:r>
        <w:rPr>
          <w:color w:val="1A1A1A"/>
        </w:rPr>
        <w:t>Daraus folgt I-S1. Die Stärke des Beweises hängt von der Konformität der Implementierung mit CG-STD-4100 ab. ∎</w:t>
      </w:r>
    </w:p>
    <w:p w14:paraId="4AC07C68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DRAFT-Einschränkung: Formale Modellierung als append-only Datenstruktur mit kryptographischer Integritätssicherung ist in CG-STD-4100 Kap. 2.1 konzeptuell beschrieben, aber noch nicht als formales Beweissystem (z.B. TLA+) spezifiziert. Priorität: 🔴 Kritisch.</w:t>
      </w:r>
    </w:p>
    <w:p w14:paraId="4AC07C69" w14:textId="77777777" w:rsidR="002949F3" w:rsidRDefault="00000000">
      <w:pPr>
        <w:spacing w:before="20" w:after="40"/>
        <w:jc w:val="right"/>
      </w:pPr>
      <w:r>
        <w:rPr>
          <w:b/>
          <w:bCs/>
          <w:color w:val="1B3A6B"/>
        </w:rPr>
        <w:t>∎</w:t>
      </w:r>
    </w:p>
    <w:p w14:paraId="4AC07C6A" w14:textId="77777777" w:rsidR="002949F3" w:rsidRDefault="002949F3">
      <w:pPr>
        <w:spacing w:before="30"/>
      </w:pPr>
    </w:p>
    <w:p w14:paraId="4AC07C6B" w14:textId="77777777" w:rsidR="002949F3" w:rsidRDefault="002949F3">
      <w:pPr>
        <w:spacing w:before="40"/>
      </w:pPr>
    </w:p>
    <w:p w14:paraId="4AC07C6C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5.5 (Segment-Isolation (I-SEG-1)).  Sei op eine beliebige Operation auf einem Segment S_A ∈ CGUAS. Dann gilt: der Zustand von S_B (B ≠ A) ist vor und nach op identisch. Kein Schreibzugriff, kein Lock, kein Side-Effect auf fremde Segmente.</w:t>
      </w:r>
    </w:p>
    <w:p w14:paraId="4AC07C6D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I-SEG-1 ist — wie I-S1 und I-D1 — eine strukturelle Eigenschaft des System-Designs, kein rein mathematisches Theorem. Der Beweis erfolgt durch formale Modellierung des Segment-Zuteilungsalgorithmus:</w:t>
      </w:r>
    </w:p>
    <w:p w14:paraId="4AC07C6E" w14:textId="77777777" w:rsidR="002949F3" w:rsidRDefault="00000000">
      <w:pPr>
        <w:spacing w:before="20" w:after="20"/>
        <w:ind w:left="400"/>
      </w:pPr>
      <w:r>
        <w:rPr>
          <w:b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Das Segment-Registry ist ein append-only Log (CG-STD-4100 Kap. 2.1). Die Segment-Zuteilung ist atomar: FUNCTION allocateSegment() endet mit einem einzigen registry.insertAtomic(seg) (CG-STD-6100 Kap. 3.2). Eine Transaktion schreibt ausschließlich in das eigene Segment-Objekt — niemals in ein fremdes.</w:t>
      </w:r>
    </w:p>
    <w:p w14:paraId="4AC07C6F" w14:textId="77777777" w:rsidR="002949F3" w:rsidRDefault="00000000">
      <w:pPr>
        <w:spacing w:before="20" w:after="20"/>
        <w:ind w:left="400"/>
      </w:pPr>
      <w:r>
        <w:rPr>
          <w:b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Der Segment-Kollisionsschutz (CG-STD-6100 Kap. 3.2) garantiert: Für alle S_A, S_B gilt [S_A.start, S_A.end) ∩ [S_B.start, S_B.end) = ∅ (disjunkte Adressbereiche). Da Adressbereiche disjunkt sind, kann eine Schreiboperation in S_A konstruktionsbedingt keinen Adressbereich von S_B berühren.</w:t>
      </w:r>
    </w:p>
    <w:p w14:paraId="4AC07C70" w14:textId="77777777" w:rsidR="002949F3" w:rsidRDefault="00000000">
      <w:pPr>
        <w:spacing w:before="20" w:after="20"/>
        <w:ind w:left="400"/>
      </w:pPr>
      <w:r>
        <w:rPr>
          <w:b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 xml:space="preserve">Die Resolver-Konfiguration (CG-STD-4100 Kap. 3.9) ist segmentspezifisch: resolver_config ist ein Feld der Tabelle segments und gilt ausschließlich für das eigene Segment. Ein Resolver von S_A darf nur </w:t>
        <w:lastRenderedPageBreak/>
        <w:t>Adressen im Bereich [S_A.start, S_A.end) auflösen — keine Cross-Segment-Delegation ohne explizite Konfiguration.</w:t>
      </w:r>
    </w:p>
    <w:p w14:paraId="4AC07C71" w14:textId="77777777" w:rsidR="002949F3" w:rsidRDefault="00000000">
      <w:pPr>
        <w:spacing w:before="20" w:after="20"/>
        <w:ind w:left="400"/>
      </w:pPr>
      <w:r>
        <w:rPr>
          <w:b/>
          <w:color w:val="1B3A6B"/>
          <w:sz w:val="21"/>
          <w:szCs w:val="21"/>
        </w:rPr>
        <w:t xml:space="preserve">(4) </w:t>
      </w:r>
      <w:r>
        <w:rPr>
          <w:color w:val="1A1A1A"/>
          <w:sz w:val="21"/>
          <w:szCs w:val="21"/>
        </w:rPr>
        <w:t>Locks: Die API definiert keine Lock-Operationen auf Segment-Ebene (CG-STD-4100 Kap. 4.6). Der einzige Mechanismus zur Serialisierung konkurrierender Anfragen ist optimistisches Locking innerhalb des eigenen Segments (CG-STD-6100 Kap. 3.2, insertAtomic). Kein globaler Lock, kein Cross-Segment-Lock.</w:t>
      </w:r>
    </w:p>
    <w:p w14:paraId="4AC07C72" w14:textId="77777777" w:rsidR="002949F3" w:rsidRDefault="00000000">
      <w:pPr>
        <w:spacing w:before="20" w:after="20"/>
      </w:pPr>
      <w:r>
        <w:rPr>
          <w:color w:val="1A1A1A"/>
        </w:rPr>
        <w:t>Zusammen: Kein definierter Mechanismus im ChronoGrid-System erlaubt es, dass eine Operation auf S_A den Zustand eines anderen Segments S_B verändert. I-SEG-1 ist konsistent mit I-S1 (Unveränderlichkeit einzelner Zeitpunkte) und erweitert diese auf die Segment-Ebene. ∎</w:t>
      </w:r>
    </w:p>
    <w:p w14:paraId="4AC07C73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color w:val="C87A10"/>
          <w:sz w:val="20"/>
          <w:szCs w:val="20"/>
        </w:rPr>
        <w:t xml:space="preserve">[DRAFT — zur formalen Verifikation]  </w:t>
      </w:r>
      <w:r>
        <w:rPr>
          <w:color w:val="5C4400"/>
          <w:sz w:val="20"/>
          <w:szCs w:val="20"/>
        </w:rPr>
        <w:t>DRAFT-Einschränkung: Formale Verifikation erfordert eine vollständige Modellierung des Segment-Zuteilungsalgorithmus (CG-STD-6100 Kap. 3.2) als TLA+- oder Coq-Spezifikation, insbesondere den Beweis der Atomizitäts-Eigenschaft von insertAtomic unter nebenläufigen Anfragen. Priorität: 🔴 Kritisch (blockiert CGUAS-Zertifizierung Level 2/3).</w:t>
      </w:r>
    </w:p>
    <w:p w14:paraId="4AC07C74" w14:textId="77777777" w:rsidR="002949F3" w:rsidRDefault="00000000">
      <w:pPr>
        <w:spacing w:before="20" w:after="40"/>
        <w:jc w:val="right"/>
      </w:pPr>
      <w:r>
        <w:rPr>
          <w:b/>
          <w:color w:val="1B3A6B"/>
        </w:rPr>
        <w:t>∎</w:t>
      </w:r>
    </w:p>
    <w:p w14:paraId="4AC07C75" w14:textId="77777777" w:rsidR="002949F3" w:rsidRDefault="002949F3">
      <w:pPr>
        <w:spacing w:before="30"/>
      </w:pPr>
    </w:p>
    <w:p w14:paraId="4AC07C76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5.4 (Keine universelle Epoch (I-E1)).  Es gibt keinen ausgezeichneten Zeitwert t₀ ∈ ℤ∞ der als universeller Ursprung aller Domains gelten könnte.</w:t>
      </w:r>
    </w:p>
    <w:p w14:paraId="4AC07C77" w14:textId="77777777" w:rsidR="002949F3" w:rsidRDefault="00000000">
      <w:pPr>
        <w:spacing w:before="40" w:after="20"/>
      </w:pPr>
      <w:r>
        <w:rPr>
          <w:b/>
          <w:bCs/>
          <w:color w:val="1A1A1A"/>
        </w:rPr>
        <w:t>Beweis (vollständig verifiziert — kein DRAFT):</w:t>
      </w:r>
    </w:p>
    <w:p w14:paraId="4AC07C78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Angenommen, es gäbe einen universellen Ursprung t₀. Dann wäre t₀ entweder: (a) ein physikalisch ausgezeichneter Zeitpunkt, oder (b) eine willkürliche Konvention.</w:t>
      </w:r>
    </w:p>
    <w:p w14:paraId="4AC07C79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Zu (a): Die Physik kennt keinen ausgezeichneten Zeitpunkt. Der Urknall ist messtechnisch unsicher (±50 Mio. Jahre, Planck-Kollaboration 2018) und wäre damit keine präzise Definition für ein technisches System.</w:t>
      </w:r>
    </w:p>
    <w:p w14:paraId="4AC07C7A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Zu (b): Eine willkürliche Konvention würde eine Domain (z.B. TAI oder Unix) gegenüber anderen privilegieren, was dem Universalitätsprinzip von ChronoGrid widerspricht (CG-STD-1100 Kap. 4.8, I-E1).</w:t>
      </w:r>
    </w:p>
    <w:p w14:paraId="4AC07C7B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(4) </w:t>
      </w:r>
      <w:r>
        <w:rPr>
          <w:color w:val="1A1A1A"/>
          <w:sz w:val="21"/>
          <w:szCs w:val="21"/>
        </w:rPr>
        <w:t>Da alle Mappings durch explizite Referenzpunkte vollständig bestimmt sind (Theorem 3.3), ist t₀ weder notwendig noch hinreichend für die Korrektheit von Konvertierungen.</w:t>
      </w:r>
    </w:p>
    <w:p w14:paraId="4AC07C7C" w14:textId="77777777" w:rsidR="002949F3" w:rsidRDefault="00000000">
      <w:pPr>
        <w:spacing w:before="20" w:after="20"/>
      </w:pPr>
      <w:r>
        <w:rPr>
          <w:color w:val="1A1A1A"/>
        </w:rPr>
        <w:t>Daraus folgt: Ein universeller Epoch ist weder physikalisch begründbar noch systemtechnisch notwendig. I-E1 ist konsistent mit dem Epoch-Philosophie-Kapitel (CG-STD-1100 Kap. 4.8). ∎</w:t>
      </w:r>
    </w:p>
    <w:p w14:paraId="4AC07C7D" w14:textId="77777777" w:rsidR="002949F3" w:rsidRDefault="002949F3">
      <w:pPr>
        <w:spacing w:before="60"/>
      </w:pPr>
    </w:p>
    <w:p w14:paraId="4AC07C7E" w14:textId="77777777" w:rsidR="002949F3" w:rsidRDefault="00000000">
      <w:pPr>
        <w:pStyle w:val="berschrift1"/>
        <w:pBdr>
          <w:bottom w:val="single" w:sz="3" w:space="6" w:color="17A589"/>
        </w:pBdr>
      </w:pPr>
      <w:bookmarkStart w:id="21" w:name="_Toc225873577"/>
      <w:r>
        <w:t>6. Allen's Interval Algebra in ChronoGrid</w:t>
      </w:r>
      <w:bookmarkEnd w:id="21"/>
    </w:p>
    <w:p w14:paraId="4AC07C7F" w14:textId="77777777" w:rsidR="002949F3" w:rsidRDefault="00000000">
      <w:pPr>
        <w:pStyle w:val="berschrift2"/>
      </w:pPr>
      <w:bookmarkStart w:id="22" w:name="_Toc225873578"/>
      <w:r>
        <w:t>6.1 Zeitintervalle</w:t>
      </w:r>
      <w:bookmarkEnd w:id="22"/>
    </w:p>
    <w:p w14:paraId="4AC07C80" w14:textId="77777777" w:rsidR="002949F3" w:rsidRDefault="00000000">
      <w:pPr>
        <w:pBdr>
          <w:left w:val="single" w:sz="4" w:space="8" w:color="17A589"/>
        </w:pBdr>
        <w:spacing w:before="40" w:after="40"/>
        <w:ind w:left="280"/>
      </w:pPr>
      <w:r>
        <w:rPr>
          <w:b/>
          <w:bCs/>
          <w:color w:val="17A589"/>
        </w:rPr>
        <w:t xml:space="preserve">Definition 6.1 (Zeitintervall).  </w:t>
      </w:r>
      <w:r>
        <w:rPr>
          <w:color w:val="1A1A1A"/>
        </w:rPr>
        <w:t>Ein Intervall I = [A.start, A.end] ist ein Paar von Zeitpunkten in derselben Domain D mit A.start ≤ A.end (in der Ordnung von Domain D).</w:t>
      </w:r>
    </w:p>
    <w:p w14:paraId="4AC07C81" w14:textId="77777777" w:rsidR="002949F3" w:rsidRDefault="00000000">
      <w:pPr>
        <w:spacing w:before="60" w:after="60"/>
      </w:pPr>
      <w:r>
        <w:rPr>
          <w:color w:val="1A1A1A"/>
        </w:rPr>
        <w:t>Zeitintervalle sind die fundamentale Einheit für temporale Relationen in ChronoGrid. Allen (1983) definiert 13 atomare Relationen zwischen Intervallen.</w:t>
      </w:r>
    </w:p>
    <w:p w14:paraId="4AC07C82" w14:textId="77777777" w:rsidR="002949F3" w:rsidRDefault="002949F3">
      <w:pPr>
        <w:spacing w:before="30"/>
      </w:pPr>
    </w:p>
    <w:p w14:paraId="4AC07C83" w14:textId="77777777" w:rsidR="002949F3" w:rsidRDefault="00000000">
      <w:pPr>
        <w:pStyle w:val="berschrift2"/>
      </w:pPr>
      <w:bookmarkStart w:id="23" w:name="_Toc225873579"/>
      <w:r>
        <w:t>6.2 Die 13 Allen-Relationen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3600"/>
        <w:gridCol w:w="1826"/>
      </w:tblGrid>
      <w:tr w:rsidR="002949F3" w14:paraId="4AC07C8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4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Relation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5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6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Bedingung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7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Inverse</w:t>
            </w:r>
          </w:p>
        </w:tc>
      </w:tr>
      <w:tr w:rsidR="002949F3" w14:paraId="4AC07C8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9" w14:textId="77777777" w:rsidR="002949F3" w:rsidRDefault="00000000">
            <w:r>
              <w:rPr>
                <w:color w:val="1A1A1A"/>
                <w:sz w:val="19"/>
                <w:szCs w:val="19"/>
              </w:rPr>
              <w:t>before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A" w14:textId="77777777" w:rsidR="002949F3" w:rsidRDefault="00000000">
            <w:r>
              <w:rPr>
                <w:color w:val="1A1A1A"/>
                <w:sz w:val="19"/>
                <w:szCs w:val="19"/>
              </w:rPr>
              <w:t>A &lt;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B" w14:textId="77777777" w:rsidR="002949F3" w:rsidRDefault="00000000">
            <w:r>
              <w:rPr>
                <w:color w:val="1A1A1A"/>
                <w:sz w:val="19"/>
                <w:szCs w:val="19"/>
              </w:rPr>
              <w:t>A.end &lt; B.start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C" w14:textId="77777777" w:rsidR="002949F3" w:rsidRDefault="00000000">
            <w:r>
              <w:rPr>
                <w:color w:val="1A1A1A"/>
                <w:sz w:val="19"/>
                <w:szCs w:val="19"/>
              </w:rPr>
              <w:t>after</w:t>
            </w:r>
          </w:p>
        </w:tc>
      </w:tr>
      <w:tr w:rsidR="002949F3" w14:paraId="4AC07C92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E" w14:textId="77777777" w:rsidR="002949F3" w:rsidRDefault="00000000">
            <w:r>
              <w:rPr>
                <w:color w:val="1A1A1A"/>
                <w:sz w:val="19"/>
                <w:szCs w:val="19"/>
              </w:rPr>
              <w:t>meets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8F" w14:textId="77777777" w:rsidR="002949F3" w:rsidRDefault="00000000">
            <w:r>
              <w:rPr>
                <w:color w:val="1A1A1A"/>
                <w:sz w:val="19"/>
                <w:szCs w:val="19"/>
              </w:rPr>
              <w:t>A m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0" w14:textId="77777777" w:rsidR="002949F3" w:rsidRDefault="00000000">
            <w:r>
              <w:rPr>
                <w:color w:val="1A1A1A"/>
                <w:sz w:val="19"/>
                <w:szCs w:val="19"/>
              </w:rPr>
              <w:t>A.end = B.start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1" w14:textId="77777777" w:rsidR="002949F3" w:rsidRDefault="00000000">
            <w:r>
              <w:rPr>
                <w:color w:val="1A1A1A"/>
                <w:sz w:val="19"/>
                <w:szCs w:val="19"/>
              </w:rPr>
              <w:t>met-by</w:t>
            </w:r>
          </w:p>
        </w:tc>
      </w:tr>
      <w:tr w:rsidR="002949F3" w14:paraId="4AC07C9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3" w14:textId="77777777" w:rsidR="002949F3" w:rsidRDefault="00000000">
            <w:r>
              <w:rPr>
                <w:color w:val="1A1A1A"/>
                <w:sz w:val="19"/>
                <w:szCs w:val="19"/>
              </w:rPr>
              <w:t>overlaps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4" w14:textId="77777777" w:rsidR="002949F3" w:rsidRDefault="00000000">
            <w:r>
              <w:rPr>
                <w:color w:val="1A1A1A"/>
                <w:sz w:val="19"/>
                <w:szCs w:val="19"/>
              </w:rPr>
              <w:t>A o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5" w14:textId="77777777" w:rsidR="002949F3" w:rsidRDefault="00000000">
            <w:r>
              <w:rPr>
                <w:color w:val="1A1A1A"/>
                <w:sz w:val="19"/>
                <w:szCs w:val="19"/>
              </w:rPr>
              <w:t>A.start &lt; B.start &lt; A.end &lt;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6" w14:textId="77777777" w:rsidR="002949F3" w:rsidRDefault="00000000">
            <w:r>
              <w:rPr>
                <w:color w:val="1A1A1A"/>
                <w:sz w:val="19"/>
                <w:szCs w:val="19"/>
              </w:rPr>
              <w:t>overlapped-by</w:t>
            </w:r>
          </w:p>
        </w:tc>
      </w:tr>
      <w:tr w:rsidR="002949F3" w14:paraId="4AC07C9C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8" w14:textId="77777777" w:rsidR="002949F3" w:rsidRDefault="00000000">
            <w:r>
              <w:rPr>
                <w:color w:val="1A1A1A"/>
                <w:sz w:val="19"/>
                <w:szCs w:val="19"/>
              </w:rPr>
              <w:t>finished-by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9" w14:textId="77777777" w:rsidR="002949F3" w:rsidRDefault="00000000">
            <w:r>
              <w:rPr>
                <w:color w:val="1A1A1A"/>
                <w:sz w:val="19"/>
                <w:szCs w:val="19"/>
              </w:rPr>
              <w:t>A fi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A" w14:textId="77777777" w:rsidR="002949F3" w:rsidRDefault="00000000">
            <w:r>
              <w:rPr>
                <w:color w:val="1A1A1A"/>
                <w:sz w:val="19"/>
                <w:szCs w:val="19"/>
              </w:rPr>
              <w:t>A.start &lt; B.start, A.end =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B" w14:textId="77777777" w:rsidR="002949F3" w:rsidRDefault="00000000">
            <w:r>
              <w:rPr>
                <w:color w:val="1A1A1A"/>
                <w:sz w:val="19"/>
                <w:szCs w:val="19"/>
              </w:rPr>
              <w:t>finishes</w:t>
            </w:r>
          </w:p>
        </w:tc>
      </w:tr>
      <w:tr w:rsidR="002949F3" w14:paraId="4AC07CA1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D" w14:textId="77777777" w:rsidR="002949F3" w:rsidRDefault="00000000">
            <w:r>
              <w:rPr>
                <w:color w:val="1A1A1A"/>
                <w:sz w:val="19"/>
                <w:szCs w:val="19"/>
              </w:rPr>
              <w:t>contains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E" w14:textId="77777777" w:rsidR="002949F3" w:rsidRDefault="00000000">
            <w:r>
              <w:rPr>
                <w:color w:val="1A1A1A"/>
                <w:sz w:val="19"/>
                <w:szCs w:val="19"/>
              </w:rPr>
              <w:t>A di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9F" w14:textId="77777777" w:rsidR="002949F3" w:rsidRDefault="00000000">
            <w:r>
              <w:rPr>
                <w:color w:val="1A1A1A"/>
                <w:sz w:val="19"/>
                <w:szCs w:val="19"/>
              </w:rPr>
              <w:t>A.start &lt; B.start, A.end &gt;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0" w14:textId="77777777" w:rsidR="002949F3" w:rsidRDefault="00000000">
            <w:r>
              <w:rPr>
                <w:color w:val="1A1A1A"/>
                <w:sz w:val="19"/>
                <w:szCs w:val="19"/>
              </w:rPr>
              <w:t>during</w:t>
            </w:r>
          </w:p>
        </w:tc>
      </w:tr>
      <w:tr w:rsidR="002949F3" w14:paraId="4AC07CA6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2" w14:textId="77777777" w:rsidR="002949F3" w:rsidRDefault="00000000">
            <w:r>
              <w:rPr>
                <w:color w:val="1A1A1A"/>
                <w:sz w:val="19"/>
                <w:szCs w:val="19"/>
              </w:rPr>
              <w:t>starts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3" w14:textId="77777777" w:rsidR="002949F3" w:rsidRDefault="00000000">
            <w:r>
              <w:rPr>
                <w:color w:val="1A1A1A"/>
                <w:sz w:val="19"/>
                <w:szCs w:val="19"/>
              </w:rPr>
              <w:t>A s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4" w14:textId="77777777" w:rsidR="002949F3" w:rsidRDefault="00000000">
            <w:r>
              <w:rPr>
                <w:color w:val="1A1A1A"/>
                <w:sz w:val="19"/>
                <w:szCs w:val="19"/>
              </w:rPr>
              <w:t>A.start = B.start, A.end &lt;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5" w14:textId="77777777" w:rsidR="002949F3" w:rsidRDefault="00000000">
            <w:r>
              <w:rPr>
                <w:color w:val="1A1A1A"/>
                <w:sz w:val="19"/>
                <w:szCs w:val="19"/>
              </w:rPr>
              <w:t>started-by</w:t>
            </w:r>
          </w:p>
        </w:tc>
      </w:tr>
      <w:tr w:rsidR="002949F3" w14:paraId="4AC07CAB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7" w14:textId="77777777" w:rsidR="002949F3" w:rsidRDefault="00000000">
            <w:r>
              <w:rPr>
                <w:color w:val="1A1A1A"/>
                <w:sz w:val="19"/>
                <w:szCs w:val="19"/>
              </w:rPr>
              <w:t>equals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8" w14:textId="77777777" w:rsidR="002949F3" w:rsidRDefault="00000000">
            <w:r>
              <w:rPr>
                <w:color w:val="1A1A1A"/>
                <w:sz w:val="19"/>
                <w:szCs w:val="19"/>
              </w:rPr>
              <w:t>A =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9" w14:textId="77777777" w:rsidR="002949F3" w:rsidRDefault="00000000">
            <w:r>
              <w:rPr>
                <w:color w:val="1A1A1A"/>
                <w:sz w:val="19"/>
                <w:szCs w:val="19"/>
              </w:rPr>
              <w:t>A.start = B.start, A.end =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A" w14:textId="77777777" w:rsidR="002949F3" w:rsidRDefault="00000000">
            <w:r>
              <w:rPr>
                <w:color w:val="1A1A1A"/>
                <w:sz w:val="19"/>
                <w:szCs w:val="19"/>
              </w:rPr>
              <w:t>equals</w:t>
            </w:r>
          </w:p>
        </w:tc>
      </w:tr>
      <w:tr w:rsidR="002949F3" w14:paraId="4AC07CB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C" w14:textId="77777777" w:rsidR="002949F3" w:rsidRDefault="00000000">
            <w:r>
              <w:rPr>
                <w:color w:val="1A1A1A"/>
                <w:sz w:val="19"/>
                <w:szCs w:val="19"/>
              </w:rPr>
              <w:t>started-by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D" w14:textId="77777777" w:rsidR="002949F3" w:rsidRDefault="00000000">
            <w:r>
              <w:rPr>
                <w:color w:val="1A1A1A"/>
                <w:sz w:val="19"/>
                <w:szCs w:val="19"/>
              </w:rPr>
              <w:t>A si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E" w14:textId="77777777" w:rsidR="002949F3" w:rsidRDefault="00000000">
            <w:r>
              <w:rPr>
                <w:color w:val="1A1A1A"/>
                <w:sz w:val="19"/>
                <w:szCs w:val="19"/>
              </w:rPr>
              <w:t>A.start = B.start, A.end &gt;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AF" w14:textId="77777777" w:rsidR="002949F3" w:rsidRDefault="00000000">
            <w:r>
              <w:rPr>
                <w:color w:val="1A1A1A"/>
                <w:sz w:val="19"/>
                <w:szCs w:val="19"/>
              </w:rPr>
              <w:t>starts</w:t>
            </w:r>
          </w:p>
        </w:tc>
      </w:tr>
      <w:tr w:rsidR="002949F3" w14:paraId="4AC07CB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1" w14:textId="77777777" w:rsidR="002949F3" w:rsidRDefault="00000000">
            <w:r>
              <w:rPr>
                <w:color w:val="1A1A1A"/>
                <w:sz w:val="19"/>
                <w:szCs w:val="19"/>
              </w:rPr>
              <w:t>during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2" w14:textId="77777777" w:rsidR="002949F3" w:rsidRDefault="00000000">
            <w:r>
              <w:rPr>
                <w:color w:val="1A1A1A"/>
                <w:sz w:val="19"/>
                <w:szCs w:val="19"/>
              </w:rPr>
              <w:t>A d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3" w14:textId="77777777" w:rsidR="002949F3" w:rsidRDefault="00000000">
            <w:r>
              <w:rPr>
                <w:color w:val="1A1A1A"/>
                <w:sz w:val="19"/>
                <w:szCs w:val="19"/>
              </w:rPr>
              <w:t>A.start &gt; B.start, A.end &lt;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4" w14:textId="77777777" w:rsidR="002949F3" w:rsidRDefault="00000000">
            <w:r>
              <w:rPr>
                <w:color w:val="1A1A1A"/>
                <w:sz w:val="19"/>
                <w:szCs w:val="19"/>
              </w:rPr>
              <w:t>contains</w:t>
            </w:r>
          </w:p>
        </w:tc>
      </w:tr>
      <w:tr w:rsidR="002949F3" w14:paraId="4AC07CBA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6" w14:textId="77777777" w:rsidR="002949F3" w:rsidRDefault="00000000">
            <w:r>
              <w:rPr>
                <w:color w:val="1A1A1A"/>
                <w:sz w:val="19"/>
                <w:szCs w:val="19"/>
              </w:rPr>
              <w:lastRenderedPageBreak/>
              <w:t>finishes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7" w14:textId="77777777" w:rsidR="002949F3" w:rsidRDefault="00000000">
            <w:r>
              <w:rPr>
                <w:color w:val="1A1A1A"/>
                <w:sz w:val="19"/>
                <w:szCs w:val="19"/>
              </w:rPr>
              <w:t>A f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8" w14:textId="77777777" w:rsidR="002949F3" w:rsidRDefault="00000000">
            <w:r>
              <w:rPr>
                <w:color w:val="1A1A1A"/>
                <w:sz w:val="19"/>
                <w:szCs w:val="19"/>
              </w:rPr>
              <w:t>A.start &gt; B.start, A.end = B.end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9" w14:textId="77777777" w:rsidR="002949F3" w:rsidRDefault="00000000">
            <w:r>
              <w:rPr>
                <w:color w:val="1A1A1A"/>
                <w:sz w:val="19"/>
                <w:szCs w:val="19"/>
              </w:rPr>
              <w:t>finished-by</w:t>
            </w:r>
          </w:p>
        </w:tc>
      </w:tr>
      <w:tr w:rsidR="002949F3" w14:paraId="4AC07CBF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B" w14:textId="77777777" w:rsidR="002949F3" w:rsidRDefault="00000000">
            <w:r>
              <w:rPr>
                <w:color w:val="1A1A1A"/>
                <w:sz w:val="19"/>
                <w:szCs w:val="19"/>
              </w:rPr>
              <w:t>overlapped-by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C" w14:textId="77777777" w:rsidR="002949F3" w:rsidRDefault="00000000">
            <w:r>
              <w:rPr>
                <w:color w:val="1A1A1A"/>
                <w:sz w:val="19"/>
                <w:szCs w:val="19"/>
              </w:rPr>
              <w:t>A oi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D" w14:textId="77777777" w:rsidR="002949F3" w:rsidRDefault="00000000">
            <w:r>
              <w:rPr>
                <w:color w:val="1A1A1A"/>
                <w:sz w:val="19"/>
                <w:szCs w:val="19"/>
              </w:rPr>
              <w:t>B.start &lt; A.start &lt; B.end &lt; A.end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BE" w14:textId="77777777" w:rsidR="002949F3" w:rsidRDefault="00000000">
            <w:r>
              <w:rPr>
                <w:color w:val="1A1A1A"/>
                <w:sz w:val="19"/>
                <w:szCs w:val="19"/>
              </w:rPr>
              <w:t>overlaps</w:t>
            </w:r>
          </w:p>
        </w:tc>
      </w:tr>
      <w:tr w:rsidR="002949F3" w14:paraId="4AC07CC4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0" w14:textId="77777777" w:rsidR="002949F3" w:rsidRDefault="00000000">
            <w:r>
              <w:rPr>
                <w:color w:val="1A1A1A"/>
                <w:sz w:val="19"/>
                <w:szCs w:val="19"/>
              </w:rPr>
              <w:t>met-by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1" w14:textId="77777777" w:rsidR="002949F3" w:rsidRDefault="00000000">
            <w:r>
              <w:rPr>
                <w:color w:val="1A1A1A"/>
                <w:sz w:val="19"/>
                <w:szCs w:val="19"/>
              </w:rPr>
              <w:t>A mi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2" w14:textId="77777777" w:rsidR="002949F3" w:rsidRDefault="00000000">
            <w:r>
              <w:rPr>
                <w:color w:val="1A1A1A"/>
                <w:sz w:val="19"/>
                <w:szCs w:val="19"/>
              </w:rPr>
              <w:t>B.end = A.start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3" w14:textId="77777777" w:rsidR="002949F3" w:rsidRDefault="00000000">
            <w:r>
              <w:rPr>
                <w:color w:val="1A1A1A"/>
                <w:sz w:val="19"/>
                <w:szCs w:val="19"/>
              </w:rPr>
              <w:t>meets</w:t>
            </w:r>
          </w:p>
        </w:tc>
      </w:tr>
      <w:tr w:rsidR="002949F3" w14:paraId="4AC07CC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5" w14:textId="77777777" w:rsidR="002949F3" w:rsidRDefault="00000000">
            <w:r>
              <w:rPr>
                <w:color w:val="1A1A1A"/>
                <w:sz w:val="19"/>
                <w:szCs w:val="19"/>
              </w:rPr>
              <w:t>after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6" w14:textId="77777777" w:rsidR="002949F3" w:rsidRDefault="00000000">
            <w:r>
              <w:rPr>
                <w:color w:val="1A1A1A"/>
                <w:sz w:val="19"/>
                <w:szCs w:val="19"/>
              </w:rPr>
              <w:t>A &gt; B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7" w14:textId="77777777" w:rsidR="002949F3" w:rsidRDefault="00000000">
            <w:r>
              <w:rPr>
                <w:color w:val="1A1A1A"/>
                <w:sz w:val="19"/>
                <w:szCs w:val="19"/>
              </w:rPr>
              <w:t>B.end &lt; A.start</w:t>
            </w:r>
          </w:p>
        </w:tc>
        <w:tc>
          <w:tcPr>
            <w:tcW w:w="1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C8" w14:textId="77777777" w:rsidR="002949F3" w:rsidRDefault="00000000">
            <w:r>
              <w:rPr>
                <w:color w:val="1A1A1A"/>
                <w:sz w:val="19"/>
                <w:szCs w:val="19"/>
              </w:rPr>
              <w:t>before</w:t>
            </w:r>
          </w:p>
        </w:tc>
      </w:tr>
    </w:tbl>
    <w:p w14:paraId="4AC07CCA" w14:textId="77777777" w:rsidR="002949F3" w:rsidRDefault="002949F3">
      <w:pPr>
        <w:spacing w:before="30"/>
      </w:pPr>
    </w:p>
    <w:p w14:paraId="4AC07CCB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Theorem 6.1 (Vollständigkeit und Disjunktheit).  Die 13 Allen-Relationen sind: (1) vollständig — für jedes Paar von Intervallen gilt genau eine Relation, und (2) disjunkt — keine zwei Relationen können gleichzeitig gelten.</w:t>
      </w:r>
    </w:p>
    <w:p w14:paraId="4AC07CCC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Der Beweis folgt Allen (1983) durch Fallunterscheidung:</w:t>
      </w:r>
    </w:p>
    <w:p w14:paraId="4AC07CCD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(1) </w:t>
      </w:r>
      <w:r>
        <w:rPr>
          <w:color w:val="1A1A1A"/>
          <w:sz w:val="21"/>
          <w:szCs w:val="21"/>
        </w:rPr>
        <w:t>Vollständigkeit: Allen (1983) zeigt durch systematische Fallunterscheidung über die relative Lage von A.start, A.end, B.start, B.end ∈ ℤ∞, dass jede mögliche Konfiguration genau einer der 13 Relationen entspricht. Da die Ordnung ≤ auf ℤ∞ total ist (Theorem 1.1), gibt es keine undefinierten Fälle.</w:t>
      </w:r>
    </w:p>
    <w:p w14:paraId="4AC07CCE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(2) </w:t>
      </w:r>
      <w:r>
        <w:rPr>
          <w:color w:val="1A1A1A"/>
          <w:sz w:val="21"/>
          <w:szCs w:val="21"/>
        </w:rPr>
        <w:t>Disjunktheit: Die Bedingungen der 13 Relationen sind paarweise unvereinbar (mutual exclusion), ebenfalls durch Fallunterscheidung nachweisbar. Beispiel: "before" erfordert A.end &lt; B.start; "meets" erfordert A.end = B.start — beides kann nicht gleichzeitig gelten.</w:t>
      </w:r>
    </w:p>
    <w:p w14:paraId="4AC07CCF" w14:textId="77777777" w:rsidR="002949F3" w:rsidRDefault="00000000">
      <w:pPr>
        <w:spacing w:before="20" w:after="20"/>
        <w:ind w:left="400"/>
      </w:pPr>
      <w:r>
        <w:rPr>
          <w:b/>
          <w:bCs/>
          <w:color w:val="1B3A6B"/>
          <w:sz w:val="21"/>
          <w:szCs w:val="21"/>
        </w:rPr>
        <w:t xml:space="preserve">(3) </w:t>
      </w:r>
      <w:r>
        <w:rPr>
          <w:color w:val="1A1A1A"/>
          <w:sz w:val="21"/>
          <w:szCs w:val="21"/>
        </w:rPr>
        <w:t>Übertragung auf ChronoGrid: Da Zeitwerte in ℤ∞ total geordnet sind (Theorem 1.1), sind alle Vergleichsoperationen (=, &lt;, ≤) exakt und wohldefiniert. Die 13 Allen-Relationen sind daher in ChronoGrid vollständig und disjunkt.</w:t>
      </w:r>
    </w:p>
    <w:p w14:paraId="4AC07CD0" w14:textId="77777777" w:rsidR="002949F3" w:rsidRDefault="00000000">
      <w:pPr>
        <w:spacing w:before="20" w:after="20"/>
      </w:pPr>
      <w:r>
        <w:rPr>
          <w:color w:val="1A1A1A"/>
        </w:rPr>
        <w:t>Daraus folgt Theorem 6.1. Der Referenzbeweis bei Allen (1983) ist vollständig und bedarf keiner eigenen Verifikation — ChronoGrid übernimmt ihn als normative Referenz. ∎</w:t>
      </w:r>
    </w:p>
    <w:p w14:paraId="4AC07CD1" w14:textId="77777777" w:rsidR="002949F3" w:rsidRDefault="00000000">
      <w:pPr>
        <w:pBdr>
          <w:left w:val="single" w:sz="6" w:space="8" w:color="C87A10"/>
        </w:pBdr>
        <w:shd w:val="clear" w:color="auto" w:fill="FFF3CD"/>
        <w:spacing w:before="40" w:after="40"/>
        <w:ind w:left="280"/>
      </w:pPr>
      <w:r>
        <w:rPr>
          <w:b/>
          <w:bCs/>
          <w:color w:val="C87A10"/>
          <w:sz w:val="20"/>
          <w:szCs w:val="20"/>
        </w:rPr>
        <w:t xml:space="preserve">[Intern verifiziert — externer Review empfohlen]  </w:t>
      </w:r>
      <w:r>
        <w:rPr>
          <w:color w:val="5C4400"/>
          <w:sz w:val="20"/>
          <w:szCs w:val="20"/>
        </w:rPr>
        <w:t>DRAFT-Einschränkung: Die formale Übertragung von Allens Beweis (auf ℝ basierend) auf ℤ∞ ist im Wesentlichen trivial (totale Ordnung bleibt erhalten), sollte aber durch einen Informatiker explizit bestätigt werden. Priorität: 🟢 Niedrig.</w:t>
      </w:r>
    </w:p>
    <w:p w14:paraId="4AC07CD2" w14:textId="77777777" w:rsidR="002949F3" w:rsidRDefault="00000000">
      <w:pPr>
        <w:spacing w:before="20" w:after="40"/>
        <w:jc w:val="right"/>
      </w:pPr>
      <w:r>
        <w:rPr>
          <w:b/>
          <w:bCs/>
          <w:color w:val="1B3A6B"/>
        </w:rPr>
        <w:t>∎</w:t>
      </w:r>
    </w:p>
    <w:p w14:paraId="4AC07CD3" w14:textId="77777777" w:rsidR="002949F3" w:rsidRDefault="002949F3">
      <w:pPr>
        <w:spacing w:before="30"/>
      </w:pPr>
    </w:p>
    <w:p w14:paraId="4AC07CD4" w14:textId="77777777" w:rsidR="002949F3" w:rsidRDefault="00000000">
      <w:pPr>
        <w:pStyle w:val="berschrift2"/>
      </w:pPr>
      <w:bookmarkStart w:id="24" w:name="_Toc225873580"/>
      <w:r>
        <w:t>6.3 Domänenübergreifende Relationen</w:t>
      </w:r>
      <w:bookmarkEnd w:id="24"/>
    </w:p>
    <w:p w14:paraId="4AC07CD5" w14:textId="77777777" w:rsidR="002949F3" w:rsidRDefault="00000000">
      <w:pPr>
        <w:spacing w:before="60" w:after="60"/>
      </w:pPr>
      <w:r>
        <w:rPr>
          <w:color w:val="1A1A1A"/>
        </w:rPr>
        <w:t>Wenn zwei Intervalle in verschiedenen Domains definiert sind, müssen sie zuerst in eine gemeinsame Domain konvertiert werden (via Mapping, Theorem 3.1), bevor die Allen-Relationen angewandt werden können.</w:t>
      </w:r>
    </w:p>
    <w:p w14:paraId="4AC07CD6" w14:textId="77777777" w:rsidR="002949F3" w:rsidRDefault="00000000">
      <w:pPr>
        <w:spacing w:before="60" w:after="60"/>
      </w:pPr>
      <w:r>
        <w:rPr>
          <w:color w:val="1A1A1A"/>
        </w:rPr>
        <w:t>Normative Anforderung: Konvertierungen für Allen-Relationen müssen dieselbe Domain-Version verwenden (I-D1). Gemischte Versionen ergeben undefinierte Ergebnisse.</w:t>
      </w:r>
    </w:p>
    <w:p w14:paraId="4AC07CD7" w14:textId="77777777" w:rsidR="002949F3" w:rsidRDefault="002949F3">
      <w:pPr>
        <w:spacing w:before="60"/>
      </w:pPr>
    </w:p>
    <w:p w14:paraId="4AC07CD8" w14:textId="77777777" w:rsidR="002949F3" w:rsidRDefault="00000000">
      <w:pPr>
        <w:pStyle w:val="berschrift1"/>
        <w:pBdr>
          <w:bottom w:val="single" w:sz="3" w:space="6" w:color="17A589"/>
        </w:pBdr>
      </w:pPr>
      <w:bookmarkStart w:id="25" w:name="_Toc225873581"/>
      <w:r>
        <w:t>7. Zusammenfassung und offene Punkte</w:t>
      </w:r>
      <w:bookmarkEnd w:id="25"/>
    </w:p>
    <w:p w14:paraId="4AC07CD9" w14:textId="77777777" w:rsidR="002949F3" w:rsidRDefault="00000000">
      <w:pPr>
        <w:pStyle w:val="berschrift2"/>
      </w:pPr>
      <w:bookmarkStart w:id="26" w:name="_Toc225873582"/>
      <w:r>
        <w:t>7.1 Beweis-Status aller Theoreme</w:t>
      </w:r>
      <w:bookmarkEnd w:id="26"/>
    </w:p>
    <w:p w14:paraId="60000001" w14:textId="77777777" w:rsidR="002949F3" w:rsidRDefault="00000000">
      <w:pPr>
        <w:spacing w:before="60" w:after="60"/>
      </w:pPr>
      <w:r>
        <w:rPr>
          <w:color w:val="1A1A1A"/>
          <w:sz w:val="20"/>
          <w:szCs w:val="20"/>
        </w:rPr>
        <w:t>CG-STD-0000 v0.5 enthält 17 formale Aussagen (Propositionen, Theoreme, Lemmata, Korollare). Ihr Verifikationsstatus verteilt sich wie folgt:</w:t>
      </w:r>
    </w:p>
    <w:p w14:paraId="60000002" w14:textId="77777777" w:rsidR="002949F3" w:rsidRDefault="00000000">
      <w:pPr>
        <w:spacing w:before="60" w:after="40"/>
      </w:pPr>
      <w:r>
        <w:rPr>
          <w:b/>
          <w:bCs/>
          <w:color w:val="17A589"/>
          <w:sz w:val="19"/>
          <w:szCs w:val="19"/>
        </w:rPr>
        <w:t xml:space="preserve">Vollständig verifiziert (1): </w:t>
      </w:r>
      <w:r>
        <w:rPr>
          <w:color w:val="1A1A1A"/>
          <w:sz w:val="19"/>
          <w:szCs w:val="19"/>
        </w:rPr>
        <w:t>Theorem 5.4 (I-E1 — Keine universelle Epoch)</w:t>
      </w:r>
    </w:p>
    <w:p w14:paraId="60000003" w14:textId="77777777" w:rsidR="002949F3" w:rsidRDefault="00000000">
      <w:pPr>
        <w:spacing w:before="40" w:after="40"/>
      </w:pPr>
      <w:r>
        <w:rPr>
          <w:b/>
          <w:bCs/>
          <w:color w:val="1B3A6B"/>
          <w:sz w:val="19"/>
          <w:szCs w:val="19"/>
        </w:rPr>
        <w:t xml:space="preserve">Intern verifiziert (12): </w:t>
      </w:r>
      <w:r>
        <w:rPr>
          <w:color w:val="1A1A1A"/>
          <w:sz w:val="19"/>
          <w:szCs w:val="19"/>
        </w:rPr>
        <w:t>Prop. 1.1 (ℤ∞-Darstellung), Th. 1.1 (I-R2), Lemma 2.1 (Hierarchie), Th. 2.1 (I-D1), Th. 3.1 (I-M1), Th. 3.2 (Komposition), Th. 3.3 (I-M3), Kor. 3.1 (Bijektivität), Th. 5.1 (I-R1), Th. 5.3 (I-S1), Th. 6.1 (Allen), Kor. 6.1 (Cross-Domain)</w:t>
      </w:r>
    </w:p>
    <w:p w14:paraId="60000004" w14:textId="77777777" w:rsidR="002949F3" w:rsidRDefault="00000000">
      <w:pPr>
        <w:spacing w:before="40" w:after="120"/>
      </w:pPr>
      <w:r>
        <w:rPr>
          <w:b/>
          <w:bCs/>
          <w:color w:val="C0392B"/>
          <w:sz w:val="19"/>
          <w:szCs w:val="19"/>
        </w:rPr>
        <w:t xml:space="preserve">DRAFT — externe Expertise erforderlich (4): </w:t>
      </w:r>
      <w:r>
        <w:rPr>
          <w:color w:val="1A1A1A"/>
          <w:sz w:val="19"/>
          <w:szCs w:val="19"/>
        </w:rPr>
        <w:t>Th. 1.2 (CGTA-Eindeutigkeit → Kryptograph: SHA-256), Th. 4 (Relativistisches Mapping → Physiker: SRT/ART), Th. 5.2 (I-R3 Determinismus → Informatiker: Coq/Isabelle), Th. 5.5 (I-SEG-1 → Systems-Reviewer: TLA+)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1400"/>
        <w:gridCol w:w="2826"/>
      </w:tblGrid>
      <w:tr w:rsidR="002949F3" w14:paraId="4AC07CDE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DA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Theorem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DB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Aussage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DC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DD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Reviewer-Anforderung</w:t>
            </w:r>
          </w:p>
        </w:tc>
      </w:tr>
      <w:tr w:rsidR="002949F3" w14:paraId="4AC07CE3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DF" w14:textId="77777777" w:rsidR="002949F3" w:rsidRDefault="00000000">
            <w:r>
              <w:rPr>
                <w:color w:val="1A1A1A"/>
                <w:sz w:val="19"/>
                <w:szCs w:val="19"/>
              </w:rPr>
              <w:t>Proposition 1.1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0" w14:textId="77777777" w:rsidR="002949F3" w:rsidRDefault="00000000">
            <w:r>
              <w:rPr>
                <w:color w:val="1A1A1A"/>
                <w:sz w:val="19"/>
                <w:szCs w:val="19"/>
              </w:rPr>
              <w:t>Eindeutigkeit ℤ∞-Darstellung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1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2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Zahlentheorie</w:t>
            </w:r>
          </w:p>
        </w:tc>
      </w:tr>
      <w:tr w:rsidR="002949F3" w14:paraId="4AC07CE8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4" w14:textId="77777777" w:rsidR="002949F3" w:rsidRDefault="00000000">
            <w:r>
              <w:rPr>
                <w:color w:val="1A1A1A"/>
                <w:sz w:val="19"/>
                <w:szCs w:val="19"/>
              </w:rPr>
              <w:t>Theorem 1.1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5" w14:textId="77777777" w:rsidR="002949F3" w:rsidRDefault="00000000">
            <w:r>
              <w:rPr>
                <w:color w:val="1A1A1A"/>
                <w:sz w:val="19"/>
                <w:szCs w:val="19"/>
              </w:rPr>
              <w:t>Totale Ordnung (I-R2)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6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7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Ordnungstheorie</w:t>
            </w:r>
          </w:p>
        </w:tc>
      </w:tr>
      <w:tr w:rsidR="002949F3" w14:paraId="4AC07CE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9" w14:textId="77777777" w:rsidR="002949F3" w:rsidRDefault="00000000">
            <w:r>
              <w:rPr>
                <w:color w:val="1A1A1A"/>
                <w:sz w:val="19"/>
                <w:szCs w:val="19"/>
              </w:rPr>
              <w:t>Theorem 1.2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A" w14:textId="77777777" w:rsidR="002949F3" w:rsidRDefault="00000000">
            <w:r>
              <w:rPr>
                <w:color w:val="1A1A1A"/>
                <w:sz w:val="19"/>
                <w:szCs w:val="19"/>
              </w:rPr>
              <w:t>Eindeutigkeit CGTA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B" w14:textId="77777777" w:rsidR="002949F3" w:rsidRDefault="00000000">
            <w:r>
              <w:rPr>
                <w:color w:val="1A1A1A"/>
                <w:sz w:val="19"/>
                <w:szCs w:val="19"/>
              </w:rPr>
              <w:t>DRAFT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C" w14:textId="77777777" w:rsidR="002949F3" w:rsidRDefault="00000000">
            <w:r>
              <w:rPr>
                <w:color w:val="1A1A1A"/>
                <w:sz w:val="19"/>
                <w:szCs w:val="19"/>
              </w:rPr>
              <w:t>Kryptograph: SHA-256-Sicherheitsannahme</w:t>
            </w:r>
          </w:p>
        </w:tc>
      </w:tr>
      <w:tr w:rsidR="002949F3" w14:paraId="4AC07CF2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E" w14:textId="77777777" w:rsidR="002949F3" w:rsidRDefault="00000000">
            <w:r>
              <w:rPr>
                <w:color w:val="1A1A1A"/>
                <w:sz w:val="19"/>
                <w:szCs w:val="19"/>
              </w:rPr>
              <w:t>Lemma 2.1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EF" w14:textId="77777777" w:rsidR="002949F3" w:rsidRDefault="00000000">
            <w:r>
              <w:rPr>
                <w:color w:val="1A1A1A"/>
                <w:sz w:val="19"/>
                <w:szCs w:val="19"/>
              </w:rPr>
              <w:t>Hierarchie-Konsistenz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0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1" w14:textId="77777777" w:rsidR="002949F3" w:rsidRDefault="00000000">
            <w:r>
              <w:rPr>
                <w:color w:val="1A1A1A"/>
                <w:sz w:val="19"/>
                <w:szCs w:val="19"/>
              </w:rPr>
              <w:t>Informatiker: Baumstrukturen</w:t>
            </w:r>
          </w:p>
        </w:tc>
      </w:tr>
      <w:tr w:rsidR="002949F3" w14:paraId="4AC07CF7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3" w14:textId="77777777" w:rsidR="002949F3" w:rsidRDefault="00000000">
            <w:r>
              <w:rPr>
                <w:color w:val="1A1A1A"/>
                <w:sz w:val="19"/>
                <w:szCs w:val="19"/>
              </w:rPr>
              <w:t>Theorem 2.1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4" w14:textId="77777777" w:rsidR="002949F3" w:rsidRDefault="00000000">
            <w:r>
              <w:rPr>
                <w:color w:val="1A1A1A"/>
                <w:sz w:val="19"/>
                <w:szCs w:val="19"/>
              </w:rPr>
              <w:t>Domain-Unveränderlichkeit (I-D1)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5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 (by constr.)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6" w14:textId="77777777" w:rsidR="002949F3" w:rsidRDefault="00000000">
            <w:r>
              <w:rPr>
                <w:color w:val="1A1A1A"/>
                <w:sz w:val="19"/>
                <w:szCs w:val="19"/>
              </w:rPr>
              <w:t>Systems-Reviewer: Systemmodell</w:t>
            </w:r>
          </w:p>
        </w:tc>
      </w:tr>
      <w:tr w:rsidR="002949F3" w14:paraId="4AC07CF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8" w14:textId="77777777" w:rsidR="002949F3" w:rsidRDefault="00000000">
            <w:r>
              <w:rPr>
                <w:color w:val="1A1A1A"/>
                <w:sz w:val="19"/>
                <w:szCs w:val="19"/>
              </w:rPr>
              <w:t>Theorem 3.1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9" w14:textId="77777777" w:rsidR="002949F3" w:rsidRDefault="00000000">
            <w:r>
              <w:rPr>
                <w:color w:val="1A1A1A"/>
                <w:sz w:val="19"/>
                <w:szCs w:val="19"/>
              </w:rPr>
              <w:t>Mapping-Eindeutigkeit (I-M1)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A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B" w14:textId="77777777" w:rsidR="002949F3" w:rsidRDefault="00000000">
            <w:r>
              <w:rPr>
                <w:color w:val="1A1A1A"/>
                <w:sz w:val="19"/>
                <w:szCs w:val="19"/>
              </w:rPr>
              <w:t>Informatiker: Formale Sprachen</w:t>
            </w:r>
          </w:p>
        </w:tc>
      </w:tr>
      <w:tr w:rsidR="002949F3" w14:paraId="4AC07D01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D" w14:textId="77777777" w:rsidR="002949F3" w:rsidRDefault="00000000">
            <w:r>
              <w:rPr>
                <w:color w:val="1A1A1A"/>
                <w:sz w:val="19"/>
                <w:szCs w:val="19"/>
              </w:rPr>
              <w:t>Theorem 3.2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E" w14:textId="77777777" w:rsidR="002949F3" w:rsidRDefault="00000000">
            <w:r>
              <w:rPr>
                <w:color w:val="1A1A1A"/>
                <w:sz w:val="19"/>
                <w:szCs w:val="19"/>
              </w:rPr>
              <w:t>Kompositionsfähigkeit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CFF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0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Funktionskomposition</w:t>
            </w:r>
          </w:p>
        </w:tc>
      </w:tr>
      <w:tr w:rsidR="002949F3" w14:paraId="4AC07D06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2" w14:textId="77777777" w:rsidR="002949F3" w:rsidRDefault="00000000">
            <w:r>
              <w:rPr>
                <w:color w:val="1A1A1A"/>
                <w:sz w:val="19"/>
                <w:szCs w:val="19"/>
              </w:rPr>
              <w:t>Theorem 3.3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3" w14:textId="77777777" w:rsidR="002949F3" w:rsidRDefault="00000000">
            <w:r>
              <w:rPr>
                <w:color w:val="1A1A1A"/>
                <w:sz w:val="19"/>
                <w:szCs w:val="19"/>
              </w:rPr>
              <w:t>Referenzpunkt-Konsistenz (I-M3)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4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5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ℤ∞-Arithmetik</w:t>
            </w:r>
          </w:p>
        </w:tc>
      </w:tr>
      <w:tr w:rsidR="002949F3" w14:paraId="4AC07D0B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7" w14:textId="77777777" w:rsidR="002949F3" w:rsidRDefault="00000000">
            <w:r>
              <w:rPr>
                <w:color w:val="1A1A1A"/>
                <w:sz w:val="19"/>
                <w:szCs w:val="19"/>
              </w:rPr>
              <w:lastRenderedPageBreak/>
              <w:t>Korollar 3.1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8" w14:textId="77777777" w:rsidR="002949F3" w:rsidRDefault="00000000">
            <w:r>
              <w:rPr>
                <w:color w:val="1A1A1A"/>
                <w:sz w:val="19"/>
                <w:szCs w:val="19"/>
              </w:rPr>
              <w:t>Keine Zeitinformation geht verloren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9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A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Bijektivität</w:t>
            </w:r>
          </w:p>
        </w:tc>
      </w:tr>
      <w:tr w:rsidR="002949F3" w14:paraId="4AC07D10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C" w14:textId="77777777" w:rsidR="002949F3" w:rsidRDefault="00000000">
            <w:r>
              <w:rPr>
                <w:color w:val="1A1A1A"/>
                <w:sz w:val="19"/>
                <w:szCs w:val="19"/>
              </w:rPr>
              <w:t>Theorem 4 (Def.)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D" w14:textId="77777777" w:rsidR="002949F3" w:rsidRDefault="00000000">
            <w:r>
              <w:rPr>
                <w:color w:val="1A1A1A"/>
                <w:sz w:val="19"/>
                <w:szCs w:val="19"/>
              </w:rPr>
              <w:t>Relativistisches Mapping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E" w14:textId="77777777" w:rsidR="002949F3" w:rsidRDefault="00000000">
            <w:r>
              <w:rPr>
                <w:color w:val="1A1A1A"/>
                <w:sz w:val="19"/>
                <w:szCs w:val="19"/>
              </w:rPr>
              <w:t>DRAFT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0F" w14:textId="77777777" w:rsidR="002949F3" w:rsidRDefault="00000000">
            <w:r>
              <w:rPr>
                <w:color w:val="1A1A1A"/>
                <w:sz w:val="19"/>
                <w:szCs w:val="19"/>
              </w:rPr>
              <w:t>Physiker: SRT/ART</w:t>
            </w:r>
          </w:p>
        </w:tc>
      </w:tr>
      <w:tr w:rsidR="002949F3" w14:paraId="4AC07D15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1" w14:textId="77777777" w:rsidR="002949F3" w:rsidRDefault="00000000">
            <w:r>
              <w:rPr>
                <w:color w:val="1A1A1A"/>
                <w:sz w:val="19"/>
                <w:szCs w:val="19"/>
              </w:rPr>
              <w:t>Theorem 5.1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2" w14:textId="77777777" w:rsidR="002949F3" w:rsidRDefault="00000000">
            <w:r>
              <w:rPr>
                <w:color w:val="1A1A1A"/>
                <w:sz w:val="19"/>
                <w:szCs w:val="19"/>
              </w:rPr>
              <w:t>Eindeutiger Zeitwert (I-R1)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3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4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Mengenlehre</w:t>
            </w:r>
          </w:p>
        </w:tc>
      </w:tr>
      <w:tr w:rsidR="002949F3" w14:paraId="4AC07D1A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6" w14:textId="77777777" w:rsidR="002949F3" w:rsidRDefault="00000000">
            <w:r>
              <w:rPr>
                <w:color w:val="1A1A1A"/>
                <w:sz w:val="19"/>
                <w:szCs w:val="19"/>
              </w:rPr>
              <w:t>Theorem 5.2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7" w14:textId="77777777" w:rsidR="002949F3" w:rsidRDefault="00000000">
            <w:r>
              <w:rPr>
                <w:color w:val="1A1A1A"/>
                <w:sz w:val="19"/>
                <w:szCs w:val="19"/>
              </w:rPr>
              <w:t>Determinismus (I-R3)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8" w14:textId="77777777" w:rsidR="002949F3" w:rsidRDefault="00000000">
            <w:r>
              <w:rPr>
                <w:color w:val="1A1A1A"/>
                <w:sz w:val="19"/>
                <w:szCs w:val="19"/>
              </w:rPr>
              <w:t>DRAFT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9" w14:textId="77777777" w:rsidR="002949F3" w:rsidRDefault="00000000">
            <w:r>
              <w:rPr>
                <w:color w:val="1A1A1A"/>
                <w:sz w:val="19"/>
                <w:szCs w:val="19"/>
              </w:rPr>
              <w:t>Informatiker: Plattform-Unabhängigkeit</w:t>
            </w:r>
          </w:p>
        </w:tc>
      </w:tr>
      <w:tr w:rsidR="002949F3" w14:paraId="4AC07D1F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B" w14:textId="77777777" w:rsidR="002949F3" w:rsidRDefault="00000000">
            <w:r>
              <w:rPr>
                <w:color w:val="1A1A1A"/>
                <w:sz w:val="19"/>
                <w:szCs w:val="19"/>
              </w:rPr>
              <w:t>Theorem 5.3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C" w14:textId="77777777" w:rsidR="002949F3" w:rsidRDefault="00000000">
            <w:r>
              <w:rPr>
                <w:color w:val="1A1A1A"/>
                <w:sz w:val="19"/>
                <w:szCs w:val="19"/>
              </w:rPr>
              <w:t>Immutabilität (I-S1)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D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1E" w14:textId="77777777" w:rsidR="002949F3" w:rsidRDefault="00000000">
            <w:r>
              <w:rPr>
                <w:color w:val="1A1A1A"/>
                <w:sz w:val="19"/>
                <w:szCs w:val="19"/>
              </w:rPr>
              <w:t>Systems-Reviewer</w:t>
            </w:r>
          </w:p>
        </w:tc>
      </w:tr>
      <w:tr w:rsidR="002949F3" w14:paraId="4AC07D24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0" w14:textId="77777777" w:rsidR="002949F3" w:rsidRDefault="00000000">
            <w:r>
              <w:rPr>
                <w:color w:val="1A1A1A"/>
                <w:sz w:val="19"/>
                <w:szCs w:val="19"/>
              </w:rPr>
              <w:t>Theorem 5.4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1" w14:textId="77777777" w:rsidR="002949F3" w:rsidRPr="000627E2" w:rsidRDefault="00000000">
            <w:pPr>
              <w:rPr>
                <w:lang w:val="it-IT"/>
              </w:rPr>
            </w:pPr>
            <w:r>
              <w:rPr>
                <w:color w:val="1A1A1A"/>
                <w:sz w:val="19"/>
                <w:szCs w:val="19"/>
                <w:lang w:val="it-IT"/>
              </w:rPr>
              <w:t>Keine universelle Epoch (I-E1)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2" w14:textId="77777777" w:rsidR="002949F3" w:rsidRDefault="00000000">
            <w:r>
              <w:rPr>
                <w:color w:val="1A1A1A"/>
                <w:sz w:val="19"/>
                <w:szCs w:val="19"/>
              </w:rPr>
              <w:t>Vollständig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3" w14:textId="77777777" w:rsidR="002949F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  <w:tr w:rsidR="002949F3" w14:paraId="4AC07D29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5" w14:textId="77777777" w:rsidR="002949F3" w:rsidRDefault="00000000">
            <w:r>
              <w:rPr>
                <w:color w:val="1A1A1A"/>
                <w:sz w:val="19"/>
                <w:szCs w:val="19"/>
              </w:rPr>
              <w:t>Theorem 6.1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6" w14:textId="77777777" w:rsidR="002949F3" w:rsidRDefault="00000000">
            <w:r>
              <w:rPr>
                <w:color w:val="1A1A1A"/>
                <w:sz w:val="19"/>
                <w:szCs w:val="19"/>
              </w:rPr>
              <w:t>Allen-Vollständigkeit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7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8" w14:textId="77777777" w:rsidR="002949F3" w:rsidRDefault="00000000">
            <w:r>
              <w:rPr>
                <w:color w:val="1A1A1A"/>
                <w:sz w:val="19"/>
                <w:szCs w:val="19"/>
              </w:rPr>
              <w:t>Informatiker: Allen (1983)</w:t>
            </w:r>
          </w:p>
        </w:tc>
      </w:tr>
      <w:tr w:rsidR="002949F3" w14:paraId="4AC07D2E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A" w14:textId="77777777" w:rsidR="002949F3" w:rsidRDefault="00000000">
            <w:r>
              <w:rPr>
                <w:color w:val="1A1A1A"/>
                <w:sz w:val="19"/>
                <w:szCs w:val="19"/>
              </w:rPr>
              <w:t>Korollar 6.1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B" w14:textId="77777777" w:rsidR="002949F3" w:rsidRDefault="00000000">
            <w:r>
              <w:rPr>
                <w:color w:val="1A1A1A"/>
                <w:sz w:val="19"/>
                <w:szCs w:val="19"/>
              </w:rPr>
              <w:t>Domänenübergreifende Relationen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C" w14:textId="77777777" w:rsidR="002949F3" w:rsidRDefault="00000000">
            <w:r>
              <w:rPr>
                <w:color w:val="1A1A1A"/>
                <w:sz w:val="19"/>
                <w:szCs w:val="19"/>
              </w:rPr>
              <w:t>Intern verifiziert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2D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Monotonie</w:t>
            </w:r>
          </w:p>
        </w:tc>
      </w:tr>
      <w:tr w:rsidR="002949F3" w14:paraId="526F5BEB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07D2E" w14:textId="77777777" w:rsidR="002949F3" w:rsidRDefault="00000000">
            <w:r>
              <w:rPr>
                <w:color w:val="1A1A1A"/>
                <w:sz w:val="19"/>
                <w:szCs w:val="19"/>
              </w:rPr>
              <w:t>Theorem 5.5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07D2F" w14:textId="77777777" w:rsidR="002949F3" w:rsidRDefault="00000000">
            <w:r>
              <w:rPr>
                <w:color w:val="1A1A1A"/>
                <w:sz w:val="19"/>
                <w:szCs w:val="19"/>
              </w:rPr>
              <w:t>Segment-Isolation (I-SEG-1)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07D30" w14:textId="77777777" w:rsidR="002949F3" w:rsidRDefault="00000000">
            <w:r>
              <w:rPr>
                <w:color w:val="1A1A1A"/>
                <w:sz w:val="19"/>
                <w:szCs w:val="19"/>
              </w:rPr>
              <w:t>DRAFT</w:t>
            </w:r>
          </w:p>
        </w:tc>
        <w:tc>
          <w:tcPr>
            <w:tcW w:w="28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07D31" w14:textId="77777777" w:rsidR="002949F3" w:rsidRDefault="00000000">
            <w:r>
              <w:rPr>
                <w:color w:val="1A1A1A"/>
                <w:sz w:val="19"/>
                <w:szCs w:val="19"/>
              </w:rPr>
              <w:t>Systems-Reviewer: verteilte Systeme, TLA+</w:t>
            </w:r>
          </w:p>
        </w:tc>
      </w:tr>
    </w:tbl>
    <w:p w14:paraId="4AC07D2F" w14:textId="77777777" w:rsidR="002949F3" w:rsidRDefault="002949F3">
      <w:pPr>
        <w:spacing w:before="40"/>
      </w:pPr>
    </w:p>
    <w:p w14:paraId="4AC07D30" w14:textId="77777777" w:rsidR="002949F3" w:rsidRDefault="00000000">
      <w:pPr>
        <w:pBdr>
          <w:left w:val="single" w:sz="8" w:space="8" w:color="1E8449"/>
        </w:pBdr>
        <w:shd w:val="clear" w:color="auto" w:fill="E8F5E9"/>
        <w:spacing w:before="40" w:after="80"/>
        <w:ind w:left="280"/>
      </w:pPr>
      <w:r>
        <w:rPr>
          <w:b/>
          <w:bCs/>
          <w:color w:val="1E8449"/>
          <w:sz w:val="20"/>
          <w:szCs w:val="20"/>
        </w:rPr>
        <w:t xml:space="preserve">▶  Ergänzung v0.2 — Priorisierungstabelle: </w:t>
      </w:r>
      <w:r>
        <w:rPr>
          <w:color w:val="1A1A1A"/>
          <w:sz w:val="20"/>
          <w:szCs w:val="20"/>
        </w:rPr>
        <w:t>Die folgende Tabelle gibt Reviewern einen Leitfaden für die Reihenfolge der Verifikation.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3600"/>
        <w:gridCol w:w="2026"/>
      </w:tblGrid>
      <w:tr w:rsidR="002949F3" w14:paraId="4AC07D35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1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Theorem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2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Priorität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3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Abhängige Dokumente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4" w14:textId="77777777" w:rsidR="002949F3" w:rsidRDefault="00000000">
            <w:r>
              <w:rPr>
                <w:b/>
                <w:bCs/>
                <w:color w:val="FFFFFF"/>
                <w:sz w:val="19"/>
                <w:szCs w:val="19"/>
              </w:rPr>
              <w:t>Reviewer-Profil</w:t>
            </w:r>
          </w:p>
        </w:tc>
      </w:tr>
      <w:tr w:rsidR="002949F3" w14:paraId="4AC07D3A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6" w14:textId="77777777" w:rsidR="002949F3" w:rsidRDefault="00000000">
            <w:r>
              <w:rPr>
                <w:color w:val="1A1A1A"/>
                <w:sz w:val="19"/>
                <w:szCs w:val="19"/>
              </w:rPr>
              <w:t>Theorem 5.3 (I-S1)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7" w14:textId="77777777" w:rsidR="002949F3" w:rsidRDefault="00000000">
            <w:r>
              <w:rPr>
                <w:color w:val="1A1A1A"/>
                <w:sz w:val="19"/>
                <w:szCs w:val="19"/>
              </w:rPr>
              <w:t>🔴 Kritisch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8" w14:textId="77777777" w:rsidR="002949F3" w:rsidRDefault="00000000">
            <w:r>
              <w:rPr>
                <w:color w:val="1A1A1A"/>
                <w:sz w:val="19"/>
                <w:szCs w:val="19"/>
              </w:rPr>
              <w:t>CG-STD-4100 Kap. 2.1+2.5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9" w14:textId="77777777" w:rsidR="002949F3" w:rsidRDefault="00000000">
            <w:r>
              <w:rPr>
                <w:color w:val="1A1A1A"/>
                <w:sz w:val="19"/>
                <w:szCs w:val="19"/>
              </w:rPr>
              <w:t>Systems-Reviewer</w:t>
            </w:r>
          </w:p>
        </w:tc>
      </w:tr>
      <w:tr w:rsidR="002949F3" w14:paraId="4AC07D3F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B" w14:textId="77777777" w:rsidR="002949F3" w:rsidRDefault="00000000">
            <w:r>
              <w:rPr>
                <w:color w:val="1A1A1A"/>
                <w:sz w:val="19"/>
                <w:szCs w:val="19"/>
              </w:rPr>
              <w:t>Theorem 5.5 (I-SEG-1)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C" w14:textId="77777777" w:rsidR="002949F3" w:rsidRDefault="00000000">
            <w:r>
              <w:rPr>
                <w:color w:val="1A1A1A"/>
                <w:sz w:val="19"/>
                <w:szCs w:val="19"/>
              </w:rPr>
              <w:t>🔴 Kritisch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D" w14:textId="77777777" w:rsidR="002949F3" w:rsidRDefault="00000000">
            <w:r>
              <w:rPr>
                <w:color w:val="1A1A1A"/>
                <w:sz w:val="19"/>
                <w:szCs w:val="19"/>
              </w:rPr>
              <w:t>CG-STD-4100 Kap. 2.5, CG-STD-6100 Kap. 3.2 (CGUAS-Zertifizierung)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3E" w14:textId="77777777" w:rsidR="002949F3" w:rsidRDefault="00000000">
            <w:r>
              <w:rPr>
                <w:color w:val="1A1A1A"/>
                <w:sz w:val="19"/>
                <w:szCs w:val="19"/>
              </w:rPr>
              <w:t>Systems-Reviewer: TLA+</w:t>
            </w:r>
          </w:p>
        </w:tc>
      </w:tr>
      <w:tr w:rsidR="002949F3" w14:paraId="4AC07D50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1" w14:textId="77777777" w:rsidR="002949F3" w:rsidRDefault="00000000">
            <w:r>
              <w:rPr>
                <w:color w:val="1A1A1A"/>
                <w:sz w:val="19"/>
                <w:szCs w:val="19"/>
              </w:rPr>
              <w:t>I-QKD-1 (CG-STD-6100 §7.4)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2" w14:textId="77777777" w:rsidR="002949F3" w:rsidRDefault="00000000">
            <w:r>
              <w:rPr>
                <w:color w:val="1A1A1A"/>
                <w:sz w:val="19"/>
                <w:szCs w:val="19"/>
              </w:rPr>
              <w:t>🔴 Kritisch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3" w14:textId="77777777" w:rsidR="002949F3" w:rsidRDefault="00000000">
            <w:r>
              <w:rPr>
                <w:color w:val="1A1A1A"/>
                <w:sz w:val="19"/>
                <w:szCs w:val="19"/>
              </w:rPr>
              <w:t>CG-STD-6100 §7.4 + §8.4, CG-APP-0600 UC 5 (anwendungsspezifisch)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4" w14:textId="77777777" w:rsidR="002949F3" w:rsidRDefault="00000000">
            <w:r>
              <w:rPr>
                <w:color w:val="1A1A1A"/>
                <w:sz w:val="19"/>
                <w:szCs w:val="19"/>
              </w:rPr>
              <w:t>Kryptograph + ETSI ISG-QKD</w:t>
            </w:r>
          </w:p>
        </w:tc>
      </w:tr>
      <w:tr w:rsidR="002949F3" w14:paraId="4AC07D44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0" w14:textId="77777777" w:rsidR="002949F3" w:rsidRDefault="00000000">
            <w:r>
              <w:rPr>
                <w:color w:val="1A1A1A"/>
                <w:sz w:val="19"/>
                <w:szCs w:val="19"/>
              </w:rPr>
              <w:t>Theorem 3.1 (I-M1)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1" w14:textId="77777777" w:rsidR="002949F3" w:rsidRDefault="00000000">
            <w:r>
              <w:rPr>
                <w:color w:val="1A1A1A"/>
                <w:sz w:val="19"/>
                <w:szCs w:val="19"/>
              </w:rPr>
              <w:t>🔴 Kritisch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2" w14:textId="77777777" w:rsidR="002949F3" w:rsidRDefault="00000000">
            <w:r>
              <w:rPr>
                <w:color w:val="1A1A1A"/>
                <w:sz w:val="19"/>
                <w:szCs w:val="19"/>
              </w:rPr>
              <w:t>CG-STD-2100 Kap. 3, CG-STD-3100 Kap. 8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3" w14:textId="77777777" w:rsidR="002949F3" w:rsidRDefault="00000000">
            <w:r>
              <w:rPr>
                <w:color w:val="1A1A1A"/>
                <w:sz w:val="19"/>
                <w:szCs w:val="19"/>
              </w:rPr>
              <w:t>Informatiker: form. Sprachen</w:t>
            </w:r>
          </w:p>
        </w:tc>
      </w:tr>
      <w:tr w:rsidR="002949F3" w14:paraId="4AC07D49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5" w14:textId="77777777" w:rsidR="002949F3" w:rsidRDefault="00000000">
            <w:r>
              <w:rPr>
                <w:color w:val="1A1A1A"/>
                <w:sz w:val="19"/>
                <w:szCs w:val="19"/>
              </w:rPr>
              <w:t>Theorem 1.1 (I-R2)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6" w14:textId="77777777" w:rsidR="002949F3" w:rsidRDefault="00000000">
            <w:r>
              <w:rPr>
                <w:color w:val="1A1A1A"/>
                <w:sz w:val="19"/>
                <w:szCs w:val="19"/>
              </w:rPr>
              <w:t>🔴 Kritisch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7" w14:textId="77777777" w:rsidR="002949F3" w:rsidRDefault="00000000">
            <w:r>
              <w:rPr>
                <w:color w:val="1A1A1A"/>
                <w:sz w:val="19"/>
                <w:szCs w:val="19"/>
              </w:rPr>
              <w:t>CG-STD-1100 Kap. 6.1, CG-STD-3100 Kap. 4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8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Ordnungstheorie</w:t>
            </w:r>
          </w:p>
        </w:tc>
      </w:tr>
      <w:tr w:rsidR="002949F3" w14:paraId="4AC07D4E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A" w14:textId="77777777" w:rsidR="002949F3" w:rsidRDefault="00000000">
            <w:r>
              <w:rPr>
                <w:color w:val="1A1A1A"/>
                <w:sz w:val="19"/>
                <w:szCs w:val="19"/>
              </w:rPr>
              <w:t>Theorem 1.2 (CGTA)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B" w14:textId="77777777" w:rsidR="002949F3" w:rsidRDefault="00000000">
            <w:r>
              <w:rPr>
                <w:color w:val="1A1A1A"/>
                <w:sz w:val="19"/>
                <w:szCs w:val="19"/>
              </w:rPr>
              <w:t>🟠 Hoch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C" w14:textId="77777777" w:rsidR="002949F3" w:rsidRDefault="00000000">
            <w:r>
              <w:rPr>
                <w:color w:val="1A1A1A"/>
                <w:sz w:val="19"/>
                <w:szCs w:val="19"/>
              </w:rPr>
              <w:t>CG-STD-1100 Kap. 4.3, CG-STD-3100 Kap. 5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D" w14:textId="77777777" w:rsidR="002949F3" w:rsidRDefault="00000000">
            <w:r>
              <w:rPr>
                <w:color w:val="1A1A1A"/>
                <w:sz w:val="19"/>
                <w:szCs w:val="19"/>
              </w:rPr>
              <w:t>Kryptograph: SHA-256</w:t>
            </w:r>
          </w:p>
        </w:tc>
      </w:tr>
      <w:tr w:rsidR="002949F3" w14:paraId="4AC07D53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4F" w14:textId="77777777" w:rsidR="002949F3" w:rsidRDefault="00000000">
            <w:r>
              <w:rPr>
                <w:color w:val="1A1A1A"/>
                <w:sz w:val="19"/>
                <w:szCs w:val="19"/>
              </w:rPr>
              <w:t>Theorem 5.2 (I-R3)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0" w14:textId="77777777" w:rsidR="002949F3" w:rsidRDefault="00000000">
            <w:r>
              <w:rPr>
                <w:color w:val="1A1A1A"/>
                <w:sz w:val="19"/>
                <w:szCs w:val="19"/>
              </w:rPr>
              <w:t>🟠 Hoch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1" w14:textId="77777777" w:rsidR="002949F3" w:rsidRDefault="00000000">
            <w:r>
              <w:rPr>
                <w:color w:val="1A1A1A"/>
                <w:sz w:val="19"/>
                <w:szCs w:val="19"/>
              </w:rPr>
              <w:t>CG-STD-4100 Kap. 2.2, CG-STD-3100 Kap. 2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2" w14:textId="77777777" w:rsidR="002949F3" w:rsidRDefault="00000000">
            <w:r>
              <w:rPr>
                <w:color w:val="1A1A1A"/>
                <w:sz w:val="19"/>
                <w:szCs w:val="19"/>
              </w:rPr>
              <w:t>Informatiker: Plattform-Unabh.</w:t>
            </w:r>
          </w:p>
        </w:tc>
      </w:tr>
      <w:tr w:rsidR="002949F3" w14:paraId="4AC07D58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4" w14:textId="77777777" w:rsidR="002949F3" w:rsidRDefault="00000000">
            <w:r>
              <w:rPr>
                <w:color w:val="1A1A1A"/>
                <w:sz w:val="19"/>
                <w:szCs w:val="19"/>
              </w:rPr>
              <w:t>Theorem 2.1 (I-D1)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5" w14:textId="77777777" w:rsidR="002949F3" w:rsidRDefault="00000000">
            <w:r>
              <w:rPr>
                <w:color w:val="1A1A1A"/>
                <w:sz w:val="19"/>
                <w:szCs w:val="19"/>
              </w:rPr>
              <w:t>🟡 Mittel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6" w14:textId="77777777" w:rsidR="002949F3" w:rsidRDefault="00000000">
            <w:r>
              <w:rPr>
                <w:color w:val="1A1A1A"/>
                <w:sz w:val="19"/>
                <w:szCs w:val="19"/>
              </w:rPr>
              <w:t>CG-STD-2100 Kap. 2.2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7" w14:textId="77777777" w:rsidR="002949F3" w:rsidRDefault="00000000">
            <w:r>
              <w:rPr>
                <w:color w:val="1A1A1A"/>
                <w:sz w:val="19"/>
                <w:szCs w:val="19"/>
              </w:rPr>
              <w:t>Systems-Reviewer</w:t>
            </w:r>
          </w:p>
        </w:tc>
      </w:tr>
      <w:tr w:rsidR="002949F3" w14:paraId="4AC07D5D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9" w14:textId="77777777" w:rsidR="002949F3" w:rsidRDefault="00000000">
            <w:r>
              <w:rPr>
                <w:color w:val="1A1A1A"/>
                <w:sz w:val="19"/>
                <w:szCs w:val="19"/>
              </w:rPr>
              <w:t>Theorem 3.2 (Kompos.)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A" w14:textId="77777777" w:rsidR="002949F3" w:rsidRDefault="00000000">
            <w:r>
              <w:rPr>
                <w:color w:val="1A1A1A"/>
                <w:sz w:val="19"/>
                <w:szCs w:val="19"/>
              </w:rPr>
              <w:t>🟡 Mittel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B" w14:textId="77777777" w:rsidR="002949F3" w:rsidRDefault="00000000">
            <w:r>
              <w:rPr>
                <w:color w:val="1A1A1A"/>
                <w:sz w:val="19"/>
                <w:szCs w:val="19"/>
              </w:rPr>
              <w:t>CG-STD-3100 Kap. 8.3–8.5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C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Funktionskomp.</w:t>
            </w:r>
          </w:p>
        </w:tc>
      </w:tr>
      <w:tr w:rsidR="002949F3" w14:paraId="4AC07D62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E" w14:textId="77777777" w:rsidR="002949F3" w:rsidRDefault="00000000">
            <w:r>
              <w:rPr>
                <w:color w:val="1A1A1A"/>
                <w:sz w:val="19"/>
                <w:szCs w:val="19"/>
              </w:rPr>
              <w:t>Theorem 4 (Relativistik)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5F" w14:textId="77777777" w:rsidR="002949F3" w:rsidRDefault="00000000">
            <w:r>
              <w:rPr>
                <w:color w:val="1A1A1A"/>
                <w:sz w:val="19"/>
                <w:szCs w:val="19"/>
              </w:rPr>
              <w:t>🟡 Mittel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0" w14:textId="77777777" w:rsidR="002949F3" w:rsidRDefault="00000000">
            <w:r>
              <w:rPr>
                <w:color w:val="1A1A1A"/>
                <w:sz w:val="19"/>
                <w:szCs w:val="19"/>
              </w:rPr>
              <w:t>CG-STD-1100 Kap. 3.5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1" w14:textId="77777777" w:rsidR="002949F3" w:rsidRDefault="00000000">
            <w:r>
              <w:rPr>
                <w:color w:val="1A1A1A"/>
                <w:sz w:val="19"/>
                <w:szCs w:val="19"/>
              </w:rPr>
              <w:t>Physiker: SRT/ART</w:t>
            </w:r>
          </w:p>
        </w:tc>
      </w:tr>
      <w:tr w:rsidR="002949F3" w14:paraId="4AC07D67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3" w14:textId="77777777" w:rsidR="002949F3" w:rsidRDefault="00000000">
            <w:r>
              <w:rPr>
                <w:color w:val="1A1A1A"/>
                <w:sz w:val="19"/>
                <w:szCs w:val="19"/>
              </w:rPr>
              <w:t>Prop. 1.1, Lemma 2.1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4" w14:textId="77777777" w:rsidR="002949F3" w:rsidRDefault="00000000">
            <w:r>
              <w:rPr>
                <w:color w:val="1A1A1A"/>
                <w:sz w:val="19"/>
                <w:szCs w:val="19"/>
              </w:rPr>
              <w:t>🟢 Niedrig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5" w14:textId="77777777" w:rsidR="002949F3" w:rsidRDefault="00000000">
            <w:r>
              <w:rPr>
                <w:color w:val="1A1A1A"/>
                <w:sz w:val="19"/>
                <w:szCs w:val="19"/>
              </w:rPr>
              <w:t>Unterstützend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6" w14:textId="77777777" w:rsidR="002949F3" w:rsidRDefault="00000000">
            <w:r>
              <w:rPr>
                <w:color w:val="1A1A1A"/>
                <w:sz w:val="19"/>
                <w:szCs w:val="19"/>
              </w:rPr>
              <w:t>Mathematiker: allgemein</w:t>
            </w:r>
          </w:p>
        </w:tc>
      </w:tr>
      <w:tr w:rsidR="002949F3" w14:paraId="4AC07D6C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8" w14:textId="77777777" w:rsidR="002949F3" w:rsidRDefault="00000000">
            <w:r>
              <w:rPr>
                <w:color w:val="1A1A1A"/>
                <w:sz w:val="19"/>
                <w:szCs w:val="19"/>
              </w:rPr>
              <w:t>Theorem 6.1 (Allen)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9" w14:textId="77777777" w:rsidR="002949F3" w:rsidRDefault="00000000">
            <w:r>
              <w:rPr>
                <w:color w:val="1A1A1A"/>
                <w:sz w:val="19"/>
                <w:szCs w:val="19"/>
              </w:rPr>
              <w:t>🟢 Niedrig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A" w14:textId="77777777" w:rsidR="002949F3" w:rsidRDefault="00000000">
            <w:r>
              <w:rPr>
                <w:color w:val="1A1A1A"/>
                <w:sz w:val="19"/>
                <w:szCs w:val="19"/>
              </w:rPr>
              <w:t>CG-STD-3100 Kap. 9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B" w14:textId="77777777" w:rsidR="002949F3" w:rsidRDefault="00000000">
            <w:r>
              <w:rPr>
                <w:color w:val="1A1A1A"/>
                <w:sz w:val="19"/>
                <w:szCs w:val="19"/>
              </w:rPr>
              <w:t>Informatiker: Allen (1983)</w:t>
            </w:r>
          </w:p>
        </w:tc>
      </w:tr>
      <w:tr w:rsidR="002949F3" w14:paraId="4AC07D71" w14:textId="77777777"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D" w14:textId="77777777" w:rsidR="002949F3" w:rsidRDefault="00000000">
            <w:r>
              <w:rPr>
                <w:color w:val="1A1A1A"/>
                <w:sz w:val="19"/>
                <w:szCs w:val="19"/>
              </w:rPr>
              <w:t>Theorem 5.4 (I-E1)</w:t>
            </w:r>
          </w:p>
        </w:tc>
        <w:tc>
          <w:tcPr>
            <w:tcW w:w="1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E" w14:textId="77777777" w:rsidR="002949F3" w:rsidRDefault="00000000">
            <w:r>
              <w:rPr>
                <w:color w:val="1A1A1A"/>
                <w:sz w:val="19"/>
                <w:szCs w:val="19"/>
              </w:rPr>
              <w:t>✅ Fertig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6F" w14:textId="77777777" w:rsidR="002949F3" w:rsidRDefault="00000000">
            <w:r>
              <w:rPr>
                <w:color w:val="1A1A1A"/>
                <w:sz w:val="19"/>
                <w:szCs w:val="19"/>
              </w:rPr>
              <w:t>Bereits vollständig verifiziert</w:t>
            </w:r>
          </w:p>
        </w:tc>
        <w:tc>
          <w:tcPr>
            <w:tcW w:w="20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07D70" w14:textId="77777777" w:rsidR="002949F3" w:rsidRDefault="00000000">
            <w:r>
              <w:rPr>
                <w:color w:val="1A1A1A"/>
                <w:sz w:val="19"/>
                <w:szCs w:val="19"/>
              </w:rPr>
              <w:t>—</w:t>
            </w:r>
          </w:p>
        </w:tc>
      </w:tr>
    </w:tbl>
    <w:p w14:paraId="4AC07D77" w14:textId="77777777" w:rsidR="002949F3" w:rsidRDefault="002949F3">
      <w:pPr>
        <w:spacing w:before="40"/>
      </w:pPr>
    </w:p>
    <w:p w14:paraId="4AC07D78" w14:textId="77777777" w:rsidR="002949F3" w:rsidRDefault="00000000">
      <w:pPr>
        <w:pStyle w:val="berschrift2"/>
      </w:pPr>
      <w:bookmarkStart w:id="27" w:name="_Toc225873583"/>
      <w:r>
        <w:t>7.2 Empfohlene nächste Schritte</w:t>
      </w:r>
      <w:bookmarkEnd w:id="27"/>
    </w:p>
    <w:p w14:paraId="4AC07D79" w14:textId="77777777" w:rsidR="002949F3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Formale Verifikation durch Technical Co-Founder (Mathematik / theoretische Informatik): Theoreme 1.1, 3.1, 3.2, 3.3, 5.1, 5.3 (Priorität 🔴/🟠)</w:t>
      </w:r>
    </w:p>
    <w:p w14:paraId="4AC07D7A" w14:textId="77777777" w:rsidR="002949F3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Physiker-Review von Kapitel 4 (Relativistisches Mapping, Lorentz-Faktor, ART-Näherungen)</w:t>
      </w:r>
    </w:p>
    <w:p w14:paraId="4AC07D7B" w14:textId="77777777" w:rsidR="002949F3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Kryptographie-Review von Theorem 1.2 (SHA-256-Kollisionsresistenz als Sicherheitsannahme)</w:t>
      </w:r>
    </w:p>
    <w:p w14:paraId="4AC07D7C" w14:textId="77777777" w:rsidR="002949F3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Integration der vollständig verifizierten Theoreme in CG-STD-2100 v1.3 als normative Referenzen</w:t>
      </w:r>
    </w:p>
    <w:p w14:paraId="4AC07D7D" w14:textId="77777777" w:rsidR="002949F3" w:rsidRDefault="00000000">
      <w:pPr>
        <w:pStyle w:val="Listenabsatz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Freigabe als CG-STD-0000 v1.0 nach vollständiger Verifikation aller Theoreme</w:t>
      </w:r>
    </w:p>
    <w:p w14:paraId="4AC07D7E" w14:textId="77777777" w:rsidR="002949F3" w:rsidRDefault="002949F3">
      <w:pPr>
        <w:spacing w:before="30"/>
      </w:pPr>
    </w:p>
    <w:p w14:paraId="4AC07D7F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i/>
          <w:iCs/>
          <w:color w:val="1B3A6B"/>
          <w:sz w:val="20"/>
          <w:szCs w:val="20"/>
        </w:rPr>
        <w:t>CG-STD-0000 v1.0 (freigegeben) ist Voraussetzung für die Einreichung bei ISO TC 154 und W3C. Die mathematischen Grundlagen müssen vor der Standardisierungseinreichung formal verifiziert sein.</w:t>
      </w:r>
    </w:p>
    <w:p w14:paraId="3AC07D80" w14:textId="77777777" w:rsidR="002949F3" w:rsidRDefault="002949F3">
      <w:pPr>
        <w:spacing w:before="60"/>
      </w:pPr>
    </w:p>
    <w:p w14:paraId="3AC07D81" w14:textId="77777777" w:rsidR="002949F3" w:rsidRPr="0031763A" w:rsidRDefault="00000000" w:rsidP="0031763A">
      <w:pPr>
        <w:pStyle w:val="berschrift1"/>
      </w:pPr>
      <w:bookmarkStart w:id="28" w:name="_Toc225873584"/>
      <w:r>
        <w:t>Anhang A — Durchgerechnetes Konvertierungsbeispiel</w:t>
      </w:r>
      <w:bookmarkEnd w:id="28"/>
    </w:p>
    <w:p w14:paraId="3AC07D82" w14:textId="77777777" w:rsidR="002949F3" w:rsidRDefault="00000000">
      <w:pPr>
        <w:spacing w:before="40" w:after="40"/>
      </w:pPr>
      <w:r>
        <w:rPr>
          <w:color w:val="1A1A1A"/>
        </w:rPr>
        <w:t>Dieser Anhang zeigt die vollständige Konvertierungskette eines konkreten Zeitwerts durch drei Domains: Unix → TAI → GPS → zurück zu Unix. Das Beispiel belegt die praktische Anwendbarkeit der Theoreme 3.1, 3.2 und 3.3 und dient als Referenz-Testvektor für konforme Implementierungen (CG-STD-3100).</w:t>
      </w:r>
    </w:p>
    <w:p w14:paraId="3AC07D83" w14:textId="77777777" w:rsidR="002949F3" w:rsidRPr="0031763A" w:rsidRDefault="00000000" w:rsidP="0031763A">
      <w:pPr>
        <w:pStyle w:val="berschrift2"/>
      </w:pPr>
      <w:bookmarkStart w:id="29" w:name="_Toc225873585"/>
      <w:r>
        <w:t>A.1 Eingabe</w:t>
      </w:r>
      <w:bookmarkEnd w:id="29"/>
    </w:p>
    <w:p w14:paraId="3AC07D84" w14:textId="77777777" w:rsidR="002949F3" w:rsidRDefault="00000000">
      <w:pPr>
        <w:spacing w:before="40" w:after="40"/>
      </w:pPr>
      <w:r>
        <w:rPr>
          <w:color w:val="1A1A1A"/>
        </w:rPr>
        <w:t xml:space="preserve">Unix-Timestamp: </w:t>
      </w:r>
      <w:r>
        <w:rPr>
          <w:b/>
          <w:color w:val="1A1A1A"/>
        </w:rPr>
        <w:t>t_Unix = 1 682 899 200</w:t>
      </w:r>
      <w:r>
        <w:rPr>
          <w:color w:val="1A1A1A"/>
        </w:rPr>
        <w:t xml:space="preserve">  (entspricht 2023-05-01T00:00:00 UTC, Schaltsekunden-Stand: 37 s)</w:t>
      </w:r>
    </w:p>
    <w:p w14:paraId="3AC07D85" w14:textId="77777777" w:rsidR="002949F3" w:rsidRPr="0031763A" w:rsidRDefault="00000000" w:rsidP="0031763A">
      <w:pPr>
        <w:pStyle w:val="berschrift2"/>
      </w:pPr>
      <w:bookmarkStart w:id="30" w:name="_Toc225873586"/>
      <w:r>
        <w:t xml:space="preserve">A.2 Schritt 1 — Unix </w:t>
      </w:r>
      <w:r>
        <w:rPr>
          <w:rFonts w:ascii="Times New Roman" w:hAnsi="Times New Roman" w:cs="Times New Roman"/>
        </w:rPr>
        <w:t>→</w:t>
      </w:r>
      <w:r>
        <w:t xml:space="preserve"> TAI</w:t>
      </w:r>
      <w:bookmarkEnd w:id="30"/>
    </w:p>
    <w:p w14:paraId="3AC07D86" w14:textId="77777777" w:rsidR="002949F3" w:rsidRDefault="00000000">
      <w:pPr>
        <w:spacing w:before="30" w:after="30"/>
      </w:pPr>
      <w:r>
        <w:rPr>
          <w:color w:val="1A1A1A"/>
        </w:rPr>
        <w:t>Mapping-Definition (piecewise-linear, Klasse A): M_{Unix→TAI}(t) = t + 10 + Δ(t), wobei Δ(t) die kumulierte Schaltsekunden-Korrektur zum Zeitpunkt t ist. Referenzpunkt R = (0, 10) — bei Unix-Epoch 0 beträgt die TAI-UTC-Differenz 10 s (IAU 1972). Stand 2023: Δ(t) = 27 s (37 s gesamt − 10 s Basis).</w:t>
      </w:r>
    </w:p>
    <w:p w14:paraId="3AC07D87" w14:textId="77777777" w:rsidR="002949F3" w:rsidRDefault="00000000">
      <w:pPr>
        <w:pBdr>
          <w:left w:val="single" w:sz="4" w:space="8" w:color="17A589"/>
        </w:pBdr>
        <w:shd w:val="clear" w:color="auto" w:fill="F0FAF7"/>
        <w:spacing w:before="40" w:after="40"/>
        <w:ind w:left="280"/>
      </w:pPr>
      <w:r>
        <w:rPr>
          <w:color w:val="17A589"/>
        </w:rPr>
        <w:t>t_TAI = M_{Unix→TAI}(1 682 899 200) = 1 682 899 200 + 37 = 1 682 899 237</w:t>
      </w:r>
    </w:p>
    <w:p w14:paraId="3AC07D88" w14:textId="77777777" w:rsidR="002949F3" w:rsidRDefault="00000000">
      <w:pPr>
        <w:spacing w:before="30" w:after="30"/>
      </w:pPr>
      <w:r>
        <w:rPr>
          <w:color w:val="1A1A1A"/>
        </w:rPr>
        <w:t>Verifikation Theorem 3.3 (Referenzpunkt-Konsistenz): M_{Unix→TAI}(0) = 0 + 10 = 10. Referenzpunkt R = (0, 10) exakt erfüllt. ✓</w:t>
      </w:r>
    </w:p>
    <w:p w14:paraId="3AC07D89" w14:textId="77777777" w:rsidR="002949F3" w:rsidRDefault="00000000">
      <w:pPr>
        <w:spacing w:before="30" w:after="30"/>
      </w:pPr>
      <w:r>
        <w:rPr>
          <w:color w:val="1A1A1A"/>
        </w:rPr>
        <w:t xml:space="preserve">CGTA-Darstellung: </w:t>
      </w:r>
      <w:r>
        <w:rPr>
          <w:b/>
          <w:color w:val="1A1A1A"/>
        </w:rPr>
        <w:t>CG:TAI:1682899237[TAI]/v1</w:t>
      </w:r>
    </w:p>
    <w:p w14:paraId="3AC07D8A" w14:textId="77777777" w:rsidR="002949F3" w:rsidRPr="0031763A" w:rsidRDefault="00000000" w:rsidP="0031763A">
      <w:pPr>
        <w:pStyle w:val="berschrift2"/>
      </w:pPr>
      <w:bookmarkStart w:id="31" w:name="_Toc225873587"/>
      <w:r>
        <w:t xml:space="preserve">A.3 Schritt 2 — TAI </w:t>
      </w:r>
      <w:r>
        <w:rPr>
          <w:rFonts w:ascii="Times New Roman" w:hAnsi="Times New Roman" w:cs="Times New Roman"/>
        </w:rPr>
        <w:t>→</w:t>
      </w:r>
      <w:r>
        <w:t xml:space="preserve"> GPS</w:t>
      </w:r>
      <w:bookmarkEnd w:id="31"/>
    </w:p>
    <w:p w14:paraId="3AC07D8B" w14:textId="77777777" w:rsidR="002949F3" w:rsidRDefault="00000000">
      <w:pPr>
        <w:spacing w:before="30" w:after="30"/>
      </w:pPr>
      <w:r>
        <w:rPr>
          <w:color w:val="1A1A1A"/>
        </w:rPr>
        <w:t>Mapping-Definition (linear, Klasse A): M_{TAI→GPS}(t) = t − 19. Referenzpunkt R = (GPS-Epoch in TAI, 0). Die Differenz TAI − GPS = 19 s ist konstant (kein Schaltsekunden-Sprung in GPS). Koeffizient a = 1 ∈ ℤ∞, b = −19 ∈ ℤ∞ — keine ℚ/ℤ∞-Konversion erforderlich.</w:t>
      </w:r>
    </w:p>
    <w:p w14:paraId="3AC07D8C" w14:textId="77777777" w:rsidR="002949F3" w:rsidRDefault="00000000">
      <w:pPr>
        <w:pBdr>
          <w:left w:val="single" w:sz="4" w:space="8" w:color="17A589"/>
        </w:pBdr>
        <w:shd w:val="clear" w:color="auto" w:fill="F0FAF7"/>
        <w:spacing w:before="40" w:after="40"/>
        <w:ind w:left="280"/>
      </w:pPr>
      <w:r>
        <w:rPr>
          <w:color w:val="17A589"/>
        </w:rPr>
        <w:t>t_GPS = M_{TAI→GPS}(1 682 899 237) = 1 682 899 237 − 19 = 1 682 899 218</w:t>
      </w:r>
    </w:p>
    <w:p w14:paraId="3AC07D8D" w14:textId="77777777" w:rsidR="002949F3" w:rsidRDefault="00000000">
      <w:pPr>
        <w:spacing w:before="30" w:after="30"/>
      </w:pPr>
      <w:r>
        <w:rPr>
          <w:color w:val="1A1A1A"/>
        </w:rPr>
        <w:t xml:space="preserve">CGTA-Darstellung: </w:t>
      </w:r>
      <w:r>
        <w:rPr>
          <w:b/>
          <w:color w:val="1A1A1A"/>
        </w:rPr>
        <w:t>CG:GPS:1682899218/v1</w:t>
      </w:r>
    </w:p>
    <w:p w14:paraId="3AC07D8E" w14:textId="77777777" w:rsidR="002949F3" w:rsidRPr="0031763A" w:rsidRDefault="00000000" w:rsidP="0031763A">
      <w:pPr>
        <w:pStyle w:val="berschrift2"/>
      </w:pPr>
      <w:bookmarkStart w:id="32" w:name="_Toc225873588"/>
      <w:r>
        <w:t xml:space="preserve">A.4 Schritt 3 — GPS </w:t>
      </w:r>
      <w:r>
        <w:rPr>
          <w:rFonts w:ascii="Times New Roman" w:hAnsi="Times New Roman" w:cs="Times New Roman"/>
        </w:rPr>
        <w:t>→</w:t>
      </w:r>
      <w:r>
        <w:t xml:space="preserve"> Unix (Rückkonvertierung)</w:t>
      </w:r>
      <w:bookmarkEnd w:id="32"/>
    </w:p>
    <w:p w14:paraId="3AC07D8F" w14:textId="77777777" w:rsidR="002949F3" w:rsidRDefault="00000000">
      <w:pPr>
        <w:spacing w:before="30" w:after="30"/>
      </w:pPr>
      <w:r>
        <w:rPr>
          <w:color w:val="1A1A1A"/>
        </w:rPr>
        <w:t>Kompositionspfad GPS → TAI → Unix (Theorem 3.2). M_{GPS→TAI}(t) = t + 19. M_{TAI→Unix}(t) = t − 37 (piecewise-linear, Umkehrung von Schritt 1). Komposition: M_{GPS→Unix}(t) = (t + 19) − 37 = t − 18.</w:t>
      </w:r>
    </w:p>
    <w:p w14:paraId="3AC07D90" w14:textId="77777777" w:rsidR="002949F3" w:rsidRDefault="00000000">
      <w:pPr>
        <w:pBdr>
          <w:left w:val="single" w:sz="4" w:space="8" w:color="17A589"/>
        </w:pBdr>
        <w:shd w:val="clear" w:color="auto" w:fill="F0FAF7"/>
        <w:spacing w:before="40" w:after="40"/>
        <w:ind w:left="280"/>
      </w:pPr>
      <w:r>
        <w:rPr>
          <w:color w:val="17A589"/>
        </w:rPr>
        <w:t>t_Unix_check = M_{GPS→Unix}(1 682 899 218) = 1 682 899 218 − 18 = 1 682 899 200 ✓</w:t>
      </w:r>
    </w:p>
    <w:p w14:paraId="3AC07D91" w14:textId="77777777" w:rsidR="002949F3" w:rsidRDefault="00000000">
      <w:pPr>
        <w:spacing w:before="30" w:after="30"/>
      </w:pPr>
      <w:r>
        <w:rPr>
          <w:color w:val="1A1A1A"/>
        </w:rPr>
        <w:t>Ergebnis identisch mit Eingabe. Kein Informationsverlust. Theorem 3.2 (Kompositionsfähigkeit) und Korollar 3.1 (Keine Zeitinformation geht verloren) sind für diesen Testvektor empirisch bestätigt.</w:t>
      </w:r>
    </w:p>
    <w:p w14:paraId="3AC07D92" w14:textId="77777777" w:rsidR="002949F3" w:rsidRPr="0031763A" w:rsidRDefault="00000000" w:rsidP="0031763A">
      <w:pPr>
        <w:pStyle w:val="berschrift2"/>
      </w:pPr>
      <w:bookmarkStart w:id="33" w:name="_Toc225873589"/>
      <w:r>
        <w:t>A.5 Zusammenfassung der Testvektoren</w:t>
      </w:r>
      <w:bookmarkEnd w:id="33"/>
    </w:p>
    <w:p w14:paraId="3AC07D93" w14:textId="77777777" w:rsidR="002949F3" w:rsidRDefault="00000000">
      <w:pPr>
        <w:spacing w:before="30" w:after="30"/>
      </w:pPr>
      <w:r>
        <w:rPr>
          <w:color w:val="1A1A1A"/>
        </w:rPr>
        <w:t>Konforme Implementierungen müssen für den Eingabewert t_Unix = 1 682 899 200 folgende Ausgaben liefern:</w:t>
      </w:r>
    </w:p>
    <w:p w14:paraId="3AC07D94" w14:textId="77777777" w:rsidR="002949F3" w:rsidRPr="0031763A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  <w:rPr>
          <w:lang w:val="fi-FI"/>
        </w:rPr>
      </w:pPr>
      <w:r>
        <w:rPr>
          <w:color w:val="1B3A6B"/>
          <w:sz w:val="21"/>
          <w:szCs w:val="21"/>
          <w:lang w:val="fi-FI"/>
        </w:rPr>
        <w:t>Unix → TAI: 1 682 899 237  |  CGTA: CG:TAI:1682899237[TAI]/v1</w:t>
      </w:r>
    </w:p>
    <w:p w14:paraId="3AC07D95" w14:textId="77777777" w:rsidR="002949F3" w:rsidRPr="0031763A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  <w:rPr>
          <w:lang w:val="fi-FI"/>
        </w:rPr>
      </w:pPr>
      <w:r>
        <w:rPr>
          <w:color w:val="1B3A6B"/>
          <w:sz w:val="21"/>
          <w:szCs w:val="21"/>
          <w:lang w:val="fi-FI"/>
        </w:rPr>
        <w:t>TAI → GPS: 1 682 899 218  |  CGTA: CG:GPS:1682899218/v1</w:t>
      </w:r>
    </w:p>
    <w:p w14:paraId="3AC07D96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40" w:after="40"/>
        <w:ind w:left="280"/>
      </w:pPr>
      <w:r>
        <w:rPr>
          <w:color w:val="1B3A6B"/>
          <w:sz w:val="21"/>
          <w:szCs w:val="21"/>
        </w:rPr>
        <w:t>GPS → Unix (Rückkonvertierung): 1 682 899 200  ✓  (identisch mit Eingabe)</w:t>
      </w:r>
    </w:p>
    <w:p w14:paraId="3AC07D97" w14:textId="77777777" w:rsidR="002949F3" w:rsidRDefault="00000000">
      <w:pPr>
        <w:spacing w:before="40" w:after="40"/>
      </w:pPr>
      <w:r>
        <w:rPr>
          <w:i/>
          <w:color w:val="666666"/>
          <w:sz w:val="20"/>
          <w:szCs w:val="20"/>
        </w:rPr>
        <w:t>Hinweis: Dieser Testvektor ist als normativer Referenzvektor für CG-STD-3100 (Engine-Konformitätstests) vorgesehen. Er deckt Klasse-A-Mappings vom Typ linear und piecewise-linear ab. Ein analoger Testvektor für Klasse-B-Mappings (relativistisch, GPS-Satellit) wird in CG-STD-3100 Kap. 9 spezifiziert.</w:t>
      </w:r>
    </w:p>
    <w:p w14:paraId="71CD7F90" w14:textId="77777777" w:rsidR="002949F3" w:rsidRDefault="002949F3">
      <w:pPr>
        <w:pageBreakBefore/>
      </w:pPr>
    </w:p>
    <w:p w14:paraId="3E2762C3" w14:textId="77777777" w:rsidR="002949F3" w:rsidRDefault="00000000">
      <w:pPr>
        <w:pStyle w:val="berschrift1"/>
      </w:pPr>
      <w:r>
        <w:t>Anhang B — Testvektor: Schaltsekunden-Sprungstelle</w:t>
      </w:r>
    </w:p>
    <w:p w14:paraId="11723EC5" w14:textId="77777777" w:rsidR="002949F3" w:rsidRDefault="00000000">
      <w:pPr>
        <w:spacing w:before="60" w:after="60"/>
      </w:pPr>
      <w:r>
        <w:rPr>
          <w:color w:val="1A1A1A"/>
          <w:sz w:val="20"/>
          <w:szCs w:val="20"/>
        </w:rPr>
        <w:t xml:space="preserve">Dieser Testvektor demonstriert das Verhalten der ChronoGrid-Engine an der 27. Schaltsekunde (2016-12-31T23:59:60Z → 2017-01-01T00:00:00Z). Er validiert das piecewise-linear Mapping und die korrekte Behandlung der „60. Sekunde“ in UTC.</w:t>
      </w:r>
    </w:p>
    <w:p w14:paraId="58E4B120" w14:textId="77777777" w:rsidR="002949F3" w:rsidRDefault="00000000">
      <w:pPr>
        <w:spacing w:before="100" w:after="40"/>
      </w:pPr>
      <w:r>
        <w:rPr>
          <w:b/>
          <w:bCs/>
          <w:color w:val="1B3A6B"/>
          <w:sz w:val="21"/>
          <w:szCs w:val="21"/>
        </w:rPr>
        <w:t>Szenario: Die letzte Sekunde des Jahres 2016</w:t>
      </w:r>
    </w:p>
    <w:p w14:paraId="62F7C3D2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Eingabe (UTC):  2016-12-31T23:59:59Z</w:t>
      </w:r>
    </w:p>
    <w:p w14:paraId="6AF4C0F3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TAI-Offset:     +36 s  (vor der 27. Schaltsekunde)</w:t>
      </w:r>
    </w:p>
    <w:p w14:paraId="14337048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TAI-Wert:       1483228835  (= Unix 1483228799 + 36)</w:t>
      </w:r>
    </w:p>
    <w:p w14:paraId="2D12E0EB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CGTA:           CG:TAI:1483228835/v1</w:t>
      </w:r>
    </w:p>
    <w:p w14:paraId="6C620C6E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/>
      </w:r>
    </w:p>
    <w:p w14:paraId="45064D07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Eingabe (UTC):  2016-12-31T23:59:60Z   ← die Schaltsekunde selbst</w:t>
      </w:r>
    </w:p>
    <w:p w14:paraId="51F57B54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TAI-Offset:     +36 s  (Schaltsekunde läuft noch)</w:t>
      </w:r>
    </w:p>
    <w:p w14:paraId="2B96B2C7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TAI-Wert:       1483228836</w:t>
      </w:r>
    </w:p>
    <w:p w14:paraId="3D78A035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CGTA:           CG:TAI:1483228836/v1</w:t>
      </w:r>
    </w:p>
    <w:p w14:paraId="5049D609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Anmerkung:      :59:60 ist in UTC gültig (IERS Bulletin C 52)</w:t>
      </w:r>
    </w:p>
    <w:p w14:paraId="6DD5E9DE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                In POSIX nicht darstellbar (time_t überspringt)</w:t>
      </w:r>
    </w:p>
    <w:p w14:paraId="56F50C38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                In TAI: monoton, keine Lücke, kein Sprung</w:t>
      </w:r>
    </w:p>
    <w:p w14:paraId="30F545CF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/>
      </w:r>
    </w:p>
    <w:p w14:paraId="41D259A3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Eingabe (UTC):  2017-01-01T00:00:00Z</w:t>
      </w:r>
    </w:p>
    <w:p w14:paraId="5F9D3DC3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TAI-Offset:     +37 s  (nach der 27. Schaltsekunde)</w:t>
      </w:r>
    </w:p>
    <w:p w14:paraId="4C79D5D2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TAI-Wert:       1483228837</w:t>
      </w:r>
    </w:p>
    <w:p w14:paraId="39DE43E6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CGTA:           CG:TAI:1483228837/v1</w:t>
      </w:r>
    </w:p>
    <w:p w14:paraId="36424EC6" w14:textId="77777777" w:rsidR="002949F3" w:rsidRDefault="00000000">
      <w:pPr>
        <w:spacing w:before="100" w:after="40"/>
      </w:pPr>
      <w:r>
        <w:rPr>
          <w:b/>
          <w:bCs/>
          <w:color w:val="1B3A6B"/>
          <w:sz w:val="21"/>
          <w:szCs w:val="21"/>
        </w:rPr>
        <w:t>Verifikation</w:t>
      </w:r>
    </w:p>
    <w:p w14:paraId="24C353D6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TAI(23:59:59Z) = 1483228835</w:t>
      </w:r>
    </w:p>
    <w:p w14:paraId="66AD9558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TAI(23:59:60Z) = 1483228836   (= TAI(23:59:59Z) + 1)</w:t>
      </w:r>
    </w:p>
    <w:p w14:paraId="4823A981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TAI(00:00:00Z) = 1483228837   (= TAI(23:59:60Z) + 1)</w:t>
      </w:r>
    </w:p>
    <w:p w14:paraId="1C6BAF02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/>
      </w:r>
    </w:p>
    <w:p w14:paraId="12E8B24A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→ TAI ist durchgehend monoton steigend (I-R1: Totale Ordnung)</w:t>
      </w:r>
    </w:p>
    <w:p w14:paraId="1F9A5F9D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→ Alle drei CGTAs sind verschieden (I-R2: Eindeutigkeit)</w:t>
      </w:r>
    </w:p>
    <w:p w14:paraId="3CE7D265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→ Kein Zeitpunkt geht verloren (Korollar 3.1 für bijektives Segment)</w:t>
      </w:r>
    </w:p>
    <w:p w14:paraId="6869C2CB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→ POSIX-Abbildung: time_t(23:59:59) = time_t(00:00:00) − 1</w:t>
      </w:r>
    </w:p>
    <w:p w14:paraId="7CAA7366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    d.h. die Schaltsekunde :59:60 fehlt in POSIX (bekanntes Problem)</w:t>
      </w:r>
    </w:p>
    <w:p w14:paraId="40C5DE6A" w14:textId="77777777" w:rsidR="002949F3" w:rsidRDefault="00000000">
      <w:pPr>
        <w:spacing w:before="100" w:after="40"/>
      </w:pPr>
      <w:r>
        <w:rPr>
          <w:b/>
          <w:bCs/>
          <w:color w:val="1B3A6B"/>
          <w:sz w:val="21"/>
          <w:szCs w:val="21"/>
        </w:rPr>
        <w:t>Fehlerfälle</w:t>
      </w:r>
    </w:p>
    <w:p w14:paraId="6C26CD1E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encode(UTC/v1, 2016-12-31T23:59:61Z) → CG-E-003 (Wert außerhalb Extent)</w:t>
      </w:r>
    </w:p>
    <w:p w14:paraId="154A206F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encode(UTC/v1, 2016-06-30T23:59:60Z) → CG-E-003 (keine Schaltsekunde an diesem Datum)</w:t>
      </w:r>
    </w:p>
    <w:p w14:paraId="4688D7CC" w14:textId="77777777" w:rsidR="002949F3" w:rsidRDefault="00000000">
      <w:pPr>
        <w:pBdr>
          <w:left w:val="single" w:sz="6" w:space="8" w:color="1B3A6B"/>
        </w:pBdr>
        <w:shd w:val="clear" w:color="auto" w:fill="EBF3FA"/>
        <w:spacing w:before="20" w:after="20"/>
        <w:ind w:left="280"/>
      </w:pPr>
      <w:r>
        <w:rPr>
          <w:color w:val="1B3A6B"/>
          <w:sz w:val="20"/>
          <w:szCs w:val="20"/>
        </w:rPr>
        <w:t xml:space="preserve">convert(POSIX, 2016-12-31T23:59:60Z) → CG-E-002 (POSIX hat keine :60-Sekunde)</w:t>
      </w:r>
    </w:p>
    <w:p w14:paraId="47F9475C" w14:textId="77777777" w:rsidR="002949F3" w:rsidRDefault="00000000">
      <w:pPr>
        <w:spacing w:before="60" w:after="40"/>
      </w:pPr>
      <w:r>
        <w:rPr>
          <w:i/>
          <w:iCs/>
          <w:color w:val="666666"/>
          <w:sz w:val="19"/>
          <w:szCs w:val="19"/>
        </w:rPr>
        <w:t xml:space="preserve">Dieser Testvektor ist normativ für CG-STD-3100 T-ENG-036/037 und validiert das piecewise-linear Mapping aus CG-STD-2100 Kap. 7.</w:t>
      </w:r>
    </w:p>
    <w:sectPr w:rsidR="002949F3" w:rsidSect="00B76CAA">
      <w:footerReference w:type="default" r:id="rId10"/>
      <w:pgSz w:w="11906" w:h="16838"/>
      <w:pgMar w:top="1100" w:right="1200" w:bottom="11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7F976" w14:textId="77777777" w:rsidR="009F4553" w:rsidRDefault="009F4553">
      <w:r>
        <w:separator/>
      </w:r>
    </w:p>
  </w:endnote>
  <w:endnote w:type="continuationSeparator" w:id="0">
    <w:p w14:paraId="4695DA80" w14:textId="77777777" w:rsidR="009F4553" w:rsidRDefault="009F4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7D81" w14:textId="2DCFDBA0" w:rsidR="002949F3" w:rsidRDefault="00000000" w:rsidP="00B76CAA">
    <w:pPr>
      <w:pBdr>
        <w:top w:val="single" w:sz="6" w:space="2" w:color="17A589"/>
      </w:pBdr>
      <w:tabs>
        <w:tab w:val="right" w:pos="9026"/>
      </w:tabs>
      <w:spacing w:before="60"/>
    </w:pPr>
    <w:r>
      <w:rPr>
        <w:color w:val="555555"/>
        <w:sz w:val="15"/>
        <w:szCs w:val="15"/>
      </w:rPr>
      <w:t>CG-STD-0000-2026 v0.5  ·  DRAFT  ·  Ersetzt —</w:t>
    </w:r>
    <w:r>
      <w:rPr>
        <w:sz w:val="15"/>
        <w:szCs w:val="15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B2CBA" w14:textId="7EC48699" w:rsidR="00B76CAA" w:rsidRDefault="00B76CAA">
    <w:pPr>
      <w:pBdr>
        <w:top w:val="single" w:sz="6" w:space="2" w:color="17A589"/>
      </w:pBdr>
      <w:tabs>
        <w:tab w:val="right" w:pos="9026"/>
      </w:tabs>
      <w:spacing w:before="60"/>
    </w:pPr>
    <w:r>
      <w:rPr>
        <w:color w:val="555555"/>
        <w:sz w:val="15"/>
        <w:szCs w:val="15"/>
      </w:rPr>
      <w:t>CG-STD-0000-2026 v0.5  ·  DRAFT  ·  Ersetzt —</w:t>
    </w:r>
    <w:r>
      <w:rPr>
        <w:sz w:val="15"/>
        <w:szCs w:val="15"/>
      </w:rPr>
      <w:tab/>
    </w:r>
    <w:r>
      <w:rPr>
        <w:color w:val="555555"/>
        <w:sz w:val="15"/>
        <w:szCs w:val="15"/>
      </w:rPr>
      <w:t xml:space="preserve">Seite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>
      <w:rPr>
        <w:noProof/>
        <w:color w:val="555555"/>
        <w:sz w:val="15"/>
        <w:szCs w:val="15"/>
      </w:rPr>
      <w:t>1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/ </w:t>
    </w:r>
    <w:r w:rsidR="00C44826">
      <w:rPr>
        <w:color w:val="555555"/>
        <w:sz w:val="15"/>
        <w:szCs w:val="15"/>
      </w:rPr>
      <w:t>1</w:t>
    </w:r>
    <w:r w:rsidR="0031763A">
      <w:rPr>
        <w:color w:val="555555"/>
        <w:sz w:val="15"/>
        <w:szCs w:val="15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57364" w14:textId="77777777" w:rsidR="009F4553" w:rsidRDefault="009F4553">
      <w:r>
        <w:separator/>
      </w:r>
    </w:p>
  </w:footnote>
  <w:footnote w:type="continuationSeparator" w:id="0">
    <w:p w14:paraId="2AB1BF5D" w14:textId="77777777" w:rsidR="009F4553" w:rsidRDefault="009F4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7D80" w14:textId="77777777" w:rsidR="002949F3" w:rsidRDefault="00000000">
    <w:pPr>
      <w:pBdr>
        <w:bottom w:val="single" w:sz="6" w:space="2" w:color="17A589"/>
      </w:pBdr>
      <w:tabs>
        <w:tab w:val="right" w:pos="9026"/>
      </w:tabs>
      <w:spacing w:after="60"/>
    </w:pPr>
    <w:r>
      <w:rPr>
        <w:color w:val="555555"/>
        <w:sz w:val="16"/>
        <w:szCs w:val="16"/>
      </w:rPr>
      <w:t>CG-STD-0000-2026  ·  Mathematische Grundlagen  ·  DRAFT v0.5</w:t>
    </w:r>
    <w:r>
      <w:rPr>
        <w:sz w:val="16"/>
        <w:szCs w:val="16"/>
      </w:rPr>
      <w:tab/>
    </w:r>
    <w:r>
      <w:rPr>
        <w:color w:val="555555"/>
        <w:sz w:val="16"/>
        <w:szCs w:val="16"/>
      </w:rPr>
      <w:t>ChronoGrid Systems  ·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63DA1"/>
    <w:multiLevelType w:val="hybridMultilevel"/>
    <w:tmpl w:val="F7CCD362"/>
    <w:lvl w:ilvl="0" w:tplc="08029506">
      <w:start w:val="1"/>
      <w:numFmt w:val="bullet"/>
      <w:lvlText w:val="●"/>
      <w:lvlJc w:val="left"/>
      <w:pPr>
        <w:ind w:left="720" w:hanging="360"/>
      </w:pPr>
    </w:lvl>
    <w:lvl w:ilvl="1" w:tplc="9F700910">
      <w:start w:val="1"/>
      <w:numFmt w:val="bullet"/>
      <w:lvlText w:val="○"/>
      <w:lvlJc w:val="left"/>
      <w:pPr>
        <w:ind w:left="1440" w:hanging="360"/>
      </w:pPr>
    </w:lvl>
    <w:lvl w:ilvl="2" w:tplc="FC18B0D2">
      <w:start w:val="1"/>
      <w:numFmt w:val="bullet"/>
      <w:lvlText w:val="■"/>
      <w:lvlJc w:val="left"/>
      <w:pPr>
        <w:ind w:left="2160" w:hanging="360"/>
      </w:pPr>
    </w:lvl>
    <w:lvl w:ilvl="3" w:tplc="0CE62FB6">
      <w:start w:val="1"/>
      <w:numFmt w:val="bullet"/>
      <w:lvlText w:val="●"/>
      <w:lvlJc w:val="left"/>
      <w:pPr>
        <w:ind w:left="2880" w:hanging="360"/>
      </w:pPr>
    </w:lvl>
    <w:lvl w:ilvl="4" w:tplc="B9A4485A">
      <w:start w:val="1"/>
      <w:numFmt w:val="bullet"/>
      <w:lvlText w:val="○"/>
      <w:lvlJc w:val="left"/>
      <w:pPr>
        <w:ind w:left="3600" w:hanging="360"/>
      </w:pPr>
    </w:lvl>
    <w:lvl w:ilvl="5" w:tplc="0510B20C">
      <w:start w:val="1"/>
      <w:numFmt w:val="bullet"/>
      <w:lvlText w:val="■"/>
      <w:lvlJc w:val="left"/>
      <w:pPr>
        <w:ind w:left="4320" w:hanging="360"/>
      </w:pPr>
    </w:lvl>
    <w:lvl w:ilvl="6" w:tplc="F342EC20">
      <w:start w:val="1"/>
      <w:numFmt w:val="bullet"/>
      <w:lvlText w:val="●"/>
      <w:lvlJc w:val="left"/>
      <w:pPr>
        <w:ind w:left="5040" w:hanging="360"/>
      </w:pPr>
    </w:lvl>
    <w:lvl w:ilvl="7" w:tplc="4C0CD016">
      <w:start w:val="1"/>
      <w:numFmt w:val="bullet"/>
      <w:lvlText w:val="●"/>
      <w:lvlJc w:val="left"/>
      <w:pPr>
        <w:ind w:left="5760" w:hanging="360"/>
      </w:pPr>
    </w:lvl>
    <w:lvl w:ilvl="8" w:tplc="61E28E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413F6E"/>
    <w:multiLevelType w:val="hybridMultilevel"/>
    <w:tmpl w:val="636476C2"/>
    <w:lvl w:ilvl="0" w:tplc="6E4E43D2">
      <w:start w:val="1"/>
      <w:numFmt w:val="bullet"/>
      <w:lvlText w:val="•"/>
      <w:lvlJc w:val="left"/>
      <w:pPr>
        <w:ind w:left="560" w:hanging="280"/>
      </w:pPr>
    </w:lvl>
    <w:lvl w:ilvl="1" w:tplc="42B2340C">
      <w:numFmt w:val="decimal"/>
      <w:lvlText w:val=""/>
      <w:lvlJc w:val="left"/>
    </w:lvl>
    <w:lvl w:ilvl="2" w:tplc="0450EA06">
      <w:numFmt w:val="decimal"/>
      <w:lvlText w:val=""/>
      <w:lvlJc w:val="left"/>
    </w:lvl>
    <w:lvl w:ilvl="3" w:tplc="8DF2289E">
      <w:numFmt w:val="decimal"/>
      <w:lvlText w:val=""/>
      <w:lvlJc w:val="left"/>
    </w:lvl>
    <w:lvl w:ilvl="4" w:tplc="94447A74">
      <w:numFmt w:val="decimal"/>
      <w:lvlText w:val=""/>
      <w:lvlJc w:val="left"/>
    </w:lvl>
    <w:lvl w:ilvl="5" w:tplc="335002CC">
      <w:numFmt w:val="decimal"/>
      <w:lvlText w:val=""/>
      <w:lvlJc w:val="left"/>
    </w:lvl>
    <w:lvl w:ilvl="6" w:tplc="C4EE50AA">
      <w:numFmt w:val="decimal"/>
      <w:lvlText w:val=""/>
      <w:lvlJc w:val="left"/>
    </w:lvl>
    <w:lvl w:ilvl="7" w:tplc="16FE7398">
      <w:numFmt w:val="decimal"/>
      <w:lvlText w:val=""/>
      <w:lvlJc w:val="left"/>
    </w:lvl>
    <w:lvl w:ilvl="8" w:tplc="12F0081E">
      <w:numFmt w:val="decimal"/>
      <w:lvlText w:val=""/>
      <w:lvlJc w:val="left"/>
    </w:lvl>
  </w:abstractNum>
  <w:num w:numId="1" w16cid:durableId="1577399491">
    <w:abstractNumId w:val="0"/>
    <w:lvlOverride w:ilvl="0">
      <w:startOverride w:val="1"/>
    </w:lvlOverride>
  </w:num>
  <w:num w:numId="2" w16cid:durableId="6440486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9F3"/>
    <w:rsid w:val="00023F84"/>
    <w:rsid w:val="00056C0F"/>
    <w:rsid w:val="000627E2"/>
    <w:rsid w:val="000A336B"/>
    <w:rsid w:val="00104ADB"/>
    <w:rsid w:val="001D65E8"/>
    <w:rsid w:val="001E3DF5"/>
    <w:rsid w:val="002161FF"/>
    <w:rsid w:val="002949F3"/>
    <w:rsid w:val="0031763A"/>
    <w:rsid w:val="004B0943"/>
    <w:rsid w:val="00503DF3"/>
    <w:rsid w:val="005D5E51"/>
    <w:rsid w:val="00612EF0"/>
    <w:rsid w:val="006855DB"/>
    <w:rsid w:val="006F69DF"/>
    <w:rsid w:val="00862891"/>
    <w:rsid w:val="008A0EED"/>
    <w:rsid w:val="00910867"/>
    <w:rsid w:val="009511CE"/>
    <w:rsid w:val="00992E03"/>
    <w:rsid w:val="009F4553"/>
    <w:rsid w:val="009F5454"/>
    <w:rsid w:val="00A439C1"/>
    <w:rsid w:val="00AE65FD"/>
    <w:rsid w:val="00B67414"/>
    <w:rsid w:val="00B76CAA"/>
    <w:rsid w:val="00BE20F4"/>
    <w:rsid w:val="00C44826"/>
    <w:rsid w:val="00C5540D"/>
    <w:rsid w:val="00DB0134"/>
    <w:rsid w:val="00F3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07AE2"/>
  <w15:docId w15:val="{0A1B01FD-1086-4E52-B449-2173A6A4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80"/>
      <w:outlineLvl w:val="0"/>
    </w:pPr>
    <w:rPr>
      <w:rFonts w:ascii="Georgia" w:eastAsia="Georgia" w:hAnsi="Georgia" w:cs="Georgia"/>
      <w:b/>
      <w:bCs/>
      <w:color w:val="1B3A6B"/>
      <w:sz w:val="34"/>
      <w:szCs w:val="34"/>
    </w:rPr>
  </w:style>
  <w:style w:type="paragraph" w:styleId="berschrift2">
    <w:name w:val="heading 2"/>
    <w:uiPriority w:val="9"/>
    <w:unhideWhenUsed/>
    <w:qFormat/>
    <w:pPr>
      <w:spacing w:before="160" w:after="60"/>
      <w:outlineLvl w:val="1"/>
    </w:pPr>
    <w:rPr>
      <w:rFonts w:ascii="Georgia" w:eastAsia="Georgia" w:hAnsi="Georgia" w:cs="Georgia"/>
      <w:b/>
      <w:bCs/>
      <w:color w:val="1B3A6B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0627E2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0627E2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627E2"/>
    <w:pPr>
      <w:spacing w:after="100"/>
      <w:ind w:left="220"/>
    </w:pPr>
  </w:style>
  <w:style w:type="paragraph" w:styleId="Kopfzeile">
    <w:name w:val="header"/>
    <w:basedOn w:val="Standard"/>
    <w:link w:val="KopfzeileZchn"/>
    <w:uiPriority w:val="99"/>
    <w:unhideWhenUsed/>
    <w:rsid w:val="000627E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627E2"/>
  </w:style>
  <w:style w:type="paragraph" w:styleId="Fuzeile">
    <w:name w:val="footer"/>
    <w:basedOn w:val="Standard"/>
    <w:link w:val="FuzeileZchn"/>
    <w:uiPriority w:val="99"/>
    <w:unhideWhenUsed/>
    <w:rsid w:val="000627E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62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EBE70-6711-4D2C-8230-FC6F2C33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5302</Words>
  <Characters>33460</Characters>
  <Application>Microsoft Office Word</Application>
  <DocSecurity>0</DocSecurity>
  <Lines>936</Lines>
  <Paragraphs>624</Paragraphs>
  <ScaleCrop>false</ScaleCrop>
  <Company/>
  <LinksUpToDate>false</LinksUpToDate>
  <CharactersWithSpaces>38291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13</cp:revision>
  <cp:lastPrinted>2026-04-05T09:17:00Z</cp:lastPrinted>
  <dcterms:created xsi:type="dcterms:W3CDTF">2026-03-18T12:12:00Z</dcterms:created>
  <dcterms:modified xsi:type="dcterms:W3CDTF">2026-04-05T09:17:00Z</dcterms:modified>
</cp:coreProperties>
</file>