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8600" w14:textId="77777777" w:rsidR="002F2531" w:rsidRDefault="00B3563E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4E348601" w14:textId="77777777" w:rsidR="002F2531" w:rsidRDefault="00B3563E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4E348602" w14:textId="77777777" w:rsidR="002F2531" w:rsidRDefault="00B3563E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>Storage &amp; API Spezifikation</w:t>
      </w:r>
    </w:p>
    <w:p w14:paraId="4E348603" w14:textId="77777777" w:rsidR="002F2531" w:rsidRDefault="00B3563E">
      <w:pPr>
        <w:shd w:val="clear" w:color="auto" w:fill="1B3A6B"/>
        <w:jc w:val="center"/>
      </w:pPr>
      <w:r>
        <w:rPr>
          <w:rFonts w:ascii="Calibri" w:eastAsia="Calibri" w:hAnsi="Calibri" w:cs="Calibri"/>
          <w:color w:val="B0C4D8"/>
          <w:sz w:val="22"/>
          <w:szCs w:val="22"/>
        </w:rPr>
        <w:t>Datenmodell  ·  REST API  ·  GraphQL  ·  Webhooks  ·  Authentifizierung</w:t>
      </w:r>
    </w:p>
    <w:p w14:paraId="4E348604" w14:textId="77777777" w:rsidR="002F2531" w:rsidRDefault="00B3563E">
      <w:pPr>
        <w:shd w:val="clear" w:color="auto" w:fill="1B3A6B"/>
        <w:spacing w:before="120"/>
        <w:jc w:val="center"/>
      </w:pPr>
      <w:r>
        <w:rPr>
          <w:rFonts w:ascii="Calibri" w:eastAsia="Calibri" w:hAnsi="Calibri" w:cs="Calibri"/>
          <w:color w:val="B0C4D8"/>
        </w:rPr>
        <w:t>CG-STD-4100-2026  ·  Version 0.7  ·  DRAFT  ·  April 2026</w:t>
      </w:r>
    </w:p>
    <w:p w14:paraId="4E348605" w14:textId="77777777" w:rsidR="002F2531" w:rsidRDefault="00B3563E">
      <w:pPr>
        <w:shd w:val="clear" w:color="auto" w:fill="1B3A6B"/>
        <w:jc w:val="center"/>
      </w:pPr>
      <w:r>
        <w:rPr>
          <w:rFonts w:ascii="Calibri" w:eastAsia="Calibri" w:hAnsi="Calibri" w:cs="Calibri"/>
          <w:color w:val="B0C4D8"/>
        </w:rPr>
        <w:t>Herausgeber: ChronoGrid Systems</w:t>
      </w:r>
    </w:p>
    <w:p w14:paraId="4E348606" w14:textId="77777777" w:rsidR="002F2531" w:rsidRDefault="00B3563E">
      <w:pPr>
        <w:shd w:val="clear" w:color="auto" w:fill="1B3A6B"/>
        <w:jc w:val="center"/>
      </w:pPr>
      <w:r>
        <w:rPr>
          <w:rFonts w:ascii="Calibri" w:eastAsia="Calibri" w:hAnsi="Calibri" w:cs="Calibri"/>
          <w:color w:val="B0C4D8"/>
        </w:rPr>
        <w:t>Autor: Kurt  ·  Founder &amp; Lead Architect  ·  Neunkirchen, Niederösterreich</w:t>
      </w:r>
    </w:p>
    <w:p w14:paraId="4E348607" w14:textId="77777777" w:rsidR="002F2531" w:rsidRDefault="00B3563E">
      <w:pPr>
        <w:shd w:val="clear" w:color="auto" w:fill="1B3A6B"/>
        <w:jc w:val="center"/>
      </w:pPr>
      <w:r>
        <w:rPr>
          <w:rFonts w:ascii="Calibri" w:eastAsia="Calibri" w:hAnsi="Calibri" w:cs="Calibri"/>
          <w:color w:val="C87A10"/>
        </w:rPr>
        <w:t>Dokumentstatus: DRAFT — Nicht freigegeben — Änderungen vorbehalten</w:t>
      </w:r>
    </w:p>
    <w:p w14:paraId="4E348608" w14:textId="77777777" w:rsidR="002F2531" w:rsidRDefault="00B3563E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4E348609" w14:textId="77777777" w:rsidR="002F2531" w:rsidRDefault="002F2531">
      <w:pPr>
        <w:spacing w:before="80"/>
      </w:pP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993DB5" w14:paraId="3B6F3D3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0EF2D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448F2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Wert</w:t>
            </w:r>
          </w:p>
        </w:tc>
      </w:tr>
      <w:tr w:rsidR="00993DB5" w14:paraId="7FEFA94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C1D87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A6DF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CG-STD-4100-2026</w:t>
            </w:r>
          </w:p>
        </w:tc>
      </w:tr>
      <w:tr w:rsidR="00993DB5" w14:paraId="1C67F65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D0033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D796C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0.7  —  DRAFT</w:t>
            </w:r>
          </w:p>
        </w:tc>
      </w:tr>
      <w:tr w:rsidR="00993DB5" w14:paraId="1CA8C51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2DDE5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Ersetzt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7760D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CG-STD-4100-2026 v0.4</w:t>
            </w:r>
          </w:p>
        </w:tc>
      </w:tr>
      <w:tr w:rsidR="00993DB5" w14:paraId="7D36621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DBA48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01519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DRAFT — Nicht freigegeben — Änderungen vorbehalten</w:t>
            </w:r>
          </w:p>
        </w:tc>
      </w:tr>
      <w:tr w:rsidR="00993DB5" w14:paraId="4911F3A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D9F2A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Datum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D883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März 2026</w:t>
            </w:r>
          </w:p>
        </w:tc>
      </w:tr>
      <w:tr w:rsidR="00993DB5" w14:paraId="1F43DD5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D343E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Änderungen v0.1→v0.3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A21EB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Tabellen segments + manifests (CGUAS/CGFS); REST-Endpoints POST/GET /v1/segments, POST/DELETE /v1/files; CG-E-010 + CG-E-011 im Fehlercode-Katalog</w:t>
            </w:r>
          </w:p>
        </w:tc>
      </w:tr>
      <w:tr w:rsidR="00993DB5" w14:paraId="75C16E73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FD39D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Änderungen v0.4→v0.7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5E28F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Kap. 3.9: Resolver-Konfiguration — Physical Mapping (7 normative Backend-Typen: url, s3, gcs, azure, ipfs, local, custom); Felder resolver_type + resolver_config in Tabelle segments; Kap. 4.8: Resolver-Endpoints GET/PUT/POST /v1/segments/:id/resolver; Konformitätsstufen: Resolver-Anforderungen für Level 2 + 3; OP-10 ergänzt</w:t>
            </w:r>
          </w:p>
        </w:tc>
      </w:tr>
      <w:tr w:rsidR="00993DB5" w14:paraId="763BC6A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71E34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E5E13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CG-STD-1100 v2.5, CG-STD-2100 v1.4, CG-STD-3100 v1.5, CG-STD-6100 v0.5</w:t>
            </w:r>
          </w:p>
        </w:tc>
      </w:tr>
      <w:tr w:rsidR="00993DB5" w14:paraId="5872466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201DC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Referenziert von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E507A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CG-STD-1100 v2.5 Kap. 6.5, CG-STD-5100 v1.3, CG-STD-6100 v0.5</w:t>
            </w:r>
          </w:p>
        </w:tc>
      </w:tr>
      <w:tr w:rsidR="00993DB5" w14:paraId="74263F0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33DB9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DRAFT-Hinweis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3C26B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Offene Punkte OP-01 bis OP-10 markiert mit [DRAFT]. Formale Freigabe als v1.0 nach Fertigstellung der Referenz-Engine.</w:t>
            </w:r>
          </w:p>
        </w:tc>
      </w:tr>
    </w:tbl>
    <w:p w14:paraId="4E348622" w14:textId="77777777" w:rsidR="002F2531" w:rsidRDefault="002F2531">
      <w:pPr>
        <w:spacing w:before="80"/>
      </w:pPr>
    </w:p>
    <w:p w14:paraId="4E348623" w14:textId="77777777" w:rsidR="002F2531" w:rsidRDefault="00B3563E">
      <w:r>
        <w:br w:type="page"/>
      </w:r>
    </w:p>
    <w:sdt>
      <w:sdtPr>
        <w:alias w:val="Inhaltsverzeichnis"/>
        <w:id w:val="669073749"/>
      </w:sdtPr>
      <w:sdtContent>
        <w:p w14:paraId="659AEA1A" w14:textId="501BEAD6" w:rsidR="00D2058C" w:rsidRDefault="00B3563E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"1-3"</w:instrText>
            <w:fldChar w:fldCharType="separate"/>
          </w:r>
          <w:hyperlink w:anchor="_Toc225840271" w:history="1">
            <w:r>
              <w:rPr>
                <w:rStyle w:val="Hyperlink"/>
                <w:noProof/>
              </w:rPr>
              <w:t>Vorwort</w:t>
            </w:r>
            <w:r>
              <w:rPr>
                <w:noProof/>
              </w:rPr>
              <w:tab/>
              <w:fldChar w:fldCharType="begin"/>
              <w:instrText xml:space="preserve"> PAGEREF _Toc225840271 \h </w:instrText>
              <w:fldChar w:fldCharType="separate"/>
              <w:t>1</w:t>
              <w:fldChar w:fldCharType="end"/>
            </w:r>
          </w:hyperlink>
        </w:p>
        <w:p w14:paraId="0313CD94" w14:textId="4016F25E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2" w:history="1">
            <w:r>
              <w:rPr>
                <w:rStyle w:val="Hyperlink"/>
                <w:noProof/>
              </w:rPr>
              <w:t>1.  Executive Summary</w:t>
            </w:r>
            <w:r>
              <w:rPr>
                <w:noProof/>
              </w:rPr>
              <w:tab/>
              <w:fldChar w:fldCharType="begin"/>
              <w:instrText xml:space="preserve"> PAGEREF _Toc225840272 \h </w:instrText>
              <w:fldChar w:fldCharType="separate"/>
              <w:t>1</w:t>
              <w:fldChar w:fldCharType="end"/>
            </w:r>
          </w:hyperlink>
        </w:p>
        <w:p w14:paraId="29C25573" w14:textId="45F81B80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3" w:history="1">
            <w:r>
              <w:rPr>
                <w:rStyle w:val="Hyperlink"/>
                <w:noProof/>
              </w:rPr>
              <w:t>2.  Grundprinzipien</w:t>
            </w:r>
            <w:r>
              <w:rPr>
                <w:noProof/>
              </w:rPr>
              <w:tab/>
              <w:fldChar w:fldCharType="begin"/>
              <w:instrText xml:space="preserve"> PAGEREF _Toc225840273 \h </w:instrText>
              <w:fldChar w:fldCharType="separate"/>
              <w:t>1</w:t>
              <w:fldChar w:fldCharType="end"/>
            </w:r>
          </w:hyperlink>
        </w:p>
        <w:p w14:paraId="1F54D67A" w14:textId="7A693697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4" w:history="1">
            <w:r>
              <w:rPr>
                <w:rStyle w:val="Hyperlink"/>
                <w:noProof/>
              </w:rPr>
              <w:t>2.1  Unveränderlichkeit als Kerninvariante</w:t>
            </w:r>
            <w:r>
              <w:rPr>
                <w:noProof/>
              </w:rPr>
              <w:tab/>
              <w:fldChar w:fldCharType="begin"/>
              <w:instrText xml:space="preserve"> PAGEREF _Toc225840274 \h </w:instrText>
              <w:fldChar w:fldCharType="separate"/>
              <w:t>1</w:t>
              <w:fldChar w:fldCharType="end"/>
            </w:r>
          </w:hyperlink>
        </w:p>
        <w:p w14:paraId="14B4CB8F" w14:textId="527A2A20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5" w:history="1">
            <w:r>
              <w:rPr>
                <w:rStyle w:val="Hyperlink"/>
                <w:noProof/>
              </w:rPr>
              <w:t>2.2  Determinismus und Idempotenz</w:t>
            </w:r>
            <w:r>
              <w:rPr>
                <w:noProof/>
              </w:rPr>
              <w:tab/>
              <w:fldChar w:fldCharType="begin"/>
              <w:instrText xml:space="preserve"> PAGEREF _Toc225840275 \h </w:instrText>
              <w:fldChar w:fldCharType="separate"/>
              <w:t>1</w:t>
              <w:fldChar w:fldCharType="end"/>
            </w:r>
          </w:hyperlink>
        </w:p>
        <w:p w14:paraId="76F1DA21" w14:textId="5ADB106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6" w:history="1">
            <w:r>
              <w:rPr>
                <w:rStyle w:val="Hyperlink"/>
                <w:noProof/>
              </w:rPr>
              <w:t>2.3  Versionierung aller Ressourcen</w:t>
            </w:r>
            <w:r>
              <w:rPr>
                <w:noProof/>
              </w:rPr>
              <w:tab/>
              <w:fldChar w:fldCharType="begin"/>
              <w:instrText xml:space="preserve"> PAGEREF _Toc225840276 \h </w:instrText>
              <w:fldChar w:fldCharType="separate"/>
              <w:t>2</w:t>
              <w:fldChar w:fldCharType="end"/>
            </w:r>
          </w:hyperlink>
        </w:p>
        <w:p w14:paraId="374A1222" w14:textId="2EB6DD71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7" w:history="1">
            <w:r>
              <w:rPr>
                <w:rStyle w:val="Hyperlink"/>
                <w:noProof/>
              </w:rPr>
              <w:t>2.4  Fehlerbehandlung</w:t>
            </w:r>
            <w:r>
              <w:rPr>
                <w:noProof/>
              </w:rPr>
              <w:tab/>
              <w:fldChar w:fldCharType="begin"/>
              <w:instrText xml:space="preserve"> PAGEREF _Toc225840277 \h </w:instrText>
              <w:fldChar w:fldCharType="separate"/>
              <w:t>2</w:t>
              <w:fldChar w:fldCharType="end"/>
            </w:r>
          </w:hyperlink>
        </w:p>
        <w:p w14:paraId="2FA67CCB" w14:textId="719B52F0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8" w:history="1">
            <w:r>
              <w:rPr>
                <w:rStyle w:val="Hyperlink"/>
                <w:noProof/>
              </w:rPr>
              <w:t>2.5  Segment-Isolation</w:t>
            </w:r>
            <w:r>
              <w:rPr>
                <w:noProof/>
              </w:rPr>
              <w:tab/>
              <w:fldChar w:fldCharType="begin"/>
              <w:instrText xml:space="preserve"> PAGEREF _Toc225840278 \h </w:instrText>
              <w:fldChar w:fldCharType="separate"/>
              <w:t>2</w:t>
              <w:fldChar w:fldCharType="end"/>
            </w:r>
          </w:hyperlink>
        </w:p>
        <w:p w14:paraId="210E3471" w14:textId="4C12D640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79" w:history="1">
            <w:r>
              <w:rPr>
                <w:rStyle w:val="Hyperlink"/>
                <w:noProof/>
              </w:rPr>
              <w:t>3.  Storage-Datenmodell</w:t>
            </w:r>
            <w:r>
              <w:rPr>
                <w:noProof/>
              </w:rPr>
              <w:tab/>
              <w:fldChar w:fldCharType="begin"/>
              <w:instrText xml:space="preserve"> PAGEREF _Toc225840279 \h </w:instrText>
              <w:fldChar w:fldCharType="separate"/>
              <w:t>3</w:t>
              <w:fldChar w:fldCharType="end"/>
            </w:r>
          </w:hyperlink>
        </w:p>
        <w:p w14:paraId="38FE8B79" w14:textId="15B3C0C9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0" w:history="1">
            <w:r>
              <w:rPr>
                <w:rStyle w:val="Hyperlink"/>
                <w:noProof/>
              </w:rPr>
              <w:t>3.1  Überblick</w:t>
            </w:r>
            <w:r>
              <w:rPr>
                <w:noProof/>
              </w:rPr>
              <w:tab/>
              <w:fldChar w:fldCharType="begin"/>
              <w:instrText xml:space="preserve"> PAGEREF _Toc225840280 \h </w:instrText>
              <w:fldChar w:fldCharType="separate"/>
              <w:t>3</w:t>
              <w:fldChar w:fldCharType="end"/>
            </w:r>
          </w:hyperlink>
        </w:p>
        <w:p w14:paraId="1839722F" w14:textId="56AD01ED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1" w:history="1">
            <w:r>
              <w:rPr>
                <w:rStyle w:val="Hyperlink"/>
                <w:noProof/>
              </w:rPr>
              <w:t>3.2  Tabelle: timepoints</w:t>
            </w:r>
            <w:r>
              <w:rPr>
                <w:noProof/>
              </w:rPr>
              <w:tab/>
              <w:fldChar w:fldCharType="begin"/>
              <w:instrText xml:space="preserve"> PAGEREF _Toc225840281 \h </w:instrText>
              <w:fldChar w:fldCharType="separate"/>
              <w:t>3</w:t>
              <w:fldChar w:fldCharType="end"/>
            </w:r>
          </w:hyperlink>
        </w:p>
        <w:p w14:paraId="6EDE24A7" w14:textId="2F3D653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2" w:history="1">
            <w:r>
              <w:rPr>
                <w:rStyle w:val="Hyperlink"/>
                <w:noProof/>
              </w:rPr>
              <w:t>3.3  Tabelle: components</w:t>
            </w:r>
            <w:r>
              <w:rPr>
                <w:noProof/>
              </w:rPr>
              <w:tab/>
              <w:fldChar w:fldCharType="begin"/>
              <w:instrText xml:space="preserve"> PAGEREF _Toc225840282 \h </w:instrText>
              <w:fldChar w:fldCharType="separate"/>
              <w:t>3</w:t>
              <w:fldChar w:fldCharType="end"/>
            </w:r>
          </w:hyperlink>
        </w:p>
        <w:p w14:paraId="5B31019E" w14:textId="4B1E5211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3" w:history="1">
            <w:r>
              <w:rPr>
                <w:rStyle w:val="Hyperlink"/>
                <w:noProof/>
                <w:lang w:val="en-GB"/>
              </w:rPr>
              <w:t>3.4  Tabelle: domains</w:t>
            </w:r>
            <w:r>
              <w:rPr>
                <w:noProof/>
              </w:rPr>
              <w:tab/>
              <w:fldChar w:fldCharType="begin"/>
              <w:instrText xml:space="preserve"> PAGEREF _Toc225840283 \h </w:instrText>
              <w:fldChar w:fldCharType="separate"/>
              <w:t>3</w:t>
              <w:fldChar w:fldCharType="end"/>
            </w:r>
          </w:hyperlink>
        </w:p>
        <w:p w14:paraId="0217FA6C" w14:textId="43FF5CAD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4" w:history="1">
            <w:r>
              <w:rPr>
                <w:rStyle w:val="Hyperlink"/>
                <w:noProof/>
                <w:lang w:val="en-GB"/>
              </w:rPr>
              <w:t>3.5  Tabelle: mappings</w:t>
            </w:r>
            <w:r>
              <w:rPr>
                <w:noProof/>
              </w:rPr>
              <w:tab/>
              <w:fldChar w:fldCharType="begin"/>
              <w:instrText xml:space="preserve"> PAGEREF _Toc225840284 \h </w:instrText>
              <w:fldChar w:fldCharType="separate"/>
              <w:t>4</w:t>
              <w:fldChar w:fldCharType="end"/>
            </w:r>
          </w:hyperlink>
        </w:p>
        <w:p w14:paraId="6CEEA38D" w14:textId="49A4893F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5" w:history="1">
            <w:r>
              <w:rPr>
                <w:rStyle w:val="Hyperlink"/>
                <w:noProof/>
              </w:rPr>
              <w:t>3.6  Tabelle: relations</w:t>
            </w:r>
            <w:r>
              <w:rPr>
                <w:noProof/>
              </w:rPr>
              <w:tab/>
              <w:fldChar w:fldCharType="begin"/>
              <w:instrText xml:space="preserve"> PAGEREF _Toc225840285 \h </w:instrText>
              <w:fldChar w:fldCharType="separate"/>
              <w:t>4</w:t>
              <w:fldChar w:fldCharType="end"/>
            </w:r>
          </w:hyperlink>
        </w:p>
        <w:p w14:paraId="1A053969" w14:textId="420B35D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6" w:history="1">
            <w:r>
              <w:rPr>
                <w:rStyle w:val="Hyperlink"/>
                <w:noProof/>
                <w:lang w:val="en-GB"/>
              </w:rPr>
              <w:t>3.7  Indexierungsstrategie</w:t>
            </w:r>
            <w:r>
              <w:rPr>
                <w:noProof/>
              </w:rPr>
              <w:tab/>
              <w:fldChar w:fldCharType="begin"/>
              <w:instrText xml:space="preserve"> PAGEREF _Toc225840286 \h </w:instrText>
              <w:fldChar w:fldCharType="separate"/>
              <w:t>4</w:t>
              <w:fldChar w:fldCharType="end"/>
            </w:r>
          </w:hyperlink>
        </w:p>
        <w:p w14:paraId="55782BD0" w14:textId="49343EA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7" w:history="1">
            <w:r>
              <w:rPr>
                <w:rStyle w:val="Hyperlink"/>
                <w:noProof/>
              </w:rPr>
              <w:t>3.8  Tabelle: segments (NEU v0.3 — CGUAS)</w:t>
            </w:r>
            <w:r>
              <w:rPr>
                <w:noProof/>
              </w:rPr>
              <w:tab/>
              <w:fldChar w:fldCharType="begin"/>
              <w:instrText xml:space="preserve"> PAGEREF _Toc225840287 \h </w:instrText>
              <w:fldChar w:fldCharType="separate"/>
              <w:t>5</w:t>
              <w:fldChar w:fldCharType="end"/>
            </w:r>
          </w:hyperlink>
        </w:p>
        <w:p w14:paraId="7E35AD04" w14:textId="6B5990EC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8" w:history="1">
            <w:r>
              <w:rPr>
                <w:rStyle w:val="Hyperlink"/>
                <w:noProof/>
                <w:lang w:val="en-GB"/>
              </w:rPr>
              <w:t>3.9  Resolver-Konfiguration — Physical Mapping (NEU v0.4)</w:t>
            </w:r>
            <w:r>
              <w:rPr>
                <w:noProof/>
              </w:rPr>
              <w:tab/>
              <w:fldChar w:fldCharType="begin"/>
              <w:instrText xml:space="preserve"> PAGEREF _Toc225840288 \h </w:instrText>
              <w:fldChar w:fldCharType="separate"/>
              <w:t>6</w:t>
              <w:fldChar w:fldCharType="end"/>
            </w:r>
          </w:hyperlink>
        </w:p>
        <w:p w14:paraId="6C3B6637" w14:textId="7F97BFEF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89" w:history="1">
            <w:r>
              <w:rPr>
                <w:rStyle w:val="Hyperlink"/>
                <w:noProof/>
              </w:rPr>
              <w:t>3.10  Tabelle: manifests (NEU v0.3 — CGFS)</w:t>
            </w:r>
            <w:r>
              <w:rPr>
                <w:noProof/>
              </w:rPr>
              <w:tab/>
              <w:fldChar w:fldCharType="begin"/>
              <w:instrText xml:space="preserve"> PAGEREF _Toc225840289 \h </w:instrText>
              <w:fldChar w:fldCharType="separate"/>
              <w:t>6</w:t>
              <w:fldChar w:fldCharType="end"/>
            </w:r>
          </w:hyperlink>
        </w:p>
        <w:p w14:paraId="3DCD3E3F" w14:textId="727EDC49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0" w:history="1">
            <w:r>
              <w:rPr>
                <w:rStyle w:val="Hyperlink"/>
                <w:noProof/>
              </w:rPr>
              <w:t>4.  REST API</w:t>
            </w:r>
            <w:r>
              <w:rPr>
                <w:noProof/>
              </w:rPr>
              <w:tab/>
              <w:fldChar w:fldCharType="begin"/>
              <w:instrText xml:space="preserve"> PAGEREF _Toc225840290 \h </w:instrText>
              <w:fldChar w:fldCharType="separate"/>
              <w:t>7</w:t>
              <w:fldChar w:fldCharType="end"/>
            </w:r>
          </w:hyperlink>
        </w:p>
        <w:p w14:paraId="05D9D0E1" w14:textId="2E8224FF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1" w:history="1">
            <w:r>
              <w:rPr>
                <w:rStyle w:val="Hyperlink"/>
                <w:noProof/>
              </w:rPr>
              <w:t>4.1  Allgemeine Konventionen</w:t>
            </w:r>
            <w:r>
              <w:rPr>
                <w:noProof/>
              </w:rPr>
              <w:tab/>
              <w:fldChar w:fldCharType="begin"/>
              <w:instrText xml:space="preserve"> PAGEREF _Toc225840291 \h </w:instrText>
              <w:fldChar w:fldCharType="separate"/>
              <w:t>7</w:t>
              <w:fldChar w:fldCharType="end"/>
            </w:r>
          </w:hyperlink>
        </w:p>
        <w:p w14:paraId="102F00FD" w14:textId="026CF4EC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2" w:history="1">
            <w:r>
              <w:rPr>
                <w:rStyle w:val="Hyperlink"/>
                <w:noProof/>
              </w:rPr>
              <w:t>4.2  Endpoints: Zeitpunkte</w:t>
            </w:r>
            <w:r>
              <w:rPr>
                <w:noProof/>
              </w:rPr>
              <w:tab/>
              <w:fldChar w:fldCharType="begin"/>
              <w:instrText xml:space="preserve"> PAGEREF _Toc225840292 \h </w:instrText>
              <w:fldChar w:fldCharType="separate"/>
              <w:t>8</w:t>
              <w:fldChar w:fldCharType="end"/>
            </w:r>
          </w:hyperlink>
        </w:p>
        <w:p w14:paraId="764594B1" w14:textId="039AF4F5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3" w:history="1">
            <w:r>
              <w:rPr>
                <w:rStyle w:val="Hyperlink"/>
                <w:noProof/>
              </w:rPr>
              <w:t>4.2.1  POST /timepoints — Zeitpunkt speichern</w:t>
            </w:r>
            <w:r>
              <w:rPr>
                <w:noProof/>
              </w:rPr>
              <w:tab/>
              <w:fldChar w:fldCharType="begin"/>
              <w:instrText xml:space="preserve"> PAGEREF _Toc225840293 \h </w:instrText>
              <w:fldChar w:fldCharType="separate"/>
              <w:t>8</w:t>
              <w:fldChar w:fldCharType="end"/>
            </w:r>
          </w:hyperlink>
        </w:p>
        <w:p w14:paraId="66663FA3" w14:textId="17D31F69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4" w:history="1">
            <w:r>
              <w:rPr>
                <w:rStyle w:val="Hyperlink"/>
                <w:noProof/>
                <w:lang w:val="en-GB"/>
              </w:rPr>
              <w:t>4.2.2  GET /timepoints/:machine_id — Zeitpunkt abrufen</w:t>
            </w:r>
            <w:r>
              <w:rPr>
                <w:noProof/>
              </w:rPr>
              <w:tab/>
              <w:fldChar w:fldCharType="begin"/>
              <w:instrText xml:space="preserve"> PAGEREF _Toc225840294 \h </w:instrText>
              <w:fldChar w:fldCharType="separate"/>
              <w:t>8</w:t>
              <w:fldChar w:fldCharType="end"/>
            </w:r>
          </w:hyperlink>
        </w:p>
        <w:p w14:paraId="7BA43B6F" w14:textId="6384ADCF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5" w:history="1">
            <w:r>
              <w:rPr>
                <w:rStyle w:val="Hyperlink"/>
                <w:noProof/>
                <w:lang w:val="en-GB"/>
              </w:rPr>
              <w:t>4.2.3  POST /timepoints/convert — Konvertierung</w:t>
            </w:r>
            <w:r>
              <w:rPr>
                <w:noProof/>
              </w:rPr>
              <w:tab/>
              <w:fldChar w:fldCharType="begin"/>
              <w:instrText xml:space="preserve"> PAGEREF _Toc225840295 \h </w:instrText>
              <w:fldChar w:fldCharType="separate"/>
              <w:t>8</w:t>
              <w:fldChar w:fldCharType="end"/>
            </w:r>
          </w:hyperlink>
        </w:p>
        <w:p w14:paraId="66890EC1" w14:textId="2753656D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6" w:history="1">
            <w:r>
              <w:rPr>
                <w:rStyle w:val="Hyperlink"/>
                <w:noProof/>
                <w:lang w:val="en-GB"/>
              </w:rPr>
              <w:t>4.2.4  POST /timepoints/validate — Validierung</w:t>
            </w:r>
            <w:r>
              <w:rPr>
                <w:noProof/>
              </w:rPr>
              <w:tab/>
              <w:fldChar w:fldCharType="begin"/>
              <w:instrText xml:space="preserve"> PAGEREF _Toc225840296 \h </w:instrText>
              <w:fldChar w:fldCharType="separate"/>
              <w:t>9</w:t>
              <w:fldChar w:fldCharType="end"/>
            </w:r>
          </w:hyperlink>
        </w:p>
        <w:p w14:paraId="3307DEA7" w14:textId="156409E2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7" w:history="1">
            <w:r>
              <w:rPr>
                <w:rStyle w:val="Hyperlink"/>
                <w:noProof/>
              </w:rPr>
              <w:t>4.2.5  GET /timepoints — Liste mit Filterung</w:t>
            </w:r>
            <w:r>
              <w:rPr>
                <w:noProof/>
              </w:rPr>
              <w:tab/>
              <w:fldChar w:fldCharType="begin"/>
              <w:instrText xml:space="preserve"> PAGEREF _Toc225840297 \h </w:instrText>
              <w:fldChar w:fldCharType="separate"/>
              <w:t>9</w:t>
              <w:fldChar w:fldCharType="end"/>
            </w:r>
          </w:hyperlink>
        </w:p>
        <w:p w14:paraId="4FF56CA8" w14:textId="4111857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8" w:history="1">
            <w:r>
              <w:rPr>
                <w:rStyle w:val="Hyperlink"/>
                <w:noProof/>
              </w:rPr>
              <w:t>4.3  Endpoints: Domain-Registry</w:t>
            </w:r>
            <w:r>
              <w:rPr>
                <w:noProof/>
              </w:rPr>
              <w:tab/>
              <w:fldChar w:fldCharType="begin"/>
              <w:instrText xml:space="preserve"> PAGEREF _Toc225840298 \h </w:instrText>
              <w:fldChar w:fldCharType="separate"/>
              <w:t>10</w:t>
              <w:fldChar w:fldCharType="end"/>
            </w:r>
          </w:hyperlink>
        </w:p>
        <w:p w14:paraId="15564785" w14:textId="369C9FEC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299" w:history="1">
            <w:r>
              <w:rPr>
                <w:rStyle w:val="Hyperlink"/>
                <w:noProof/>
              </w:rPr>
              <w:t>4.4  Endpoints: Semantische Relationen</w:t>
            </w:r>
            <w:r>
              <w:rPr>
                <w:noProof/>
              </w:rPr>
              <w:tab/>
              <w:fldChar w:fldCharType="begin"/>
              <w:instrText xml:space="preserve"> PAGEREF _Toc225840299 \h </w:instrText>
              <w:fldChar w:fldCharType="separate"/>
              <w:t>10</w:t>
              <w:fldChar w:fldCharType="end"/>
            </w:r>
          </w:hyperlink>
        </w:p>
        <w:p w14:paraId="2A026EAB" w14:textId="434A17D2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0" w:history="1">
            <w:r>
              <w:rPr>
                <w:rStyle w:val="Hyperlink"/>
                <w:noProof/>
              </w:rPr>
              <w:t>4.5  Vollständige Endpoint-Übersicht</w:t>
            </w:r>
            <w:r>
              <w:rPr>
                <w:noProof/>
              </w:rPr>
              <w:tab/>
              <w:fldChar w:fldCharType="begin"/>
              <w:instrText xml:space="preserve"> PAGEREF _Toc225840300 \h </w:instrText>
              <w:fldChar w:fldCharType="separate"/>
              <w:t>10</w:t>
              <w:fldChar w:fldCharType="end"/>
            </w:r>
          </w:hyperlink>
        </w:p>
        <w:p w14:paraId="3A5C562F" w14:textId="40649250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1" w:history="1">
            <w:r>
              <w:rPr>
                <w:rStyle w:val="Hyperlink"/>
                <w:noProof/>
                <w:lang w:val="en-GB"/>
              </w:rPr>
              <w:t>4.6  Segment-Registry Endpoints (CGUAS)</w:t>
            </w:r>
            <w:r>
              <w:rPr>
                <w:noProof/>
              </w:rPr>
              <w:tab/>
              <w:fldChar w:fldCharType="begin"/>
              <w:instrText xml:space="preserve"> PAGEREF _Toc225840301 \h </w:instrText>
              <w:fldChar w:fldCharType="separate"/>
              <w:t>11</w:t>
              <w:fldChar w:fldCharType="end"/>
            </w:r>
          </w:hyperlink>
        </w:p>
        <w:p w14:paraId="03632E88" w14:textId="61FE7577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2" w:history="1">
            <w:r>
              <w:rPr>
                <w:rStyle w:val="Hyperlink"/>
                <w:noProof/>
              </w:rPr>
              <w:t>POST /v1/segments — Segment registrieren</w:t>
            </w:r>
            <w:r>
              <w:rPr>
                <w:noProof/>
              </w:rPr>
              <w:tab/>
              <w:fldChar w:fldCharType="begin"/>
              <w:instrText xml:space="preserve"> PAGEREF _Toc225840302 \h </w:instrText>
              <w:fldChar w:fldCharType="separate"/>
              <w:t>11</w:t>
              <w:fldChar w:fldCharType="end"/>
            </w:r>
          </w:hyperlink>
        </w:p>
        <w:p w14:paraId="0EFCC8A3" w14:textId="1D036113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3" w:history="1">
            <w:r>
              <w:rPr>
                <w:rStyle w:val="Hyperlink"/>
                <w:noProof/>
              </w:rPr>
              <w:t>GET /v1/segments/resolve/:cgua — CGUA auflösen</w:t>
            </w:r>
            <w:r>
              <w:rPr>
                <w:noProof/>
              </w:rPr>
              <w:tab/>
              <w:fldChar w:fldCharType="begin"/>
              <w:instrText xml:space="preserve"> PAGEREF _Toc225840303 \h </w:instrText>
              <w:fldChar w:fldCharType="separate"/>
              <w:t>11</w:t>
              <w:fldChar w:fldCharType="end"/>
            </w:r>
          </w:hyperlink>
        </w:p>
        <w:p w14:paraId="12A9D5A8" w14:textId="645759B3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4" w:history="1">
            <w:r>
              <w:rPr>
                <w:rStyle w:val="Hyperlink"/>
                <w:noProof/>
                <w:lang w:val="fr-FR"/>
              </w:rPr>
              <w:t>4.7  CGFS-Datei Endpoints (CGFS)</w:t>
            </w:r>
            <w:r>
              <w:rPr>
                <w:noProof/>
              </w:rPr>
              <w:tab/>
              <w:fldChar w:fldCharType="begin"/>
              <w:instrText xml:space="preserve"> PAGEREF _Toc225840304 \h </w:instrText>
              <w:fldChar w:fldCharType="separate"/>
              <w:t>12</w:t>
              <w:fldChar w:fldCharType="end"/>
            </w:r>
          </w:hyperlink>
        </w:p>
        <w:p w14:paraId="1876499A" w14:textId="0D31FC3B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5" w:history="1">
            <w:r>
              <w:rPr>
                <w:rStyle w:val="Hyperlink"/>
                <w:noProof/>
              </w:rPr>
              <w:t>POST /v1/files — Manifest speichern</w:t>
            </w:r>
            <w:r>
              <w:rPr>
                <w:noProof/>
              </w:rPr>
              <w:tab/>
              <w:fldChar w:fldCharType="begin"/>
              <w:instrText xml:space="preserve"> PAGEREF _Toc225840305 \h </w:instrText>
              <w:fldChar w:fldCharType="separate"/>
              <w:t>12</w:t>
              <w:fldChar w:fldCharType="end"/>
            </w:r>
          </w:hyperlink>
        </w:p>
        <w:p w14:paraId="0CF25BEF" w14:textId="6D172B50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6" w:history="1">
            <w:r>
              <w:rPr>
                <w:rStyle w:val="Hyperlink"/>
                <w:noProof/>
                <w:lang w:val="en-GB"/>
              </w:rPr>
              <w:t>DELETE /v1/files/:cgfi — logisches Löschen (DSGVO)</w:t>
            </w:r>
            <w:r>
              <w:rPr>
                <w:noProof/>
              </w:rPr>
              <w:tab/>
              <w:fldChar w:fldCharType="begin"/>
              <w:instrText xml:space="preserve"> PAGEREF _Toc225840306 \h </w:instrText>
              <w:fldChar w:fldCharType="separate"/>
              <w:t>12</w:t>
              <w:fldChar w:fldCharType="end"/>
            </w:r>
          </w:hyperlink>
        </w:p>
        <w:p w14:paraId="48BDA223" w14:textId="7CF10DBE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7" w:history="1">
            <w:r>
              <w:rPr>
                <w:rStyle w:val="Hyperlink"/>
                <w:noProof/>
              </w:rPr>
              <w:t>4.8  Resolver-Endpoints</w:t>
            </w:r>
            <w:r>
              <w:rPr>
                <w:noProof/>
              </w:rPr>
              <w:tab/>
              <w:fldChar w:fldCharType="begin"/>
              <w:instrText xml:space="preserve"> PAGEREF _Toc225840307 \h </w:instrText>
              <w:fldChar w:fldCharType="separate"/>
              <w:t>13</w:t>
              <w:fldChar w:fldCharType="end"/>
            </w:r>
          </w:hyperlink>
        </w:p>
        <w:p w14:paraId="2E01E90A" w14:textId="64ED01BF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8" w:history="1">
            <w:r>
              <w:rPr>
                <w:rStyle w:val="Hyperlink"/>
                <w:noProof/>
              </w:rPr>
              <w:t>GET /v1/segments/:id/resolver</w:t>
            </w:r>
            <w:r>
              <w:rPr>
                <w:noProof/>
              </w:rPr>
              <w:tab/>
              <w:fldChar w:fldCharType="begin"/>
              <w:instrText xml:space="preserve"> PAGEREF _Toc225840308 \h </w:instrText>
              <w:fldChar w:fldCharType="separate"/>
              <w:t>13</w:t>
              <w:fldChar w:fldCharType="end"/>
            </w:r>
          </w:hyperlink>
        </w:p>
        <w:p w14:paraId="1A55F3AF" w14:textId="1CDD27F8" w:rsidR="00D2058C" w:rsidRDefault="00D2058C">
          <w:pPr>
            <w:pStyle w:val="Verzeichnis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09" w:history="1">
            <w:r>
              <w:rPr>
                <w:rStyle w:val="Hyperlink"/>
                <w:noProof/>
                <w:lang w:val="en-GB"/>
              </w:rPr>
              <w:t>POST /v1/segments/:id/resolver/test — Resolver-Test</w:t>
            </w:r>
            <w:r>
              <w:rPr>
                <w:noProof/>
              </w:rPr>
              <w:tab/>
              <w:fldChar w:fldCharType="begin"/>
              <w:instrText xml:space="preserve"> PAGEREF _Toc225840309 \h </w:instrText>
              <w:fldChar w:fldCharType="separate"/>
              <w:t>13</w:t>
              <w:fldChar w:fldCharType="end"/>
            </w:r>
          </w:hyperlink>
        </w:p>
        <w:p w14:paraId="6E724C40" w14:textId="7045239E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0" w:history="1">
            <w:r>
              <w:rPr>
                <w:rStyle w:val="Hyperlink"/>
                <w:noProof/>
              </w:rPr>
              <w:t>5.  GraphQL API</w:t>
            </w:r>
            <w:r>
              <w:rPr>
                <w:noProof/>
              </w:rPr>
              <w:tab/>
              <w:fldChar w:fldCharType="begin"/>
              <w:instrText xml:space="preserve"> PAGEREF _Toc225840310 \h </w:instrText>
              <w:fldChar w:fldCharType="separate"/>
              <w:t>14</w:t>
              <w:fldChar w:fldCharType="end"/>
            </w:r>
          </w:hyperlink>
        </w:p>
        <w:p w14:paraId="31E41EA0" w14:textId="32D1ECE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1" w:history="1">
            <w:r>
              <w:rPr>
                <w:rStyle w:val="Hyperlink"/>
                <w:noProof/>
              </w:rPr>
              <w:t>5.1  Endpoint und Transport</w:t>
            </w:r>
            <w:r>
              <w:rPr>
                <w:noProof/>
              </w:rPr>
              <w:tab/>
              <w:fldChar w:fldCharType="begin"/>
              <w:instrText xml:space="preserve"> PAGEREF _Toc225840311 \h </w:instrText>
              <w:fldChar w:fldCharType="separate"/>
              <w:t>14</w:t>
              <w:fldChar w:fldCharType="end"/>
            </w:r>
          </w:hyperlink>
        </w:p>
        <w:p w14:paraId="17779ED8" w14:textId="0133DC3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2" w:history="1">
            <w:r>
              <w:rPr>
                <w:rStyle w:val="Hyperlink"/>
                <w:noProof/>
              </w:rPr>
              <w:t>5.2  Schema — Kern-Typen</w:t>
            </w:r>
            <w:r>
              <w:rPr>
                <w:noProof/>
              </w:rPr>
              <w:tab/>
              <w:fldChar w:fldCharType="begin"/>
              <w:instrText xml:space="preserve"> PAGEREF _Toc225840312 \h </w:instrText>
              <w:fldChar w:fldCharType="separate"/>
              <w:t>14</w:t>
              <w:fldChar w:fldCharType="end"/>
            </w:r>
          </w:hyperlink>
        </w:p>
        <w:p w14:paraId="63157937" w14:textId="611B87FE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3" w:history="1">
            <w:r>
              <w:rPr>
                <w:rStyle w:val="Hyperlink"/>
                <w:noProof/>
                <w:lang w:val="en-GB"/>
              </w:rPr>
              <w:t>5.3  Queries</w:t>
            </w:r>
            <w:r>
              <w:rPr>
                <w:noProof/>
              </w:rPr>
              <w:tab/>
              <w:fldChar w:fldCharType="begin"/>
              <w:instrText xml:space="preserve"> PAGEREF _Toc225840313 \h </w:instrText>
              <w:fldChar w:fldCharType="separate"/>
              <w:t>15</w:t>
              <w:fldChar w:fldCharType="end"/>
            </w:r>
          </w:hyperlink>
        </w:p>
        <w:p w14:paraId="49D82E63" w14:textId="591502DB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4" w:history="1">
            <w:r>
              <w:rPr>
                <w:rStyle w:val="Hyperlink"/>
                <w:noProof/>
                <w:lang w:val="en-GB"/>
              </w:rPr>
              <w:t>5.4  Mutations</w:t>
            </w:r>
            <w:r>
              <w:rPr>
                <w:noProof/>
              </w:rPr>
              <w:tab/>
              <w:fldChar w:fldCharType="begin"/>
              <w:instrText xml:space="preserve"> PAGEREF _Toc225840314 \h </w:instrText>
              <w:fldChar w:fldCharType="separate"/>
              <w:t>15</w:t>
              <w:fldChar w:fldCharType="end"/>
            </w:r>
          </w:hyperlink>
        </w:p>
        <w:p w14:paraId="05786C07" w14:textId="36CB2C2C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5" w:history="1">
            <w:r>
              <w:rPr>
                <w:rStyle w:val="Hyperlink"/>
                <w:noProof/>
              </w:rPr>
              <w:t>5.5  Subscriptions</w:t>
            </w:r>
            <w:r>
              <w:rPr>
                <w:noProof/>
              </w:rPr>
              <w:tab/>
              <w:fldChar w:fldCharType="begin"/>
              <w:instrText xml:space="preserve"> PAGEREF _Toc225840315 \h </w:instrText>
              <w:fldChar w:fldCharType="separate"/>
              <w:t>15</w:t>
              <w:fldChar w:fldCharType="end"/>
            </w:r>
          </w:hyperlink>
        </w:p>
        <w:p w14:paraId="77D4F6C5" w14:textId="2BBC5812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6" w:history="1">
            <w:r>
              <w:rPr>
                <w:rStyle w:val="Hyperlink"/>
                <w:noProof/>
              </w:rPr>
              <w:t>5.6  Fehlerbehandlung in GraphQL</w:t>
            </w:r>
            <w:r>
              <w:rPr>
                <w:noProof/>
              </w:rPr>
              <w:tab/>
              <w:fldChar w:fldCharType="begin"/>
              <w:instrText xml:space="preserve"> PAGEREF _Toc225840316 \h </w:instrText>
              <w:fldChar w:fldCharType="separate"/>
              <w:t>16</w:t>
              <w:fldChar w:fldCharType="end"/>
            </w:r>
          </w:hyperlink>
        </w:p>
        <w:p w14:paraId="400BE68B" w14:textId="45FB819B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7" w:history="1">
            <w:r>
              <w:rPr>
                <w:rStyle w:val="Hyperlink"/>
                <w:noProof/>
                <w:lang w:val="en-GB"/>
              </w:rPr>
              <w:t>6.  Webhooks &amp; Event-Bus</w:t>
            </w:r>
            <w:r>
              <w:rPr>
                <w:noProof/>
              </w:rPr>
              <w:tab/>
              <w:fldChar w:fldCharType="begin"/>
              <w:instrText xml:space="preserve"> PAGEREF _Toc225840317 \h </w:instrText>
              <w:fldChar w:fldCharType="separate"/>
              <w:t>16</w:t>
              <w:fldChar w:fldCharType="end"/>
            </w:r>
          </w:hyperlink>
        </w:p>
        <w:p w14:paraId="23982975" w14:textId="327089C1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8" w:history="1">
            <w:r>
              <w:rPr>
                <w:rStyle w:val="Hyperlink"/>
                <w:noProof/>
              </w:rPr>
              <w:t>6.1  Webhooks — Überblick</w:t>
            </w:r>
            <w:r>
              <w:rPr>
                <w:noProof/>
              </w:rPr>
              <w:tab/>
              <w:fldChar w:fldCharType="begin"/>
              <w:instrText xml:space="preserve"> PAGEREF _Toc225840318 \h </w:instrText>
              <w:fldChar w:fldCharType="separate"/>
              <w:t>16</w:t>
              <w:fldChar w:fldCharType="end"/>
            </w:r>
          </w:hyperlink>
        </w:p>
        <w:p w14:paraId="1F7B2182" w14:textId="0FACEBE4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19" w:history="1">
            <w:r>
              <w:rPr>
                <w:rStyle w:val="Hyperlink"/>
                <w:noProof/>
              </w:rPr>
              <w:t>6.2  Webhook-Payload-Format</w:t>
            </w:r>
            <w:r>
              <w:rPr>
                <w:noProof/>
              </w:rPr>
              <w:tab/>
              <w:fldChar w:fldCharType="begin"/>
              <w:instrText xml:space="preserve"> PAGEREF _Toc225840319 \h </w:instrText>
              <w:fldChar w:fldCharType="separate"/>
              <w:t>16</w:t>
              <w:fldChar w:fldCharType="end"/>
            </w:r>
          </w:hyperlink>
        </w:p>
        <w:p w14:paraId="51C12DF3" w14:textId="3C87B452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0" w:history="1">
            <w:r>
              <w:rPr>
                <w:rStyle w:val="Hyperlink"/>
                <w:noProof/>
                <w:lang w:val="fi-FI"/>
              </w:rPr>
              <w:t>6.3  Signaturvalidierung</w:t>
            </w:r>
            <w:r>
              <w:rPr>
                <w:noProof/>
              </w:rPr>
              <w:tab/>
              <w:fldChar w:fldCharType="begin"/>
              <w:instrText xml:space="preserve"> PAGEREF _Toc225840320 \h </w:instrText>
              <w:fldChar w:fldCharType="separate"/>
              <w:t>17</w:t>
              <w:fldChar w:fldCharType="end"/>
            </w:r>
          </w:hyperlink>
        </w:p>
        <w:p w14:paraId="7B0CA62E" w14:textId="2F568F44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1" w:history="1">
            <w:r>
              <w:rPr>
                <w:rStyle w:val="Hyperlink"/>
                <w:noProof/>
              </w:rPr>
              <w:t>6.4  Retry-Verhalten</w:t>
            </w:r>
            <w:r>
              <w:rPr>
                <w:noProof/>
              </w:rPr>
              <w:tab/>
              <w:fldChar w:fldCharType="begin"/>
              <w:instrText xml:space="preserve"> PAGEREF _Toc225840321 \h </w:instrText>
              <w:fldChar w:fldCharType="separate"/>
              <w:t>17</w:t>
              <w:fldChar w:fldCharType="end"/>
            </w:r>
          </w:hyperlink>
        </w:p>
        <w:p w14:paraId="2F5029EC" w14:textId="21ADCD5C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2" w:history="1">
            <w:r>
              <w:rPr>
                <w:rStyle w:val="Hyperlink"/>
                <w:noProof/>
              </w:rPr>
              <w:t>6.5  Webhook-Management Endpoints</w:t>
            </w:r>
            <w:r>
              <w:rPr>
                <w:noProof/>
              </w:rPr>
              <w:tab/>
              <w:fldChar w:fldCharType="begin"/>
              <w:instrText xml:space="preserve"> PAGEREF _Toc225840322 \h </w:instrText>
              <w:fldChar w:fldCharType="separate"/>
              <w:t>17</w:t>
              <w:fldChar w:fldCharType="end"/>
            </w:r>
          </w:hyperlink>
        </w:p>
        <w:p w14:paraId="31651C46" w14:textId="19CE2A2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3" w:history="1">
            <w:r>
              <w:rPr>
                <w:rStyle w:val="Hyperlink"/>
                <w:noProof/>
              </w:rPr>
              <w:t>6.6  Interner Event-Bus</w:t>
            </w:r>
            <w:r>
              <w:rPr>
                <w:noProof/>
              </w:rPr>
              <w:tab/>
              <w:fldChar w:fldCharType="begin"/>
              <w:instrText xml:space="preserve"> PAGEREF _Toc225840323 \h </w:instrText>
              <w:fldChar w:fldCharType="separate"/>
              <w:t>17</w:t>
              <w:fldChar w:fldCharType="end"/>
            </w:r>
          </w:hyperlink>
        </w:p>
        <w:p w14:paraId="0EFA8598" w14:textId="07246B62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4" w:history="1">
            <w:r>
              <w:rPr>
                <w:rStyle w:val="Hyperlink"/>
                <w:noProof/>
              </w:rPr>
              <w:t>7.  Authentifizierung &amp; Autorisierung</w:t>
            </w:r>
            <w:r>
              <w:rPr>
                <w:noProof/>
              </w:rPr>
              <w:tab/>
              <w:fldChar w:fldCharType="begin"/>
              <w:instrText xml:space="preserve"> PAGEREF _Toc225840324 \h </w:instrText>
              <w:fldChar w:fldCharType="separate"/>
              <w:t>18</w:t>
              <w:fldChar w:fldCharType="end"/>
            </w:r>
          </w:hyperlink>
        </w:p>
        <w:p w14:paraId="3BE3DBBB" w14:textId="578853BB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5" w:history="1">
            <w:r>
              <w:rPr>
                <w:rStyle w:val="Hyperlink"/>
                <w:noProof/>
              </w:rPr>
              <w:t>7.1  Authentifizierungsverfahren</w:t>
            </w:r>
            <w:r>
              <w:rPr>
                <w:noProof/>
              </w:rPr>
              <w:tab/>
              <w:fldChar w:fldCharType="begin"/>
              <w:instrText xml:space="preserve"> PAGEREF _Toc225840325 \h </w:instrText>
              <w:fldChar w:fldCharType="separate"/>
              <w:t>18</w:t>
              <w:fldChar w:fldCharType="end"/>
            </w:r>
          </w:hyperlink>
        </w:p>
        <w:p w14:paraId="2F7161A9" w14:textId="581CD834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6" w:history="1">
            <w:r>
              <w:rPr>
                <w:rStyle w:val="Hyperlink"/>
                <w:noProof/>
              </w:rPr>
              <w:t>7.2  JWT-Anforderungen</w:t>
            </w:r>
            <w:r>
              <w:rPr>
                <w:noProof/>
              </w:rPr>
              <w:tab/>
              <w:fldChar w:fldCharType="begin"/>
              <w:instrText xml:space="preserve"> PAGEREF _Toc225840326 \h </w:instrText>
              <w:fldChar w:fldCharType="separate"/>
              <w:t>18</w:t>
              <w:fldChar w:fldCharType="end"/>
            </w:r>
          </w:hyperlink>
        </w:p>
        <w:p w14:paraId="2BBC6A3C" w14:textId="23660BE2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7" w:history="1">
            <w:r>
              <w:rPr>
                <w:rStyle w:val="Hyperlink"/>
                <w:noProof/>
              </w:rPr>
              <w:t>7.3  RBAC — Rollenmodell</w:t>
            </w:r>
            <w:r>
              <w:rPr>
                <w:noProof/>
              </w:rPr>
              <w:tab/>
              <w:fldChar w:fldCharType="begin"/>
              <w:instrText xml:space="preserve"> PAGEREF _Toc225840327 \h </w:instrText>
              <w:fldChar w:fldCharType="separate"/>
              <w:t>18</w:t>
              <w:fldChar w:fldCharType="end"/>
            </w:r>
          </w:hyperlink>
        </w:p>
        <w:p w14:paraId="76445177" w14:textId="3FC7D647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8" w:history="1">
            <w:r>
              <w:rPr>
                <w:rStyle w:val="Hyperlink"/>
                <w:noProof/>
              </w:rPr>
              <w:t>7.4  Token-Verwaltung Endpoints</w:t>
            </w:r>
            <w:r>
              <w:rPr>
                <w:noProof/>
              </w:rPr>
              <w:tab/>
              <w:fldChar w:fldCharType="begin"/>
              <w:instrText xml:space="preserve"> PAGEREF _Toc225840328 \h </w:instrText>
              <w:fldChar w:fldCharType="separate"/>
              <w:t>19</w:t>
              <w:fldChar w:fldCharType="end"/>
            </w:r>
          </w:hyperlink>
        </w:p>
        <w:p w14:paraId="35F641FC" w14:textId="334C281D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29" w:history="1">
            <w:r>
              <w:rPr>
                <w:rStyle w:val="Hyperlink"/>
                <w:noProof/>
              </w:rPr>
              <w:t>7.5  Sicherheitsanforderungen</w:t>
            </w:r>
            <w:r>
              <w:rPr>
                <w:noProof/>
              </w:rPr>
              <w:tab/>
              <w:fldChar w:fldCharType="begin"/>
              <w:instrText xml:space="preserve"> PAGEREF _Toc225840329 \h </w:instrText>
              <w:fldChar w:fldCharType="separate"/>
              <w:t>19</w:t>
              <w:fldChar w:fldCharType="end"/>
            </w:r>
          </w:hyperlink>
        </w:p>
        <w:p w14:paraId="434E2ED9" w14:textId="5675C268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0" w:history="1">
            <w:r>
              <w:rPr>
                <w:rStyle w:val="Hyperlink"/>
                <w:noProof/>
              </w:rPr>
              <w:t>8.  OpenAPI-Spezifikation</w:t>
            </w:r>
            <w:r>
              <w:rPr>
                <w:noProof/>
              </w:rPr>
              <w:tab/>
              <w:fldChar w:fldCharType="begin"/>
              <w:instrText xml:space="preserve"> PAGEREF _Toc225840330 \h </w:instrText>
              <w:fldChar w:fldCharType="separate"/>
              <w:t>19</w:t>
              <w:fldChar w:fldCharType="end"/>
            </w:r>
          </w:hyperlink>
        </w:p>
        <w:p w14:paraId="29680D8E" w14:textId="40CCE5F7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1" w:history="1">
            <w:r>
              <w:rPr>
                <w:rStyle w:val="Hyperlink"/>
                <w:noProof/>
              </w:rPr>
              <w:t>8.1  Format und Verfügbarkeit</w:t>
            </w:r>
            <w:r>
              <w:rPr>
                <w:noProof/>
              </w:rPr>
              <w:tab/>
              <w:fldChar w:fldCharType="begin"/>
              <w:instrText xml:space="preserve"> PAGEREF _Toc225840331 \h </w:instrText>
              <w:fldChar w:fldCharType="separate"/>
              <w:t>19</w:t>
              <w:fldChar w:fldCharType="end"/>
            </w:r>
          </w:hyperlink>
        </w:p>
        <w:p w14:paraId="17DCC872" w14:textId="623E5CE2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2" w:history="1">
            <w:r>
              <w:rPr>
                <w:rStyle w:val="Hyperlink"/>
                <w:noProof/>
              </w:rPr>
              <w:t>8.2  OpenAPI-Struktur (Kurzfassung)</w:t>
            </w:r>
            <w:r>
              <w:rPr>
                <w:noProof/>
              </w:rPr>
              <w:tab/>
              <w:fldChar w:fldCharType="begin"/>
              <w:instrText xml:space="preserve"> PAGEREF _Toc225840332 \h </w:instrText>
              <w:fldChar w:fldCharType="separate"/>
              <w:t>19</w:t>
              <w:fldChar w:fldCharType="end"/>
            </w:r>
          </w:hyperlink>
        </w:p>
        <w:p w14:paraId="0C027850" w14:textId="3F7FB4D2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3" w:history="1">
            <w:r>
              <w:rPr>
                <w:rStyle w:val="Hyperlink"/>
                <w:noProof/>
              </w:rPr>
              <w:t>9.  Konformitätsstufen</w:t>
            </w:r>
            <w:r>
              <w:rPr>
                <w:noProof/>
              </w:rPr>
              <w:tab/>
              <w:fldChar w:fldCharType="begin"/>
              <w:instrText xml:space="preserve"> PAGEREF _Toc225840333 \h </w:instrText>
              <w:fldChar w:fldCharType="separate"/>
              <w:t>20</w:t>
              <w:fldChar w:fldCharType="end"/>
            </w:r>
          </w:hyperlink>
        </w:p>
        <w:p w14:paraId="55CE3FB2" w14:textId="7D3AE4C3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4" w:history="1">
            <w:r>
              <w:rPr>
                <w:rStyle w:val="Hyperlink"/>
                <w:noProof/>
              </w:rPr>
              <w:t>10.  Normative API-Klassifikation und Sicherheitsanforderungen</w:t>
            </w:r>
            <w:r>
              <w:rPr>
                <w:noProof/>
              </w:rPr>
              <w:tab/>
              <w:fldChar w:fldCharType="begin"/>
              <w:instrText xml:space="preserve"> PAGEREF _Toc225840334 \h </w:instrText>
              <w:fldChar w:fldCharType="separate"/>
              <w:t>20</w:t>
              <w:fldChar w:fldCharType="end"/>
            </w:r>
          </w:hyperlink>
        </w:p>
        <w:p w14:paraId="646E7710" w14:textId="24EE0D7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5" w:history="1">
            <w:r>
              <w:rPr>
                <w:rStyle w:val="Hyperlink"/>
                <w:noProof/>
              </w:rPr>
              <w:t>10.1  Normative Endpoint-Klassifikation</w:t>
            </w:r>
            <w:r>
              <w:rPr>
                <w:noProof/>
              </w:rPr>
              <w:tab/>
              <w:fldChar w:fldCharType="begin"/>
              <w:instrText xml:space="preserve"> PAGEREF _Toc225840335 \h </w:instrText>
              <w:fldChar w:fldCharType="separate"/>
              <w:t>21</w:t>
              <w:fldChar w:fldCharType="end"/>
            </w:r>
          </w:hyperlink>
        </w:p>
        <w:p w14:paraId="7CDA9420" w14:textId="638AF1B1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6" w:history="1">
            <w:r>
              <w:rPr>
                <w:rStyle w:val="Hyperlink"/>
                <w:noProof/>
              </w:rPr>
              <w:t>10.2  OAuth 2.0 Authentifizierungsverfahren</w:t>
            </w:r>
            <w:r>
              <w:rPr>
                <w:noProof/>
              </w:rPr>
              <w:tab/>
              <w:fldChar w:fldCharType="begin"/>
              <w:instrText xml:space="preserve"> PAGEREF _Toc225840336 \h </w:instrText>
              <w:fldChar w:fldCharType="separate"/>
              <w:t>22</w:t>
              <w:fldChar w:fldCharType="end"/>
            </w:r>
          </w:hyperlink>
        </w:p>
        <w:p w14:paraId="68717E5E" w14:textId="5BC3EE53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7" w:history="1">
            <w:r>
              <w:rPr>
                <w:rStyle w:val="Hyperlink"/>
                <w:noProof/>
              </w:rPr>
              <w:t>10.3  Verschlüsselung</w:t>
            </w:r>
            <w:r>
              <w:rPr>
                <w:noProof/>
              </w:rPr>
              <w:tab/>
              <w:fldChar w:fldCharType="begin"/>
              <w:instrText xml:space="preserve"> PAGEREF _Toc225840337 \h </w:instrText>
              <w:fldChar w:fldCharType="separate"/>
              <w:t>23</w:t>
              <w:fldChar w:fldCharType="end"/>
            </w:r>
          </w:hyperlink>
        </w:p>
        <w:p w14:paraId="6509C7F8" w14:textId="7E676F8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8" w:history="1">
            <w:r>
              <w:rPr>
                <w:rStyle w:val="Hyperlink"/>
                <w:noProof/>
              </w:rPr>
              <w:t>10.4  Access Control und Datenintegrität</w:t>
            </w:r>
            <w:r>
              <w:rPr>
                <w:noProof/>
              </w:rPr>
              <w:tab/>
              <w:fldChar w:fldCharType="begin"/>
              <w:instrText xml:space="preserve"> PAGEREF _Toc225840338 \h </w:instrText>
              <w:fldChar w:fldCharType="separate"/>
              <w:t>23</w:t>
              <w:fldChar w:fldCharType="end"/>
            </w:r>
          </w:hyperlink>
        </w:p>
        <w:p w14:paraId="43495D8B" w14:textId="55A8CF74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39" w:history="1">
            <w:r>
              <w:rPr>
                <w:rStyle w:val="Hyperlink"/>
                <w:noProof/>
              </w:rPr>
              <w:t>10.5  Datenschutz und Privacy (DSGVO)</w:t>
            </w:r>
            <w:r>
              <w:rPr>
                <w:noProof/>
              </w:rPr>
              <w:tab/>
              <w:fldChar w:fldCharType="begin"/>
              <w:instrText xml:space="preserve"> PAGEREF _Toc225840339 \h </w:instrText>
              <w:fldChar w:fldCharType="separate"/>
              <w:t>24</w:t>
              <w:fldChar w:fldCharType="end"/>
            </w:r>
          </w:hyperlink>
        </w:p>
        <w:p w14:paraId="70967F46" w14:textId="45C8FF4B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0" w:history="1">
            <w:r>
              <w:rPr>
                <w:rStyle w:val="Hyperlink"/>
                <w:noProof/>
              </w:rPr>
              <w:t>11.  Fehlercode-Erweiterungen</w:t>
            </w:r>
            <w:r>
              <w:rPr>
                <w:noProof/>
              </w:rPr>
              <w:tab/>
              <w:fldChar w:fldCharType="begin"/>
              <w:instrText xml:space="preserve"> PAGEREF _Toc225840340 \h </w:instrText>
              <w:fldChar w:fldCharType="separate"/>
              <w:t>24</w:t>
              <w:fldChar w:fldCharType="end"/>
            </w:r>
          </w:hyperlink>
        </w:p>
        <w:p w14:paraId="589DA234" w14:textId="786CF738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1" w:history="1">
            <w:r>
              <w:rPr>
                <w:rStyle w:val="Hyperlink"/>
                <w:noProof/>
              </w:rPr>
              <w:t>12.  Offene Punkte (DRAFT)</w:t>
            </w:r>
            <w:r>
              <w:rPr>
                <w:noProof/>
              </w:rPr>
              <w:tab/>
              <w:fldChar w:fldCharType="begin"/>
              <w:instrText xml:space="preserve"> PAGEREF _Toc225840341 \h </w:instrText>
              <w:fldChar w:fldCharType="separate"/>
              <w:t>25</w:t>
              <w:fldChar w:fldCharType="end"/>
            </w:r>
          </w:hyperlink>
        </w:p>
        <w:p w14:paraId="326495CF" w14:textId="65D94480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2" w:history="1">
            <w:r>
              <w:rPr>
                <w:rStyle w:val="Hyperlink"/>
                <w:noProof/>
              </w:rPr>
              <w:t>13.  Einordnung in den ChronoGrid-Standard</w:t>
            </w:r>
            <w:r>
              <w:rPr>
                <w:noProof/>
              </w:rPr>
              <w:tab/>
              <w:fldChar w:fldCharType="begin"/>
              <w:instrText xml:space="preserve"> PAGEREF _Toc225840342 \h </w:instrText>
              <w:fldChar w:fldCharType="separate"/>
              <w:t>25</w:t>
              <w:fldChar w:fldCharType="end"/>
            </w:r>
          </w:hyperlink>
        </w:p>
        <w:p w14:paraId="57D3F5C6" w14:textId="556E9C78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3" w:history="1">
            <w:r>
              <w:rPr>
                <w:rStyle w:val="Hyperlink"/>
                <w:noProof/>
              </w:rPr>
              <w:t>14.  Glossar</w:t>
            </w:r>
            <w:r>
              <w:rPr>
                <w:noProof/>
              </w:rPr>
              <w:tab/>
              <w:fldChar w:fldCharType="begin"/>
              <w:instrText xml:space="preserve"> PAGEREF _Toc225840343 \h </w:instrText>
              <w:fldChar w:fldCharType="separate"/>
              <w:t>26</w:t>
              <w:fldChar w:fldCharType="end"/>
            </w:r>
          </w:hyperlink>
        </w:p>
        <w:p w14:paraId="79888305" w14:textId="2C6E946B" w:rsidR="00D2058C" w:rsidRDefault="00D2058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4" w:history="1">
            <w:r>
              <w:rPr>
                <w:rStyle w:val="Hyperlink"/>
                <w:noProof/>
              </w:rPr>
              <w:t>15.  Referenzen</w:t>
            </w:r>
            <w:r>
              <w:rPr>
                <w:noProof/>
              </w:rPr>
              <w:tab/>
              <w:fldChar w:fldCharType="begin"/>
              <w:instrText xml:space="preserve"> PAGEREF _Toc225840344 \h </w:instrText>
              <w:fldChar w:fldCharType="separate"/>
              <w:t>27</w:t>
              <w:fldChar w:fldCharType="end"/>
            </w:r>
          </w:hyperlink>
        </w:p>
        <w:p w14:paraId="05174BB5" w14:textId="2BF5B795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5" w:history="1">
            <w:r>
              <w:rPr>
                <w:rStyle w:val="Hyperlink"/>
                <w:noProof/>
              </w:rPr>
              <w:t>Normative Referenzen</w:t>
            </w:r>
            <w:r>
              <w:rPr>
                <w:noProof/>
              </w:rPr>
              <w:tab/>
              <w:fldChar w:fldCharType="begin"/>
              <w:instrText xml:space="preserve"> PAGEREF _Toc225840345 \h </w:instrText>
              <w:fldChar w:fldCharType="separate"/>
              <w:t>27</w:t>
              <w:fldChar w:fldCharType="end"/>
            </w:r>
          </w:hyperlink>
        </w:p>
        <w:p w14:paraId="69C02004" w14:textId="20EC0F18" w:rsidR="00D2058C" w:rsidRDefault="00D2058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40346" w:history="1">
            <w:r>
              <w:rPr>
                <w:rStyle w:val="Hyperlink"/>
                <w:noProof/>
              </w:rPr>
              <w:t>Informative Referenzen</w:t>
            </w:r>
            <w:r>
              <w:rPr>
                <w:noProof/>
              </w:rPr>
              <w:tab/>
              <w:fldChar w:fldCharType="begin"/>
              <w:instrText xml:space="preserve"> PAGEREF _Toc225840346 \h </w:instrText>
              <w:fldChar w:fldCharType="separate"/>
              <w:t>27</w:t>
              <w:fldChar w:fldCharType="end"/>
            </w:r>
          </w:hyperlink>
        </w:p>
        <w:p w14:paraId="4E348625" w14:textId="0A991B50" w:rsidR="002F2531" w:rsidRDefault="00B3563E">
          <w:r>
            <w:fldChar w:fldCharType="end"/>
          </w:r>
        </w:p>
      </w:sdtContent>
    </w:sdt>
    <w:p w14:paraId="4E348626" w14:textId="77777777" w:rsidR="002F2531" w:rsidRDefault="00B3563E">
      <w:r>
        <w:br w:type="page"/>
      </w:r>
    </w:p>
    <w:p w14:paraId="4E348627" w14:textId="77777777" w:rsidR="002F2531" w:rsidRDefault="002F2531">
      <w:pPr>
        <w:sectPr w:rsidR="002F2531"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4E348628" w14:textId="77777777" w:rsidR="002F2531" w:rsidRDefault="00B3563E">
      <w:pPr>
        <w:pStyle w:val="berschrift1"/>
      </w:pPr>
      <w:bookmarkStart w:id="0" w:name="_Toc225840271"/>
      <w:r>
        <w:lastRenderedPageBreak/>
        <w:t>Vorwort</w:t>
      </w:r>
      <w:bookmarkEnd w:id="0"/>
    </w:p>
    <w:p w14:paraId="4E348629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spezifiziert die Storage- und API-Schicht des ChronoGrid-Standards. Es definiert das normative Datenmodell für die persistente Speicherung von CGTA-Zeitpunkten, die REST- und GraphQL-Schnittstellen für den Zugriff auf diese Daten, das Webhook- und Event-Bus-System für asynchrone Benachrichtigungen, sowie das vollständige Authentifizierungs- und Autorisierungsmodell.</w:t>
      </w:r>
    </w:p>
    <w:p w14:paraId="4E34862A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Dieses Dokument befindet sich im Status DRAFT v0.7. Es ist inhaltlich vollständig konzipiert; die Referenz-Implementierung ist abgeschlossen (72/72 Tests, Level 3 KONFORM, April 2026). OP-01, OP-02, OP-03 sind damit ausführbar. Abschnitte mit offenen technischen Entscheidungen sind mit [DRAFT] markiert.</w:t>
      </w:r>
    </w:p>
    <w:p w14:paraId="4E34862B" w14:textId="77777777" w:rsidR="002F2531" w:rsidRDefault="00B3563E">
      <w:pPr>
        <w:pBdr>
          <w:left w:val="single" w:sz="6" w:space="8" w:color="E67E22"/>
        </w:pBdr>
        <w:shd w:val="clear" w:color="auto" w:fill="FDF3E7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E67E22"/>
        </w:rPr>
        <w:t>⚠  DRAFT v0.7 — Dieses Dokument ist nicht freigegeben. Alle normativen Aussagen sind vorläufig. Formale Freigabe als v1.0 erfolgt nach Fertigstellung der Referenz-Engine (CG-STD-3100).</w:t>
      </w:r>
    </w:p>
    <w:p w14:paraId="4E34862C" w14:textId="77777777" w:rsidR="002F2531" w:rsidRDefault="002F2531">
      <w:pPr>
        <w:spacing w:before="60"/>
      </w:pPr>
    </w:p>
    <w:p w14:paraId="4E34862D" w14:textId="77777777" w:rsidR="002F2531" w:rsidRDefault="00B3563E">
      <w:pPr>
        <w:pStyle w:val="berschrift1"/>
      </w:pPr>
      <w:bookmarkStart w:id="1" w:name="_Toc225840272"/>
      <w:r>
        <w:t>1.  Executive Summary</w:t>
      </w:r>
      <w:bookmarkEnd w:id="1"/>
    </w:p>
    <w:p w14:paraId="4E34862E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schließt die letzte offene Schicht des ChronoGrid-Stacks: den persistenten Speicher und die programmatischen Zugriffsschnittstellen. Während CG-STD-2100 die Sprache (CTDDL) und CG-STD-3100 die Engine (Verarbeitung) definieren, spezifiziert CG-STD-4100 wie Zeitpunkte gespeichert, abgerufen und zwischen Systemen ausgetauscht werden.</w:t>
      </w:r>
    </w:p>
    <w:p w14:paraId="4E34862F" w14:textId="77777777" w:rsidR="002F2531" w:rsidRDefault="002F253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26"/>
      </w:tblGrid>
      <w:tr w:rsidR="002F2531" w14:paraId="4E348633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3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Schicht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3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Inhalt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3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Spezifikation</w:t>
            </w:r>
          </w:p>
        </w:tc>
      </w:tr>
      <w:tr w:rsidR="002F2531" w14:paraId="4E348637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CTDDL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Formale Domain-Beschreibungssprache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63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Parsing, Validierung, Konvertierung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CG-STD-3100 v1.5</w:t>
            </w:r>
          </w:p>
        </w:tc>
      </w:tr>
      <w:tr w:rsidR="002F2531" w14:paraId="4E34863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Datenmodell, Persistenz, Indexierung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3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  <w:tr w:rsidR="002F2531" w14:paraId="4E348643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REST API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Synchrone HTTP-Schnittstelle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  <w:tr w:rsidR="002F2531" w14:paraId="4E348647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 API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Flexible Abfrageschnittstelle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  <w:tr w:rsidR="002F2531" w14:paraId="4E34864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Webhooks / Event-Bus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Asynchrone Benachrichtigungen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  <w:tr w:rsidR="002F2531" w14:paraId="4E34864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Authentifizierung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JWT, RBAC, mTLS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4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</w:tbl>
    <w:p w14:paraId="4E348650" w14:textId="77777777" w:rsidR="002F2531" w:rsidRDefault="002F2531">
      <w:pPr>
        <w:spacing w:before="80"/>
      </w:pPr>
    </w:p>
    <w:p w14:paraId="4E348651" w14:textId="77777777" w:rsidR="002F2531" w:rsidRDefault="00B3563E">
      <w:pPr>
        <w:pStyle w:val="berschrift1"/>
      </w:pPr>
      <w:bookmarkStart w:id="2" w:name="_Toc225840273"/>
      <w:r>
        <w:t>2.  Grundprinzipien</w:t>
      </w:r>
      <w:bookmarkEnd w:id="2"/>
    </w:p>
    <w:p w14:paraId="4E348652" w14:textId="77777777" w:rsidR="002F2531" w:rsidRDefault="00B3563E">
      <w:pPr>
        <w:pStyle w:val="berschrift2"/>
      </w:pPr>
      <w:bookmarkStart w:id="3" w:name="_Toc225840274"/>
      <w:r>
        <w:t>2.1  Unveränderlichkeit als Kerninvariante</w:t>
      </w:r>
      <w:bookmarkEnd w:id="3"/>
    </w:p>
    <w:p w14:paraId="4E348653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Alle in CG-STD-4100 definierten Speicher- und API-Operationen müssen Invariante I-S1 (CG-STD-1100 Kap. 4.6) einhalten: Gespeicherte Zeitpunkte sind unveränderlich. Es gibt keine UPDATE- oder DELETE-Operationen auf Zeitpunkten. Korrekturen erzeugen neue Einträge mit neuer MachineID.</w:t>
      </w:r>
    </w:p>
    <w:p w14:paraId="4E348654" w14:textId="77777777" w:rsidR="002F2531" w:rsidRDefault="00B3563E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B3A6B"/>
        </w:rPr>
        <w:t>I-S1: Zeitpunkt-Immutabilität — ein einmal gespeicherter CGTA-Zeitpunkt kann niemals verändert werden. Jede API-Operation die eine Mutation versucht, muss mit CG-E-006 (InvariantError, Sub-Code I-S1-Verletzung) abgewiesen werden.</w:t>
      </w:r>
    </w:p>
    <w:p w14:paraId="4E348655" w14:textId="77777777" w:rsidR="002F2531" w:rsidRDefault="00B3563E">
      <w:pPr>
        <w:pStyle w:val="berschrift2"/>
      </w:pPr>
      <w:bookmarkStart w:id="4" w:name="_Toc225840275"/>
      <w:r>
        <w:t>2.2  Determinismus und Idempotenz</w:t>
      </w:r>
      <w:bookmarkEnd w:id="4"/>
    </w:p>
    <w:p w14:paraId="4E348656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Alle Konvertierungs- und Validierungsoperationen sind deterministisch (Invariante I-R3). API-Operationen sind idempotent: Wiederholte identische Anfragen liefern identische Ergebnisse. POST-Operationen die </w:t>
        <w:lastRenderedPageBreak/>
        <w:t>einen bereits existierenden Zeitpunkt anlegen wollen (gleiche MachineID), geben den bestehenden Eintrag zurück — kein Fehler, kein Duplikat.</w:t>
      </w:r>
    </w:p>
    <w:p w14:paraId="4E348657" w14:textId="77777777" w:rsidR="002F2531" w:rsidRDefault="00B3563E">
      <w:pPr>
        <w:pStyle w:val="berschrift2"/>
      </w:pPr>
      <w:bookmarkStart w:id="5" w:name="_Toc225840276"/>
      <w:r>
        <w:t>2.3  Versionierung aller Ressourcen</w:t>
      </w:r>
      <w:bookmarkEnd w:id="5"/>
    </w:p>
    <w:p w14:paraId="4E348658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Jede Domain-Definition, jedes Mapping und jeder Zeitpunkt trägt eine Versions-Information. Die API-URL enthält die API-Version (v1, v2 …). Domain-Definitionen sind durch ihre CTDDL-Version identifiziert. Rückwärtsinkompatible Änderungen erfordern eine neue API-Hauptversion.</w:t>
      </w:r>
    </w:p>
    <w:p w14:paraId="4E348659" w14:textId="77777777" w:rsidR="002F2531" w:rsidRDefault="00B3563E">
      <w:pPr>
        <w:pStyle w:val="berschrift2"/>
      </w:pPr>
      <w:bookmarkStart w:id="6" w:name="_Toc225840277"/>
      <w:r>
        <w:t>2.4  Fehlerbehandlung</w:t>
      </w:r>
      <w:bookmarkEnd w:id="6"/>
    </w:p>
    <w:p w14:paraId="4E34865A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verwendet das Fehlercode-System aus CG-STD-2100 v1.4 (CG-E-001 bis CG-E-008) als semantische Fehlerklassen. HTTP-Statuscodes sind zusätzlich gemäß RFC 7231 zu setzen. Jeder Fehler enthält: HTTP-Status, CG-Fehlercode, Meldung, Zeitstempel, und eine eindeutige request_id für Audit-Logs.</w:t>
      </w:r>
    </w:p>
    <w:p w14:paraId="4E34865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Normatives Fehler-Response-Format</w:t>
      </w:r>
    </w:p>
    <w:p w14:paraId="4E34865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65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"error": {</w:t>
      </w:r>
    </w:p>
    <w:p w14:paraId="4E34865E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"http_status": 422,</w:t>
      </w:r>
    </w:p>
    <w:p w14:paraId="4E34865F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"cg_code":     "CG-E-003.001",</w:t>
      </w:r>
    </w:p>
    <w:p w14:paraId="4E348660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"message":     "Zeitwert 9999999999 überschreitet Domain-Extent [max: 435116774400000]",</w:t>
      </w:r>
    </w:p>
    <w:p w14:paraId="4E348661" w14:textId="77777777" w:rsidR="002F2531" w:rsidRPr="00882143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"domain":      "Cosmic/v1",</w:t>
      </w:r>
    </w:p>
    <w:p w14:paraId="4E348662" w14:textId="77777777" w:rsidR="002F2531" w:rsidRPr="00882143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"timestamp":   "CG:TAI:1483228836/v1",</w:t>
      </w:r>
    </w:p>
    <w:p w14:paraId="4E348663" w14:textId="77777777" w:rsidR="002F2531" w:rsidRPr="00882143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"request_id":  "req_7f3a9b2c1d4e"</w:t>
      </w:r>
    </w:p>
    <w:p w14:paraId="4E348664" w14:textId="77777777" w:rsidR="002F2531" w:rsidRPr="00882143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</w:t>
      </w:r>
    </w:p>
    <w:p w14:paraId="4E348665" w14:textId="77777777" w:rsidR="002F2531" w:rsidRPr="00882143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666" w14:textId="77777777" w:rsidR="002F2531" w:rsidRPr="00882143" w:rsidRDefault="002F2531">
      <w:pPr>
        <w:spacing w:before="80"/>
        <w:rPr>
          <w:lang w:val="en-GB"/>
        </w:rPr>
      </w:pPr>
    </w:p>
    <w:p w14:paraId="7F43E937" w14:textId="77777777" w:rsidR="00993DB5" w:rsidRDefault="00B3563E">
      <w:pPr>
        <w:pBdr>
          <w:left w:val="single" w:sz="8" w:space="8" w:color="1E8449"/>
        </w:pBdr>
        <w:shd w:val="clear" w:color="auto" w:fill="E8F5E9"/>
        <w:spacing w:before="40" w:after="80"/>
        <w:ind w:left="280"/>
      </w:pPr>
      <w:r>
        <w:rPr>
          <w:rFonts w:ascii="Calibri" w:hAnsi="Calibri"/>
          <w:b/>
          <w:color w:val="1E8449"/>
          <w:lang w:val="en-GB"/>
        </w:rPr>
        <w:t xml:space="preserve">▶  Ergänzung v0.4 (normativ): </w:t>
      </w:r>
      <w:r>
        <w:rPr>
          <w:rFonts w:ascii="Calibri" w:hAnsi="Calibri"/>
          <w:color w:val="1A1A1A"/>
          <w:lang w:val="en-GB"/>
        </w:rPr>
        <w:t xml:space="preserve">Kap. 2.5 ergänzt Segment-Isolation als fünftes Grundprinzip. </w:t>
      </w:r>
      <w:r>
        <w:rPr>
          <w:rFonts w:ascii="Calibri" w:hAnsi="Calibri"/>
          <w:color w:val="1A1A1A"/>
        </w:rPr>
        <w:t>Es war bisher implizit in den Segment-Algorithmen (CG-STD-6100 Kap. 3.2) enthalten, wird hier aber erstmals normativ als eigenständiges Prinzip verankert.</w:t>
      </w:r>
    </w:p>
    <w:p w14:paraId="6B56EAAC" w14:textId="77777777" w:rsidR="00993DB5" w:rsidRDefault="00B3563E">
      <w:pPr>
        <w:pStyle w:val="berschrift2"/>
      </w:pPr>
      <w:bookmarkStart w:id="7" w:name="_Toc225840278"/>
      <w:r>
        <w:t>2.5  Segment-Isolation</w:t>
      </w:r>
      <w:bookmarkEnd w:id="7"/>
    </w:p>
    <w:p w14:paraId="0075C6E5" w14:textId="77777777" w:rsidR="00993DB5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Operationen in einem CGUAS-Segment dürfen keine anderen Segmente beeinflussen, verändern oder in ihrer Verfügbarkeit einschränken. Jedes Segment ist eine vollständig abgeschlossene Adressraum-Einheit.</w:t>
      </w:r>
    </w:p>
    <w:p w14:paraId="415BDCCA" w14:textId="77777777" w:rsidR="00993DB5" w:rsidRDefault="00B3563E">
      <w:pPr>
        <w:pBdr>
          <w:left w:val="single" w:sz="6" w:space="8" w:color="17A589"/>
        </w:pBdr>
        <w:shd w:val="clear" w:color="auto" w:fill="E8F8F5"/>
        <w:spacing w:before="40" w:after="40"/>
        <w:ind w:left="280"/>
      </w:pPr>
      <w:r>
        <w:rPr>
          <w:rFonts w:ascii="Calibri" w:hAnsi="Calibri"/>
          <w:b/>
          <w:bCs/>
          <w:color w:val="1B3A6B"/>
        </w:rPr>
        <w:t>I-SEG-1 (Segment-Isolation): Für alle Operationen op(segment_A) gilt: der Zustand von segment_B (B ≠ A) ist vor und nach der Operation identisch. Kein Schreibzugriff, kein Lock, kein Side-Effect auf fremde Segmente.</w:t>
      </w:r>
    </w:p>
    <w:p w14:paraId="7C32018E" w14:textId="77777777" w:rsidR="00993DB5" w:rsidRDefault="00B3563E">
      <w:pPr>
        <w:spacing w:before="40" w:after="20"/>
      </w:pPr>
      <w:r>
        <w:rPr>
          <w:rFonts w:ascii="Calibri" w:eastAsia="Calibri" w:hAnsi="Calibri" w:cs="Calibri"/>
          <w:color w:val="1A1A1A"/>
          <w:sz w:val="22"/>
          <w:szCs w:val="22"/>
        </w:rPr>
        <w:t>Diese Invariante folgt direkt aus dem Segment-Kollisionsschutz (CG-STD-6100 Kap. 3.2) und der Insert-only-Semantik der segments-Tabelle (Kap. 3.8). Sie hat drei praktische Konsequenzen: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Look w:val="04A0" w:firstRow="1" w:lastRow="0" w:firstColumn="1" w:lastColumn="0" w:noHBand="0" w:noVBand="1"/>
      </w:tblPr>
      <w:tblGrid>
        <w:gridCol w:w="2400"/>
        <w:gridCol w:w="4000"/>
        <w:gridCol w:w="2626"/>
      </w:tblGrid>
      <w:tr w:rsidR="00993DB5" w14:paraId="016FA37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29787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Konsequenz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BE219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D9A93" w14:textId="77777777" w:rsidR="00993DB5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Normative Grundlage</w:t>
            </w:r>
          </w:p>
        </w:tc>
      </w:tr>
      <w:tr w:rsidR="00993DB5" w14:paraId="1E3E350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DD5B5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Transaktionale Abgeschlossenheit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C4851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Segment-Zuteilung ist atomar: entweder vollständig oder gar nicht — kein Zwischenzustand betrifft andere Segmente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EF5F4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CG-STD-6100 Kap. 3.2 (atomicInsert)</w:t>
            </w:r>
          </w:p>
        </w:tc>
      </w:tr>
      <w:tr w:rsidR="00993DB5" w14:paraId="53F6C97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5CD4F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Keine Cross-Segment-Locks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23DE1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Die Segment-Registry darf keine Locks über Segment-Grenzen hinweg halten. Deadlocks zwischen Segmenten sind durch Architektur ausgeschlossen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CD1BA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I-SEG-1 (dieses Kapitel)</w:t>
            </w:r>
          </w:p>
        </w:tc>
      </w:tr>
      <w:tr w:rsidR="00993DB5" w14:paraId="649C725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C1F5E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Resolver-Isolation</w:t>
            </w:r>
          </w:p>
        </w:tc>
        <w:tc>
          <w:tcPr>
            <w:tcW w:w="4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C2F05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Der Resolver eines Segments (Kap. 3.9) darf nur auf Adressen innerhalb seines eigenen Segments antworten — keine Cross-Segment-Auflösung ohne explizite Delegation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48C70" w14:textId="77777777" w:rsidR="00993DB5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CG-STD-4100 Kap. 3.9, CG-STD-6100 Kap. 3.4</w:t>
            </w:r>
          </w:p>
        </w:tc>
      </w:tr>
    </w:tbl>
    <w:p w14:paraId="60DA47CB" w14:textId="77777777" w:rsidR="00993DB5" w:rsidRDefault="00993DB5">
      <w:pPr>
        <w:spacing w:before="40"/>
      </w:pPr>
    </w:p>
    <w:p w14:paraId="310123B1" w14:textId="77777777" w:rsidR="00993DB5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hAnsi="Calibri"/>
          <w:i/>
          <w:iCs/>
          <w:color w:val="2E6DA4"/>
        </w:rPr>
        <w:t>Abgrenzung zu Kap. 2.1 (Unveränderlichkeit): Kap. 2.1 schützt einzelne gespeicherte Zeitpunkte vor Mutation. Kap. 2.5 schützt den gesamten Adressraum eines Segments vor unbeabsichtigten Seiteneffekten durch Operationen in anderen Segmenten. Beide Prinzipien sind unabhängig und ergänzen sich.</w:t>
      </w:r>
    </w:p>
    <w:p w14:paraId="4E348667" w14:textId="77777777" w:rsidR="002F2531" w:rsidRPr="00796071" w:rsidRDefault="00B3563E">
      <w:pPr>
        <w:pStyle w:val="berschrift1"/>
      </w:pPr>
      <w:bookmarkStart w:id="8" w:name="_Toc225840279"/>
      <w:r>
        <w:lastRenderedPageBreak/>
        <w:t>3.  Storage-Datenmodell</w:t>
      </w:r>
      <w:bookmarkEnd w:id="8"/>
    </w:p>
    <w:p w14:paraId="4E348668" w14:textId="77777777" w:rsidR="002F2531" w:rsidRDefault="00B3563E">
      <w:pPr>
        <w:pStyle w:val="berschrift2"/>
      </w:pPr>
      <w:bookmarkStart w:id="9" w:name="_Toc225840280"/>
      <w:r>
        <w:t>3.1  Überblick</w:t>
      </w:r>
      <w:bookmarkEnd w:id="9"/>
    </w:p>
    <w:p w14:paraId="4E348669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Das ChronoGrid-Datenmodell besteht aus sechs normativen Tabellen. Alle Tabellen sind Insert-only — es gibt keine UPDATE- oder DELETE-Operationen. Jede Tabelle führt einen SHA-256-Hash über ihre unveränderlichen Felder als Integritätsprüfung.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1800"/>
        <w:gridCol w:w="2226"/>
      </w:tblGrid>
      <w:tr w:rsidR="002F2531" w14:paraId="4E34866E" w14:textId="77777777">
        <w:trPr>
          <w:tblHeader/>
        </w:trPr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6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Tabelle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6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Zweck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6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Schreibmodus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6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Primärschlüssel</w:t>
            </w:r>
          </w:p>
        </w:tc>
      </w:tr>
      <w:tr w:rsidR="002F2531" w14:paraId="4E348673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6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CGTA-Zeitpunkte mit MachineID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machine_id (SHA-256)</w:t>
            </w:r>
          </w:p>
        </w:tc>
      </w:tr>
      <w:tr w:rsidR="002F2531" w14:paraId="4E348678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components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Aufgelöste Zeitkomponenten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machine_id + component_type</w:t>
            </w:r>
          </w:p>
        </w:tc>
      </w:tr>
      <w:tr w:rsidR="002F2531" w14:paraId="4E34867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CTDDL-Domain-Definitionen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domain_id (name + version)</w:t>
            </w:r>
          </w:p>
        </w:tc>
      </w:tr>
      <w:tr w:rsidR="002F2531" w14:paraId="4E34868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7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Mapping-Regeln zwischen Domains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mapping_id</w:t>
            </w:r>
          </w:p>
        </w:tc>
      </w:tr>
      <w:tr w:rsidR="002F2531" w14:paraId="4E34868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Semantische Zeitrelationen (Allen)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relation_id</w:t>
            </w:r>
          </w:p>
        </w:tc>
      </w:tr>
      <w:tr w:rsidR="002F2531" w14:paraId="4E34868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Versions-Audit-Log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 only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8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version_id</w:t>
            </w:r>
          </w:p>
        </w:tc>
      </w:tr>
    </w:tbl>
    <w:p w14:paraId="4E34868D" w14:textId="77777777" w:rsidR="002F2531" w:rsidRDefault="002F2531">
      <w:pPr>
        <w:spacing w:before="60"/>
      </w:pPr>
    </w:p>
    <w:p w14:paraId="4E34868E" w14:textId="77777777" w:rsidR="002F2531" w:rsidRDefault="00B3563E">
      <w:pPr>
        <w:pStyle w:val="berschrift2"/>
      </w:pPr>
      <w:bookmarkStart w:id="10" w:name="_Toc225840281"/>
      <w:r>
        <w:t>3.2  Tabelle: timepoints</w:t>
      </w:r>
      <w:bookmarkEnd w:id="10"/>
    </w:p>
    <w:p w14:paraId="4E34868F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zentrale Tabelle. Jeder gespeicherte CGTA-Zeitpunkt erhält eine eindeutige MachineID (SHA-256-Hash über domain_id + absolute_value + granularity).</w:t>
      </w:r>
    </w:p>
    <w:p w14:paraId="4E34869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timepoints (</w:t>
      </w:r>
    </w:p>
    <w:p w14:paraId="4E34869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machine_id      CHAR(64)     NOT NULL,  -- SHA-256, hex-encoded</w:t>
      </w:r>
    </w:p>
    <w:p w14:paraId="4E34869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cgta_string     TEXT         NOT NULL,  -- vollständige CGTA-Adresse</w:t>
      </w:r>
    </w:p>
    <w:p w14:paraId="4E34869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domain_id       VARCHAR(255) NOT NULL,  -- Domain-Name + Version</w:t>
      </w:r>
    </w:p>
    <w:p w14:paraId="4E34869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absolute_value  NUMERIC(30)  NOT NULL,  -- Integer, Domain-Granularität</w:t>
      </w:r>
    </w:p>
    <w:p w14:paraId="4E34869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granularity     VARCHAR(20)  NOT NULL,  -- "nanosecond","second","year" etc.</w:t>
      </w:r>
    </w:p>
    <w:p w14:paraId="4E34869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created_at      CHAR(64)     NOT NULL,  -- TAI-CGTA des Einfügezeitpunkts</w:t>
      </w:r>
    </w:p>
    <w:p w14:paraId="4E34869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created_by      VARCHAR(255) NOT NULL,  -- Benutzer oder System-ID</w:t>
      </w:r>
    </w:p>
    <w:p w14:paraId="4E34869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(machine_id),</w:t>
      </w:r>
    </w:p>
    <w:p w14:paraId="4E34869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fk_domain FOREIGN KEY (domain_id)</w:t>
      </w:r>
    </w:p>
    <w:p w14:paraId="4E34869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REFERENCES domains(domain_id)</w:t>
      </w:r>
    </w:p>
    <w:p w14:paraId="4E34869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);</w:t>
      </w:r>
    </w:p>
    <w:p w14:paraId="4E34869C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  <w:lang w:val="en-GB"/>
        </w:rPr>
        <w:t xml:space="preserve">absolute_value wird als NUMERIC(30) gespeichert um BigInt-Werte (z.B. Cosmic-Domain: bis 435×10¹² Sekunden) verlustfrei abzubilden. </w:t>
      </w:r>
      <w:r>
        <w:rPr>
          <w:rFonts w:ascii="Calibri" w:eastAsia="Calibri" w:hAnsi="Calibri" w:cs="Calibri"/>
          <w:i/>
          <w:iCs/>
          <w:color w:val="555555"/>
        </w:rPr>
        <w:t>Floating-Point ist verboten.</w:t>
      </w:r>
    </w:p>
    <w:p w14:paraId="4E34869D" w14:textId="77777777" w:rsidR="002F2531" w:rsidRDefault="002F2531">
      <w:pPr>
        <w:spacing w:before="40"/>
      </w:pPr>
    </w:p>
    <w:p w14:paraId="4E34869E" w14:textId="77777777" w:rsidR="002F2531" w:rsidRDefault="00B3563E">
      <w:pPr>
        <w:pStyle w:val="berschrift2"/>
      </w:pPr>
      <w:bookmarkStart w:id="11" w:name="_Toc225840282"/>
      <w:r>
        <w:t>3.3  Tabelle: components</w:t>
      </w:r>
      <w:bookmarkEnd w:id="11"/>
    </w:p>
    <w:p w14:paraId="4E34869F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Aufgelöste Zeitkomponenten für effiziente Abfragen (z.B. "alle Zeitpunkte im Jahr 2024"). Wird automatisch von der Engine befüllt wenn eine Domain eine hierarchy-Definition hat.</w:t>
      </w:r>
    </w:p>
    <w:p w14:paraId="4E3486A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components (</w:t>
      </w:r>
    </w:p>
    <w:p w14:paraId="4E3486A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machine_id      CHAR(64)     NOT NULL,</w:t>
      </w:r>
    </w:p>
    <w:p w14:paraId="4E3486A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component_type  VARCHAR(20)  NOT NULL,  -- "year","month","day","hour" etc.</w:t>
      </w:r>
    </w:p>
    <w:p w14:paraId="4E3486A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component_value BIGINT       NOT NULL,</w:t>
      </w:r>
    </w:p>
    <w:p w14:paraId="4E3486A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(machine_id, component_type),</w:t>
      </w:r>
    </w:p>
    <w:p w14:paraId="4E3486A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fk_tp FOREIGN KEY (machine_id)</w:t>
      </w:r>
    </w:p>
    <w:p w14:paraId="4E3486A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REFERENCES timepoints(machine_id)</w:t>
      </w:r>
    </w:p>
    <w:p w14:paraId="4E3486A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);</w:t>
      </w:r>
    </w:p>
    <w:p w14:paraId="4E3486A8" w14:textId="77777777" w:rsidR="002F2531" w:rsidRPr="00E85D10" w:rsidRDefault="00B3563E">
      <w:pPr>
        <w:pStyle w:val="berschrift2"/>
        <w:rPr>
          <w:lang w:val="en-GB"/>
        </w:rPr>
      </w:pPr>
      <w:bookmarkStart w:id="12" w:name="_Toc225840283"/>
      <w:r>
        <w:rPr>
          <w:lang w:val="en-GB"/>
        </w:rPr>
        <w:t>3.4  Tabelle: domains</w:t>
      </w:r>
      <w:bookmarkEnd w:id="12"/>
    </w:p>
    <w:p w14:paraId="4E3486A9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  <w:lang w:val="en-GB"/>
        </w:rPr>
        <w:t xml:space="preserve">Registry aller CTDDL-Domain-Definitionen. </w:t>
      </w:r>
      <w:r>
        <w:rPr>
          <w:rFonts w:ascii="Calibri" w:eastAsia="Calibri" w:hAnsi="Calibri" w:cs="Calibri"/>
          <w:color w:val="1A1A1A"/>
          <w:sz w:val="22"/>
          <w:szCs w:val="22"/>
        </w:rPr>
        <w:t>Jede Version einer Domain ist ein eigener, unveränderlicher Eintrag. Der Integritäts-Hash ist der SHA-256 über den vollständigen CTDDL-JSON-Body.</w:t>
      </w:r>
    </w:p>
    <w:p w14:paraId="4E3486A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domains (</w:t>
      </w:r>
    </w:p>
    <w:p w14:paraId="4E3486A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domain_id       VARCHAR(255) NOT NULL,  -- z.B. "Gregorian/v2"</w:t>
      </w:r>
    </w:p>
    <w:p w14:paraId="4E3486A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domain_name     VARCHAR(128) NOT NULL,</w:t>
      </w:r>
    </w:p>
    <w:p w14:paraId="4E3486A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domain_version  VARCHAR(20)  NOT NULL,</w:t>
      </w:r>
    </w:p>
    <w:p w14:paraId="4E3486A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ctddl_json      TEXT         NOT NULL,  -- vollständige CTDDL-Definition</w:t>
      </w:r>
    </w:p>
    <w:p w14:paraId="4E3486A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integrity_hash  CHAR(64)     NOT NULL,  -- SHA-256 über ctddl_json</w:t>
      </w:r>
    </w:p>
    <w:p w14:paraId="4E3486B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stability       VARCHAR(20)  NOT NULL,  -- "permanent","stable","low"</w:t>
      </w:r>
    </w:p>
    <w:p w14:paraId="4E3486B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published_at    CHAR(64)     NOT NULL,  -- TAI-CGTA</w:t>
      </w:r>
    </w:p>
    <w:p w14:paraId="4E3486B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published_by    VARCHAR(255) NOT NULL,</w:t>
      </w:r>
    </w:p>
    <w:p w14:paraId="4E3486B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(domain_id)</w:t>
      </w:r>
    </w:p>
    <w:p w14:paraId="4E3486B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);</w:t>
      </w:r>
    </w:p>
    <w:p w14:paraId="4E3486B5" w14:textId="77777777" w:rsidR="002F2531" w:rsidRPr="00E85D10" w:rsidRDefault="00B3563E">
      <w:pPr>
        <w:pStyle w:val="berschrift2"/>
        <w:rPr>
          <w:lang w:val="en-GB"/>
        </w:rPr>
      </w:pPr>
      <w:bookmarkStart w:id="13" w:name="_Toc225840284"/>
      <w:r>
        <w:rPr>
          <w:lang w:val="en-GB"/>
        </w:rPr>
        <w:t>3.5  Tabelle: mappings</w:t>
      </w:r>
      <w:bookmarkEnd w:id="13"/>
    </w:p>
    <w:p w14:paraId="4E3486B6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Versionierte Mapping-Regeln zwischen Domain-Paaren. Eine Mapping-Regel ist einem bestimmten Domain-Versions-Paar zugeordnet und unveränderlich.</w:t>
      </w:r>
    </w:p>
    <w:p w14:paraId="4E3486B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mappings (</w:t>
      </w:r>
    </w:p>
    <w:p w14:paraId="4E3486B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mapping_id      VARCHAR(255) NOT NULL,  -- z.B. "Gregorian/v2-&gt;TAI/v1"</w:t>
      </w:r>
    </w:p>
    <w:p w14:paraId="4E3486B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source_domain   VARCHAR(255) NOT NULL,</w:t>
      </w:r>
    </w:p>
    <w:p w14:paraId="4E3486B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target_domain   VARCHAR(255) NOT NULL,</w:t>
      </w:r>
    </w:p>
    <w:p w14:paraId="4E3486B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mapping_class   CHAR(1)      NOT NULL,  -- "A" oder "B"</w:t>
      </w:r>
    </w:p>
    <w:p w14:paraId="4E3486B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mapping_json    TEXT         NOT NULL,  -- Mapping-Regeln als JSON</w:t>
      </w:r>
    </w:p>
    <w:p w14:paraId="4E3486B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integrity_hash  CHAR(64)     NOT NULL,</w:t>
      </w:r>
    </w:p>
    <w:p w14:paraId="4E3486B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published_at    CHAR(64)     NOT NULL,</w:t>
      </w:r>
    </w:p>
    <w:p w14:paraId="4E3486B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(mapping_id),</w:t>
      </w:r>
    </w:p>
    <w:p w14:paraId="4E3486C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fk_src FOREIGN KEY (source_domain) REFERENCES domains(domain_id),</w:t>
      </w:r>
    </w:p>
    <w:p w14:paraId="4E3486C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fk_tgt FOREIGN KEY (target_domain) REFERENCES domains(domain_id)</w:t>
      </w:r>
    </w:p>
    <w:p w14:paraId="4E3486C2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);</w:t>
      </w:r>
    </w:p>
    <w:p w14:paraId="4E3486C3" w14:textId="77777777" w:rsidR="002F2531" w:rsidRDefault="00B3563E">
      <w:pPr>
        <w:pStyle w:val="berschrift2"/>
      </w:pPr>
      <w:bookmarkStart w:id="14" w:name="_Toc225840285"/>
      <w:r>
        <w:t>3.6  Tabelle: relations</w:t>
      </w:r>
      <w:bookmarkEnd w:id="14"/>
    </w:p>
    <w:p w14:paraId="4E3486C4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Gespeicherte semantische Zeitrelationen (Allen's Interval Algebra) zwischen Zeitpunkt-Paaren oder Zeitintervallen.</w:t>
      </w:r>
    </w:p>
    <w:p w14:paraId="4E3486C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relations (</w:t>
      </w:r>
    </w:p>
    <w:p w14:paraId="4E3486C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relation_id     CHAR(64)     NOT NULL,  -- SHA-256(machine_id_a + machine_id_b + rel)</w:t>
      </w:r>
    </w:p>
    <w:p w14:paraId="4E3486C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machine_id_a    CHAR(64)     NOT NULL,</w:t>
      </w:r>
    </w:p>
    <w:p w14:paraId="4E3486C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machine_id_b    CHAR(64)     NOT NULL,</w:t>
      </w:r>
    </w:p>
    <w:p w14:paraId="4E3486C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relation_type   VARCHAR(20)  NOT NULL,  -- "precedes","meets","overlaps" etc.</w:t>
      </w:r>
    </w:p>
    <w:p w14:paraId="4E3486C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computed_at     CHAR(64)     NOT NULL,</w:t>
      </w:r>
    </w:p>
    <w:p w14:paraId="4E3486C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(relation_id)</w:t>
      </w:r>
    </w:p>
    <w:p w14:paraId="4E3486C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);</w:t>
      </w:r>
    </w:p>
    <w:p w14:paraId="4E3486CD" w14:textId="77777777" w:rsidR="002F2531" w:rsidRPr="00E85D10" w:rsidRDefault="00B3563E">
      <w:pPr>
        <w:pStyle w:val="berschrift2"/>
        <w:rPr>
          <w:lang w:val="en-GB"/>
        </w:rPr>
      </w:pPr>
      <w:bookmarkStart w:id="15" w:name="_Toc225840286"/>
      <w:r>
        <w:rPr>
          <w:lang w:val="en-GB"/>
        </w:rPr>
        <w:t>3.7  Indexierungsstrategie</w:t>
      </w:r>
      <w:bookmarkEnd w:id="15"/>
    </w:p>
    <w:p w14:paraId="4E3486CE" w14:textId="77777777" w:rsidR="002F2531" w:rsidRPr="00E85D10" w:rsidRDefault="00B3563E">
      <w:pPr>
        <w:spacing w:before="60" w:after="60"/>
        <w:rPr>
          <w:lang w:val="en-GB"/>
        </w:rPr>
      </w:pPr>
      <w:r>
        <w:rPr>
          <w:rFonts w:ascii="Calibri" w:eastAsia="Calibri" w:hAnsi="Calibri" w:cs="Calibri"/>
          <w:color w:val="1A1A1A"/>
          <w:sz w:val="22"/>
          <w:szCs w:val="22"/>
          <w:lang w:val="en-GB"/>
        </w:rPr>
        <w:t>Normative Indexanforderungen für konforme Storage-Implementierungen (Level 2 und Level 3):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200"/>
        <w:gridCol w:w="1200"/>
        <w:gridCol w:w="2226"/>
      </w:tblGrid>
      <w:tr w:rsidR="002F2531" w14:paraId="4E3486D4" w14:textId="77777777"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C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Index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D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Tabelle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D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Spalten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D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6D3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Begründung</w:t>
            </w:r>
          </w:p>
        </w:tc>
      </w:tr>
      <w:tr w:rsidR="002F2531" w14:paraId="4E3486D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idx_tp_machine_id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machine_id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Clustered / Primary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Haupt-Lookup</w:t>
            </w:r>
          </w:p>
        </w:tc>
      </w:tr>
      <w:tr w:rsidR="002F2531" w14:paraId="4E3486E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idx_tp_domain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domain_id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B-Tree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D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Domain-Filterung</w:t>
            </w:r>
          </w:p>
        </w:tc>
      </w:tr>
      <w:tr w:rsidR="002F2531" w14:paraId="4E3486E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idx_tp_absval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domain_id, absolute_value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B-Tree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Bereichsabfragen</w:t>
            </w:r>
          </w:p>
        </w:tc>
      </w:tr>
      <w:tr w:rsidR="002F2531" w14:paraId="4E3486E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idx_tp_created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created_at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B-Tree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Zeitliche Sortierung</w:t>
            </w:r>
          </w:p>
        </w:tc>
      </w:tr>
      <w:tr w:rsidR="002F2531" w14:paraId="4E3486F2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idx_comp_type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components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EF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machine_id, component_type, component_value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B-Tree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Komponenten-Suche</w:t>
            </w:r>
          </w:p>
        </w:tc>
      </w:tr>
      <w:tr w:rsidR="002F2531" w14:paraId="4E3486F8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idx_dom_name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domain_name, domain_version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Unique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Domain-Registry-Lookup</w:t>
            </w:r>
          </w:p>
        </w:tc>
      </w:tr>
      <w:tr w:rsidR="002F2531" w14:paraId="4E3486F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idx_rel_pair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relations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B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machine_id_a, machine_id_b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B-Tree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6F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Relationen-Lookup</w:t>
            </w:r>
          </w:p>
        </w:tc>
      </w:tr>
    </w:tbl>
    <w:p w14:paraId="4E3486FF" w14:textId="77777777" w:rsidR="002F2531" w:rsidRDefault="002F2531">
      <w:pPr>
        <w:spacing w:before="80"/>
      </w:pPr>
    </w:p>
    <w:p w14:paraId="4E348700" w14:textId="77777777" w:rsidR="002F2531" w:rsidRDefault="002F2531">
      <w:pPr>
        <w:spacing w:before="40"/>
      </w:pPr>
    </w:p>
    <w:p w14:paraId="4E348701" w14:textId="77777777" w:rsidR="002F2531" w:rsidRDefault="00B3563E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lastRenderedPageBreak/>
        <w:t xml:space="preserve">▶ NEU v0.3: </w:t>
      </w:r>
      <w:r>
        <w:rPr>
          <w:rFonts w:ascii="Calibri" w:eastAsia="Calibri" w:hAnsi="Calibri" w:cs="Calibri"/>
          <w:color w:val="1A1A1A"/>
        </w:rPr>
        <w:t>Zwei neue Tabellen wurden in v0.3 ergänzt: "segments" für die CGUAS-Segment-Registry und "manifests" für CGFS-Datei-Manifeste. Beide folgen dem Insert-only-Prinzip (I-S1) und sind vollständig in das bestehende Datenmodell integriert.</w:t>
      </w:r>
    </w:p>
    <w:p w14:paraId="4E348702" w14:textId="77777777" w:rsidR="002F2531" w:rsidRDefault="002F2531">
      <w:pPr>
        <w:spacing w:before="20"/>
      </w:pPr>
    </w:p>
    <w:p w14:paraId="4E348703" w14:textId="77777777" w:rsidR="002F2531" w:rsidRDefault="00B3563E" w:rsidP="002C5994">
      <w:pPr>
        <w:pStyle w:val="berschrift2"/>
      </w:pPr>
      <w:bookmarkStart w:id="16" w:name="_Toc225840287"/>
      <w:r>
        <w:t>3.8  Tabelle: segments (NEU v0.3 — CGUAS)</w:t>
      </w:r>
      <w:bookmarkEnd w:id="16"/>
    </w:p>
    <w:p w14:paraId="4E348704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Tabelle "segments" speichert alle zugeteilten CGUAS-Adresssegmente. Jeder Eintrag repräsentiert ein exklusiv zugeteiltes, unveränderliches Segment im universellen Adressraum (CG-STD-6100 Teil A):</w:t>
      </w:r>
    </w:p>
    <w:p w14:paraId="4E34870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CREATE TABLE segments (</w:t>
      </w:r>
    </w:p>
    <w:p w14:paraId="4E34870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segment_id      VARCHAR(255) NOT NULL,  -- z.B. "at.gv.staatsarchiv"</w:t>
      </w:r>
    </w:p>
    <w:p w14:paraId="4E34870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owner_id        VARCHAR(255) NOT NULL,  -- Organisation/Entität</w:t>
      </w:r>
    </w:p>
    <w:p w14:paraId="4E34870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parent_id       VARCHAR(255),           -- übergeordnetes Segment (NULL = Root)</w:t>
      </w:r>
    </w:p>
    <w:p w14:paraId="4E348709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start_address   NUMERIC(30)  NOT NULL,  -- CGUA-Startadresse (BigInt)</w:t>
      </w:r>
    </w:p>
    <w:p w14:paraId="4E34870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end_address     NUMERIC(30)  NOT NULL,  -- CGUA-Endadresse (exklusiv)</w:t>
      </w:r>
    </w:p>
    <w:p w14:paraId="4E34870B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size_ns         NUMERIC(30)  NOT NULL,  -- Größe in Nanosekunden</w:t>
      </w:r>
    </w:p>
    <w:p w14:paraId="4E34870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granted_at      CHAR(64)     NOT NULL,  -- TAI-CGTA des Zuteilungszeitpunkts</w:t>
      </w:r>
    </w:p>
    <w:p w14:paraId="4E34870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granted_by      VARCHAR(255) NOT NULL,  -- Registrierungsstelle</w:t>
      </w:r>
    </w:p>
    <w:p w14:paraId="4E34870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integrity_hash  CHAR(64)     NOT NULL,  -- SHA-256(owner+start+end+granted_at)</w:t>
      </w:r>
    </w:p>
    <w:p w14:paraId="4E34870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level           INTEGER      NOT NULL,  -- Hierarchieebene (0=Root, 1=Galaxie, ...)</w:t>
      </w:r>
    </w:p>
    <w:p w14:paraId="4E34871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status          VARCHAR(20)  NOT NULL DEFAULT "active",  -- "active"|"inactive"</w:t>
      </w:r>
    </w:p>
    <w:p w14:paraId="4E34871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(segment_id),</w:t>
      </w:r>
    </w:p>
    <w:p w14:paraId="4E34871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ck_seg_range CHECK (end_address &gt; start_address),</w:t>
      </w:r>
    </w:p>
    <w:p w14:paraId="4E34871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ck_seg_level CHECK (level &gt;= 0 AND level &lt;= 6)</w:t>
      </w:r>
    </w:p>
    <w:p w14:paraId="4E348714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);</w:t>
      </w:r>
    </w:p>
    <w:p w14:paraId="4E348715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71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-- Insert-only: Segmente werden nie gelöscht, nur auf "inactive" gesetzt</w:t>
      </w:r>
    </w:p>
    <w:p w14:paraId="4E34871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-- Kollisionsschutz: Unique-Constraint auf (parent_id, start_address)</w:t>
      </w:r>
    </w:p>
    <w:p w14:paraId="4E34871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UNIQUE INDEX idx_seg_range ON segments (parent_id, start_address);</w:t>
      </w:r>
    </w:p>
    <w:p w14:paraId="4E34871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idx_seg_owner     ON segments (owner_id);</w:t>
      </w:r>
    </w:p>
    <w:p w14:paraId="4E34871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idx_seg_level     ON segments (level, status);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026"/>
      </w:tblGrid>
      <w:tr w:rsidR="002F2531" w14:paraId="4E34871F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1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Spalte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1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1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Pflicht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1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2F2531" w14:paraId="4E348724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segment_id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Eindeutiger Name der Organisation/Entität</w:t>
            </w:r>
          </w:p>
        </w:tc>
      </w:tr>
      <w:tr w:rsidR="002F2531" w14:paraId="4E34872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Vollständiger Identifier des Eigentümers</w:t>
            </w:r>
          </w:p>
        </w:tc>
      </w:tr>
      <w:tr w:rsidR="002F2531" w14:paraId="4E34872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parent_id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 = Root-Segment (Ebene 0)</w:t>
            </w:r>
          </w:p>
        </w:tc>
      </w:tr>
      <w:tr w:rsidR="002F2531" w14:paraId="4E348733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2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start_address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NUMERIC(30)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CGUA-Startadresse als BigInt (inklusiv)</w:t>
            </w:r>
          </w:p>
        </w:tc>
      </w:tr>
      <w:tr w:rsidR="002F2531" w14:paraId="4E348738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end_address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NUMERIC(30)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CGUA-Endadresse als BigInt (exklusiv)</w:t>
            </w:r>
          </w:p>
        </w:tc>
      </w:tr>
      <w:tr w:rsidR="002F2531" w14:paraId="4E34873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size_ns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NUMERIC(30)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Segmentgröße in Nanosekunden</w:t>
            </w:r>
          </w:p>
        </w:tc>
      </w:tr>
      <w:tr w:rsidR="002F2531" w14:paraId="4E34874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granted_at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3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Zuteilungszeitpunkt als TAI-CGTA</w:t>
            </w:r>
          </w:p>
        </w:tc>
      </w:tr>
      <w:tr w:rsidR="002F2531" w14:paraId="4E34874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granted_by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Autorität die das Segment zugeteilt hat</w:t>
            </w:r>
          </w:p>
        </w:tc>
      </w:tr>
      <w:tr w:rsidR="002F2531" w14:paraId="4E34874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integrity_hash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SHA-256 zur Manipulationserkennung</w:t>
            </w:r>
          </w:p>
        </w:tc>
      </w:tr>
      <w:tr w:rsidR="002F2531" w14:paraId="4E34875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4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Hierarchieebene 0–6 (CG-STD-6100 Kap. 3.2)</w:t>
            </w:r>
          </w:p>
        </w:tc>
      </w:tr>
      <w:tr w:rsidR="002F2531" w14:paraId="4E348756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"active" oder "inactive" (kein physisches Löschen)</w:t>
            </w:r>
          </w:p>
        </w:tc>
      </w:tr>
    </w:tbl>
    <w:p w14:paraId="4E348757" w14:textId="77777777" w:rsidR="002F2531" w:rsidRDefault="002F2531">
      <w:pPr>
        <w:spacing w:before="40"/>
      </w:pPr>
    </w:p>
    <w:p w14:paraId="4E348758" w14:textId="77777777" w:rsidR="002F2531" w:rsidRDefault="00B3563E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v0.4: </w:t>
      </w:r>
      <w:r>
        <w:rPr>
          <w:rFonts w:ascii="Calibri" w:eastAsia="Calibri" w:hAnsi="Calibri" w:cs="Calibri"/>
          <w:color w:val="1A1A1A"/>
        </w:rPr>
        <w:t>Die Tabelle segments wurde in v0.4 um zwei Felder erweitert: resolver_type definiert den Typ des physischen Storage-Backends, resolver_config enthält die backend-spezifische Konfiguration als JSON. Beide Felder sind optional — Segmente ohne Resolver sind reine Adressraum-Reservierungen ohne direkte Storage-Anbindung.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000"/>
        <w:gridCol w:w="3826"/>
      </w:tblGrid>
      <w:tr w:rsidR="002F2531" w14:paraId="4E34875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9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Spalte (NEU)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Pflicht</w:t>
            </w:r>
          </w:p>
        </w:tc>
        <w:tc>
          <w:tcPr>
            <w:tcW w:w="3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2F2531" w14:paraId="4E34876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resolver_type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5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 / null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3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"url" | "s3" | "gcs" | "azure" | "ipfs" | "local" | "custom"</w:t>
            </w:r>
          </w:p>
        </w:tc>
      </w:tr>
      <w:tr w:rsidR="002F2531" w14:paraId="4E34876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resolver_config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 (JSON) / null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3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Backend-spezifische Konfiguration (Schema je nach resolver_type, siehe Kap. 3.9)</w:t>
            </w:r>
          </w:p>
        </w:tc>
      </w:tr>
    </w:tbl>
    <w:p w14:paraId="4E348768" w14:textId="77777777" w:rsidR="002F2531" w:rsidRDefault="002F2531">
      <w:pPr>
        <w:spacing w:before="40"/>
      </w:pPr>
    </w:p>
    <w:p w14:paraId="4E348769" w14:textId="77777777" w:rsidR="002F2531" w:rsidRPr="00796071" w:rsidRDefault="00B3563E" w:rsidP="002C5994">
      <w:pPr>
        <w:pStyle w:val="berschrift2"/>
        <w:rPr>
          <w:lang w:val="en-GB"/>
        </w:rPr>
      </w:pPr>
      <w:bookmarkStart w:id="17" w:name="_Toc225840288"/>
      <w:r>
        <w:rPr>
          <w:lang w:val="en-GB"/>
        </w:rPr>
        <w:t>3.9  Resolver-Konfiguration — Physical Mapping (NEU v0.4)</w:t>
      </w:r>
      <w:bookmarkEnd w:id="17"/>
    </w:p>
    <w:p w14:paraId="4E34876A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Der Resolver definiert, wie eine CGUA-Adresse (lokaler Offset innerhalb eines Segments) auf einen physischen Speicherort abgebildet wird. Das Physical Mapping ist bewusst flexibel gehalten — Organisationen entscheiden selbst über ihr Storage-Backend. Die normative Anforderung ist: gleicher Offset → immer gleicher physischer Pfad (Determinismus, I-R3).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2790"/>
        <w:gridCol w:w="5004"/>
      </w:tblGrid>
      <w:tr w:rsidR="002F2531" w14:paraId="4E34876E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resolver_type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resolver_config Schema (normativ)</w:t>
            </w:r>
          </w:p>
        </w:tc>
      </w:tr>
      <w:tr w:rsidR="002F2531" w14:paraId="4E348772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6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"url"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HTTP/HTTPS-Endpoint. Der Offset wird als Pfad-Segment eingesetzt.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{"base_url": "https://archiv.at/cgfs/", "path_template": "{offset}"}</w:t>
            </w:r>
          </w:p>
        </w:tc>
      </w:tr>
      <w:tr w:rsidR="002F2531" w14:paraId="4E348776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"s3"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  <w:lang w:val="pt-PT"/>
              </w:rPr>
              <w:t xml:space="preserve">Amazon S3 oder S3-kompatibel (MinIO, Ceph).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Offset als Object-Key.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{"bucket": "cg-files", "prefix": "cgfs/", "region": "eu-central-1"}</w:t>
            </w:r>
          </w:p>
        </w:tc>
      </w:tr>
      <w:tr w:rsidR="002F2531" w:rsidRPr="00D2058C" w14:paraId="4E34877A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"gcs"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8" w14:textId="77777777" w:rsidR="002F2531" w:rsidRPr="00E85D10" w:rsidRDefault="00B3563E">
            <w:pPr>
              <w:rPr>
                <w:lang w:val="nl-NL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  <w:lang w:val="nl-NL"/>
              </w:rPr>
              <w:t>Google Cloud Storage. Offset als Blob-Name.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9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  <w:lang w:val="en-GB"/>
              </w:rPr>
              <w:t>{"bucket": "cg-files-prod", "prefix": "cgfs/"}</w:t>
            </w:r>
          </w:p>
        </w:tc>
      </w:tr>
      <w:tr w:rsidR="002F2531" w14:paraId="4E34877E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"azure"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Azure Blob Storage. Offset als Blob-Name.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{"account": "cgfiles", "container": "cgfs", "prefix": ""}</w:t>
            </w:r>
          </w:p>
        </w:tc>
      </w:tr>
      <w:tr w:rsidR="002F2531" w:rsidRPr="00D2058C" w14:paraId="4E348782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7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"ipfs"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IPFS Content-Addressed Storage. CID wird aus CGFI berechnet.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1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  <w:lang w:val="en-GB"/>
              </w:rPr>
              <w:t>{"gateway": "https://ipfs.io/ipfs/", "pin_service": "pinata"}</w:t>
            </w:r>
          </w:p>
        </w:tc>
      </w:tr>
      <w:tr w:rsidR="002F2531" w14:paraId="4E348786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"local"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Lokales Dateisystem. Für Embedded- und Testumgebungen.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{"base_path": "/var/cgfs/", "path_template": "{level1}/{level2}/{offset}"}</w:t>
            </w:r>
          </w:p>
        </w:tc>
      </w:tr>
      <w:tr w:rsidR="002F2531" w14:paraId="4E34878A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"custom"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Proprietäres Backend. Implementierung durch den Betreiber.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{"handler_class": "com.example.CgfsHandler", "config": {...}}</w:t>
            </w:r>
          </w:p>
        </w:tc>
      </w:tr>
    </w:tbl>
    <w:p w14:paraId="4E34878B" w14:textId="77777777" w:rsidR="002F2531" w:rsidRDefault="002F2531">
      <w:pPr>
        <w:spacing w:before="40"/>
      </w:pPr>
    </w:p>
    <w:p w14:paraId="4E34878C" w14:textId="77777777" w:rsidR="002F2531" w:rsidRDefault="00B3563E">
      <w:pPr>
        <w:spacing w:before="6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Normative Anforderungen an jeden Resolver-Typ: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426"/>
      </w:tblGrid>
      <w:tr w:rsidR="002F2531" w14:paraId="4E34879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Anforderung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8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Normative Grundlage</w:t>
            </w:r>
          </w:p>
        </w:tc>
      </w:tr>
      <w:tr w:rsidR="002F2531" w14:paraId="4E34879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Determinismus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resolve(segment_id, offset) liefert immer denselben physischen Pfad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I-R3 (CG-STD-1100)</w:t>
            </w:r>
          </w:p>
        </w:tc>
      </w:tr>
      <w:tr w:rsidR="002F2531" w14:paraId="4E34879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Idempotenz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Mehrfaches Speichern desselben CGFI an denselben Offset ist kein Fehler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CG-STD-4100 Kap. 2.2</w:t>
            </w:r>
          </w:p>
        </w:tc>
      </w:tr>
      <w:tr w:rsidR="002F2531" w14:paraId="4E34879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Atomizität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Schreib-Operation ist atomar: entweder vollständig oder gar nicht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CG-STD-4100 Kap. 2.1</w:t>
            </w:r>
          </w:p>
        </w:tc>
      </w:tr>
      <w:tr w:rsidR="002F2531" w14:paraId="4E3487A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Integritätsprüfung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Nach dem Schreiben wird content_hash gegen gespeicherte Bytes verifiziert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9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CG-E-011.004</w:t>
            </w:r>
          </w:p>
        </w:tc>
      </w:tr>
      <w:tr w:rsidR="002F2531" w14:paraId="4E3487A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Tombstone-Support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Logisches Löschen überschreibt Bytes mit 0x00; Manifest bleibt erhalten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CG-STD-6100 Kap. 9</w:t>
            </w:r>
          </w:p>
        </w:tc>
      </w:tr>
      <w:tr w:rsidR="002F2531" w14:paraId="4E3487A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Auflösungs-Timeout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resolve() muss innerhalb von 500 ms antworten (Level 2) / 100 ms (Level 3)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A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CG-STD-4100 Kap. 12 (Performance)</w:t>
            </w:r>
          </w:p>
        </w:tc>
      </w:tr>
    </w:tbl>
    <w:p w14:paraId="4E3487A9" w14:textId="77777777" w:rsidR="002F2531" w:rsidRDefault="002F2531">
      <w:pPr>
        <w:spacing w:before="40"/>
      </w:pPr>
    </w:p>
    <w:p w14:paraId="4E3487AA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Sicherheitshinweis: resolver_config enthält potentiell sensible Daten (Zugangsdaten, Bucket-Namen). Das Feld darf in API-Responses nur für Anfragen mit der Rolle "segment.admin" ausgegeben werden. Für alle anderen Rollen wird resolver_config durch null ersetzt.</w:t>
      </w:r>
    </w:p>
    <w:p w14:paraId="4E3487AB" w14:textId="77777777" w:rsidR="002F2531" w:rsidRDefault="002F2531">
      <w:pPr>
        <w:spacing w:before="60"/>
      </w:pPr>
    </w:p>
    <w:p w14:paraId="4E3487AC" w14:textId="77777777" w:rsidR="002F2531" w:rsidRDefault="00B3563E" w:rsidP="002C5994">
      <w:pPr>
        <w:pStyle w:val="berschrift2"/>
      </w:pPr>
      <w:bookmarkStart w:id="18" w:name="_Toc225840289"/>
      <w:r>
        <w:t>3.10  Tabelle: manifests (NEU v0.3 — CGFS)</w:t>
      </w:r>
      <w:bookmarkEnd w:id="18"/>
    </w:p>
    <w:p w14:paraId="4E3487AD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Tabelle "manifests" speichert die CGFS-Manifest-Metadaten jeder Datei. Der eigentliche Dateiinhalt wird extern gespeichert (Blob-Storage); der content_hash dient als Integritätsnachweis (CG-STD-6100 Teil B):</w:t>
      </w:r>
    </w:p>
    <w:p w14:paraId="4E3487A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TABLE manifests (</w:t>
      </w:r>
    </w:p>
    <w:p w14:paraId="4E3487A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cgfi            CHAR(64)     NOT NULL,  -- SHA-256 (CG-STD-3100 Kap. 5.4)</w:t>
      </w:r>
    </w:p>
    <w:p w14:paraId="4E3487B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cgfs_version    VARCHAR(10)  NOT NULL,  -- CGFS-Spezifikationsversion</w:t>
      </w:r>
    </w:p>
    <w:p w14:paraId="4E3487B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type_id         VARCHAR(255) NOT NULL,  -- z.B. "legal/contract/v1"</w:t>
      </w:r>
    </w:p>
    <w:p w14:paraId="4E3487B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type_schema     TEXT         NOT NULL,  -- URL zur Typ-Definition</w:t>
      </w:r>
    </w:p>
    <w:p w14:paraId="4E3487B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created_at      CHAR(64)     NOT NULL,  -- TAI-CGTA des Erstellungszeitpunkts</w:t>
      </w:r>
    </w:p>
    <w:p w14:paraId="4E3487B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content_hash    CHAR(64)     NOT NULL,  -- SHA-256 des Dateiinhalts</w:t>
      </w:r>
    </w:p>
    <w:p w14:paraId="4E3487B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prev_version    CHAR(64),               -- CGFI der Vorversion (NULL = erste Ver.)</w:t>
      </w:r>
    </w:p>
    <w:p w14:paraId="4E3487B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cgua            VARCHAR(255),           -- CGUA-Adresse (optional)</w:t>
      </w:r>
    </w:p>
    <w:p w14:paraId="4E3487B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valid_from      CHAR(64),               -- CGTA (optional)</w:t>
      </w:r>
    </w:p>
    <w:p w14:paraId="4E3487B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valid_until     CHAR(64),               -- CGTA (optional)</w:t>
      </w:r>
    </w:p>
    <w:p w14:paraId="4E3487B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retention       VARCHAR(20),            -- ISO-8601-Dauer, z.B. "P30Y"</w:t>
      </w:r>
    </w:p>
    <w:p w14:paraId="4E3487B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da-DK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>language        VARCHAR(10),            -- BCP-47, z.B. "de-AT"</w:t>
      </w:r>
    </w:p>
    <w:p w14:paraId="4E3487B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da-DK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 xml:space="preserve">  deleted_at      CHAR(64),               -- TAI-CGTA bei logischem Löschen</w:t>
      </w:r>
    </w:p>
    <w:p w14:paraId="4E3487B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deleted_reason  VARCHAR(50),            -- z.B. "dsgvo_art17"</w:t>
      </w:r>
    </w:p>
    <w:p w14:paraId="4E3487B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created_by      VARCHAR(255) NOT NULL,</w:t>
      </w:r>
    </w:p>
    <w:p w14:paraId="4E3487B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PRIMARY KEY (cgfi),</w:t>
      </w:r>
    </w:p>
    <w:p w14:paraId="4E3487B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fk_manifest_prev FOREIGN KEY (prev_version)</w:t>
      </w:r>
    </w:p>
    <w:p w14:paraId="4E3487C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REFERENCES manifests(cgfi),</w:t>
      </w:r>
    </w:p>
    <w:p w14:paraId="4E3487C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fk_manifest_type FOREIGN KEY (type_id)  -- FileType-Definitionen sind CTDDL-Domains mit semantics: "filetype" (CG-STD-2100 Kap. 6.7)</w:t>
      </w:r>
    </w:p>
    <w:p w14:paraId="4E3487C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REFERENCES domains(domain_id),</w:t>
      </w:r>
    </w:p>
    <w:p w14:paraId="4E3487C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CONSTRAINT fk_manifest_segment FOREIGN KEY (cgua)</w:t>
      </w:r>
    </w:p>
    <w:p w14:paraId="4E3487C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REFERENCES segments(segment_id)</w:t>
      </w:r>
    </w:p>
    <w:p w14:paraId="4E3487C5" w14:textId="77777777" w:rsidR="002F2531" w:rsidRPr="00D2058C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);</w:t>
      </w:r>
    </w:p>
    <w:p w14:paraId="4E3487C6" w14:textId="77777777" w:rsidR="002F2531" w:rsidRPr="00D2058C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7C7" w14:textId="77777777" w:rsidR="002F2531" w:rsidRPr="00D2058C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-- Insert-only: Manifeste werden nie gelöscht (deleted_at statt DELETE)</w:t>
      </w:r>
    </w:p>
    <w:p w14:paraId="4E3487C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idx_mfst_type     ON manifests (type_id);</w:t>
      </w:r>
    </w:p>
    <w:p w14:paraId="4E3487C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idx_mfst_cgua     ON manifests (cgua);</w:t>
      </w:r>
    </w:p>
    <w:p w14:paraId="4E3487C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idx_mfst_created  ON manifests (created_at);</w:t>
      </w:r>
    </w:p>
    <w:p w14:paraId="4E3487C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CREATE INDEX idx_mfst_prev     ON manifests (prev_version);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026"/>
      </w:tblGrid>
      <w:tr w:rsidR="002F2531" w14:paraId="4E3487D0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C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Spalte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C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C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Pflicht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C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2F2531" w14:paraId="4E3487D5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cgfi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ChronoGrid File Identifier (SHA-256, hex)</w:t>
            </w:r>
          </w:p>
        </w:tc>
      </w:tr>
      <w:tr w:rsidR="002F2531" w14:paraId="4E3487DA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cgfs_version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VARCHAR(10)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Version der CGFS-Spezifikation</w:t>
            </w:r>
          </w:p>
        </w:tc>
      </w:tr>
      <w:tr w:rsidR="002F2531" w14:paraId="4E3487DF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type_id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D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Dateityp aus der CGFS-Registry</w:t>
            </w:r>
          </w:p>
        </w:tc>
      </w:tr>
      <w:tr w:rsidR="002F2531" w14:paraId="4E3487E4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type_schema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URL zur normativen Typ-Definition</w:t>
            </w:r>
          </w:p>
        </w:tc>
      </w:tr>
      <w:tr w:rsidR="002F2531" w14:paraId="4E3487E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Erstellungszeitpunkt als TAI-CGTA</w:t>
            </w:r>
          </w:p>
        </w:tc>
      </w:tr>
      <w:tr w:rsidR="002F2531" w14:paraId="4E3487E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content_hash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Ja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SHA-256 des Inhalts — Integritätsnachweis</w:t>
            </w:r>
          </w:p>
        </w:tc>
      </w:tr>
      <w:tr w:rsidR="002F2531" w14:paraId="4E3487F3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E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prev_version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CGFI der Vorgängerversion (NULL = erste)</w:t>
            </w:r>
          </w:p>
        </w:tc>
      </w:tr>
      <w:tr w:rsidR="002F2531" w14:paraId="4E3487F8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Speicherkoordinate im CGUAS-Adressraum</w:t>
            </w:r>
          </w:p>
        </w:tc>
      </w:tr>
      <w:tr w:rsidR="002F2531" w14:paraId="4E3487F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valid_from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Beginn der Gültigkeit als CGTA</w:t>
            </w:r>
          </w:p>
        </w:tc>
      </w:tr>
      <w:tr w:rsidR="002F2531" w14:paraId="4E34880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valid_until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7F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Ende der Gültigkeit (NULL = unbefristet)</w:t>
            </w:r>
          </w:p>
        </w:tc>
      </w:tr>
      <w:tr w:rsidR="002F2531" w14:paraId="4E34880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retention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Aufbewahrungspflicht als ISO-8601-Dauer</w:t>
            </w:r>
          </w:p>
        </w:tc>
      </w:tr>
      <w:tr w:rsidR="002F2531" w14:paraId="4E34880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deleted_at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CHAR(64)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TAI-CGTA des logischen Löschens (DSGVO)</w:t>
            </w:r>
          </w:p>
        </w:tc>
      </w:tr>
      <w:tr w:rsidR="002F2531" w14:paraId="4E34881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deleted_reason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0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Nein</w:t>
            </w:r>
          </w:p>
        </w:tc>
        <w:tc>
          <w:tcPr>
            <w:tcW w:w="4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Löschgrund (z.B. "dsgvo_art17")</w:t>
            </w:r>
          </w:p>
        </w:tc>
      </w:tr>
    </w:tbl>
    <w:p w14:paraId="4E348812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Logisches Löschen (DSGVO): deleted_at und deleted_reason werden gesetzt, der Eintrag bleibt erhalten (Audit-Trail). Der Inhalt wird im externen Blob-Storage überschrieben. Der CGFI und content_hash bleiben als Existenznachweis im Manifest erhalten (CG-STD-6100 Kap. 9).</w:t>
      </w:r>
    </w:p>
    <w:p w14:paraId="4E348813" w14:textId="77777777" w:rsidR="002F2531" w:rsidRDefault="00B3563E">
      <w:pPr>
        <w:pStyle w:val="berschrift1"/>
      </w:pPr>
      <w:bookmarkStart w:id="19" w:name="_Toc225840290"/>
      <w:r>
        <w:t>4.  REST API</w:t>
      </w:r>
      <w:bookmarkEnd w:id="19"/>
    </w:p>
    <w:p w14:paraId="4E348814" w14:textId="77777777" w:rsidR="002F2531" w:rsidRDefault="00B3563E">
      <w:pPr>
        <w:pStyle w:val="berschrift2"/>
      </w:pPr>
      <w:bookmarkStart w:id="20" w:name="_Toc225840291"/>
      <w:r>
        <w:t>4.1  Allgemeine Konventionen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F2531" w14:paraId="4E348817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1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Konvention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1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Wert</w:t>
            </w:r>
          </w:p>
        </w:tc>
      </w:tr>
      <w:tr w:rsidR="002F2531" w14:paraId="4E34881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Base URL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https://api.chronogrid.org/v1  (normativ)</w:t>
            </w:r>
          </w:p>
        </w:tc>
      </w:tr>
      <w:tr w:rsidR="002F2531" w14:paraId="4E34881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Protokoll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HTTPS / TLS 1.3 (Pflicht). HTTP wird abgelehnt (301 Redirect).</w:t>
            </w:r>
          </w:p>
        </w:tc>
      </w:tr>
      <w:tr w:rsidR="002F2531" w14:paraId="4E34882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Content-Type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1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application/json; charset=utf-8</w:t>
            </w:r>
          </w:p>
        </w:tc>
      </w:tr>
      <w:tr w:rsidR="002F2531" w14:paraId="4E348823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Zeichensatz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UTF-8 durchgängig</w:t>
            </w:r>
          </w:p>
        </w:tc>
      </w:tr>
      <w:tr w:rsidR="002F2531" w14:paraId="4E34882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Zeitstempel in Responses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Immer als CGTA-String: CG:TAI:&lt;wert&gt;/v1</w:t>
            </w:r>
          </w:p>
        </w:tc>
      </w:tr>
      <w:tr w:rsidR="002F2531" w14:paraId="4E348829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Paginierung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cursor-basiert: ?after=&lt;machine_id&gt;&amp;limit=&lt;n&gt; (max. 1000)</w:t>
            </w:r>
          </w:p>
        </w:tc>
      </w:tr>
      <w:tr w:rsidR="002F2531" w:rsidRPr="00D2058C" w14:paraId="4E34882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Rate Limiting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B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429 Too Many Requests + Retry-After Header</w:t>
            </w:r>
          </w:p>
        </w:tc>
      </w:tr>
      <w:tr w:rsidR="002F2531" w14:paraId="4E34882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Idempotency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2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/timepoints ist idempotent (gleiche MachineID = 200, nicht 201)</w:t>
            </w:r>
          </w:p>
        </w:tc>
      </w:tr>
      <w:tr w:rsidR="002F2531" w14:paraId="4E348832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3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CORS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3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Konfigurierbar; Standard: same-origin</w:t>
            </w:r>
          </w:p>
        </w:tc>
      </w:tr>
    </w:tbl>
    <w:p w14:paraId="4E348833" w14:textId="77777777" w:rsidR="002F2531" w:rsidRDefault="002F2531">
      <w:pPr>
        <w:spacing w:before="60"/>
      </w:pPr>
    </w:p>
    <w:p w14:paraId="4E348834" w14:textId="77777777" w:rsidR="002F2531" w:rsidRDefault="00B3563E">
      <w:pPr>
        <w:pStyle w:val="berschrift2"/>
      </w:pPr>
      <w:bookmarkStart w:id="21" w:name="_Toc225840292"/>
      <w:r>
        <w:t>4.2  Endpoints: Zeitpunkte</w:t>
      </w:r>
      <w:bookmarkEnd w:id="21"/>
    </w:p>
    <w:p w14:paraId="4E348835" w14:textId="77777777" w:rsidR="002F2531" w:rsidRDefault="00B3563E">
      <w:pPr>
        <w:pStyle w:val="berschrift3"/>
      </w:pPr>
      <w:bookmarkStart w:id="22" w:name="_Toc225840293"/>
      <w:r>
        <w:t>4.2.1  POST /timepoints — Zeitpunkt speichern</w:t>
      </w:r>
      <w:bookmarkEnd w:id="22"/>
    </w:p>
    <w:p w14:paraId="4E348836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Speichert einen neuen CGTA-Zeitpunkt. Die Engine validiert und konvertiert den Eingabewert. Ist die MachineID bereits vorhanden, wird der bestehende Eintrag zurückgegeben (idempotent).</w:t>
      </w:r>
    </w:p>
    <w:p w14:paraId="4E34883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Request</w:t>
      </w:r>
    </w:p>
    <w:p w14:paraId="4E34883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POST /v1/timepoints</w:t>
      </w:r>
    </w:p>
    <w:p w14:paraId="4E34883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Authorization: Bearer &lt;jwt&gt;</w:t>
      </w:r>
    </w:p>
    <w:p w14:paraId="4E34883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>{</w:t>
      </w:r>
    </w:p>
    <w:p w14:paraId="4E34883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"cgta":    "CG:Gregorian:2024-04-23T15:30:00Z/v2",</w:t>
      </w:r>
    </w:p>
    <w:p w14:paraId="4E34883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"label":   "Projektstart Alpha",        // optional</w:t>
      </w:r>
    </w:p>
    <w:p w14:paraId="4E34883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"tags":    ["projekt-alpha", "meilenstein"]  // optional</w:t>
      </w:r>
    </w:p>
    <w:p w14:paraId="4E34883E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83F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840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201 Created (oder 200 OK wenn bereits vorhanden)</w:t>
      </w:r>
    </w:p>
    <w:p w14:paraId="4E348841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84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"machine_id":     "a3f7b2c1d4e5...",</w:t>
      </w:r>
    </w:p>
    <w:p w14:paraId="4E348843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"cgta":           "CG:Gregorian:2024-04-23T15:30:00Z/v2",</w:t>
      </w:r>
    </w:p>
    <w:p w14:paraId="4E34884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"absolute_value": 1713886200,</w:t>
      </w:r>
    </w:p>
    <w:p w14:paraId="4E34884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"domain":         "Gregorian/v2",</w:t>
      </w:r>
    </w:p>
    <w:p w14:paraId="4E34884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   "second",</w:t>
      </w:r>
    </w:p>
    <w:p w14:paraId="4E34884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"label":          "Projektstart Alpha",</w:t>
      </w:r>
    </w:p>
    <w:p w14:paraId="4E34884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"tags":           ["projekt-alpha", "meilenstein"],</w:t>
      </w:r>
    </w:p>
    <w:p w14:paraId="4E34884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"created_at":     "CG:TAI:1713886219/v1"</w:t>
      </w:r>
    </w:p>
    <w:p w14:paraId="4E34884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84B" w14:textId="77777777" w:rsidR="002F2531" w:rsidRPr="00E85D10" w:rsidRDefault="002F2531">
      <w:pPr>
        <w:spacing w:before="40"/>
        <w:rPr>
          <w:lang w:val="en-GB"/>
        </w:rPr>
      </w:pPr>
    </w:p>
    <w:p w14:paraId="4E34884C" w14:textId="77777777" w:rsidR="002F2531" w:rsidRPr="00E85D10" w:rsidRDefault="00B3563E">
      <w:pPr>
        <w:pStyle w:val="berschrift3"/>
        <w:rPr>
          <w:lang w:val="en-GB"/>
        </w:rPr>
      </w:pPr>
      <w:bookmarkStart w:id="23" w:name="_Toc225840294"/>
      <w:r>
        <w:rPr>
          <w:lang w:val="en-GB"/>
        </w:rPr>
        <w:t>4.2.2  GET /timepoints/:machine_id — Zeitpunkt abrufen</w:t>
      </w:r>
      <w:bookmarkEnd w:id="23"/>
    </w:p>
    <w:p w14:paraId="4E34884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Request</w:t>
      </w:r>
    </w:p>
    <w:p w14:paraId="4E34884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GET /v1/timepoints/a3f7b2c1d4e5...</w:t>
      </w:r>
    </w:p>
    <w:p w14:paraId="4E34884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Authorization: Bearer &lt;jwt&gt;</w:t>
      </w:r>
    </w:p>
    <w:p w14:paraId="4E348850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85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200 OK</w:t>
      </w:r>
    </w:p>
    <w:p w14:paraId="4E34885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85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"machine_id":     "a3f7b2c1d4e5...",</w:t>
      </w:r>
    </w:p>
    <w:p w14:paraId="4E34885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"cgta":           "CG:Gregorian:2024-04-23T15:30:00Z/v2",</w:t>
      </w:r>
    </w:p>
    <w:p w14:paraId="4E34885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"absolute_value": 1713886200,</w:t>
      </w:r>
    </w:p>
    <w:p w14:paraId="4E34885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"domain":         "Gregorian/v2",</w:t>
      </w:r>
    </w:p>
    <w:p w14:paraId="4E34885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"granularity":    "second",</w:t>
      </w:r>
    </w:p>
    <w:p w14:paraId="4E34885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"label":          "Projektstart Alpha",</w:t>
      </w:r>
    </w:p>
    <w:p w14:paraId="4E34885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"tags":           ["projekt-alpha", "meilenstein"],</w:t>
      </w:r>
    </w:p>
    <w:p w14:paraId="4E34885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"created_at":     "CG:TAI:1713886219/v1",</w:t>
      </w:r>
    </w:p>
    <w:p w14:paraId="4E34885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"components":     { "year": 2024, "month": 4, "day": 23,</w:t>
      </w:r>
    </w:p>
    <w:p w14:paraId="4E34885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                "hour": 15, "minute": 30, "second": 0 }</w:t>
      </w:r>
    </w:p>
    <w:p w14:paraId="4E34885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85E" w14:textId="77777777" w:rsidR="002F2531" w:rsidRPr="00E85D10" w:rsidRDefault="002F2531">
      <w:pPr>
        <w:spacing w:before="40"/>
        <w:rPr>
          <w:lang w:val="en-GB"/>
        </w:rPr>
      </w:pPr>
    </w:p>
    <w:p w14:paraId="4E34885F" w14:textId="77777777" w:rsidR="002F2531" w:rsidRPr="00E85D10" w:rsidRDefault="00B3563E">
      <w:pPr>
        <w:pStyle w:val="berschrift3"/>
        <w:rPr>
          <w:lang w:val="en-GB"/>
        </w:rPr>
      </w:pPr>
      <w:bookmarkStart w:id="24" w:name="_Toc225840295"/>
      <w:r>
        <w:rPr>
          <w:lang w:val="en-GB"/>
        </w:rPr>
        <w:t>4.2.3  POST /timepoints/convert — Konvertierung</w:t>
      </w:r>
      <w:bookmarkEnd w:id="24"/>
    </w:p>
    <w:p w14:paraId="4E348860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  <w:lang w:val="en-GB"/>
        </w:rPr>
        <w:lastRenderedPageBreak/>
        <w:t xml:space="preserve">Konvertiert einen CGTA-Zeitpunkt in eine Ziel-Domain. </w:t>
      </w:r>
      <w:r>
        <w:rPr>
          <w:rFonts w:ascii="Calibri" w:eastAsia="Calibri" w:hAnsi="Calibri" w:cs="Calibri"/>
          <w:color w:val="1A1A1A"/>
          <w:sz w:val="22"/>
          <w:szCs w:val="22"/>
        </w:rPr>
        <w:t>Die Operation ist zustandslos — der Zeitpunkt wird nicht gespeichert. Für Klasse-B-Mappings (relativistisch) muss eine Weltlinie als worldline_ref mitgegeben werden.</w:t>
      </w:r>
    </w:p>
    <w:p w14:paraId="4E34886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// Request</w:t>
      </w:r>
    </w:p>
    <w:p w14:paraId="4E34886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POST /v1/timepoints/convert</w:t>
      </w:r>
    </w:p>
    <w:p w14:paraId="4E34886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{</w:t>
      </w:r>
    </w:p>
    <w:p w14:paraId="4E34886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>"cgta":          "CG:Gregorian:2024-04-23T15:30:00Z/v2",</w:t>
      </w:r>
    </w:p>
    <w:p w14:paraId="4E34886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"target_domain": "TAI/v1",</w:t>
      </w:r>
    </w:p>
    <w:p w14:paraId="4E34886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"worldline_ref": null  // Pflicht für Klasse-B-Mappings</w:t>
      </w:r>
    </w:p>
    <w:p w14:paraId="4E34886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>}</w:t>
      </w:r>
    </w:p>
    <w:p w14:paraId="4E348868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</w:p>
    <w:p w14:paraId="4E34886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>// Response 200 OK</w:t>
      </w:r>
    </w:p>
    <w:p w14:paraId="4E34886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>{</w:t>
      </w:r>
    </w:p>
    <w:p w14:paraId="4E34886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"source": {</w:t>
      </w:r>
    </w:p>
    <w:p w14:paraId="4E34886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  "cgta":    "CG:Gregorian:2024-04-23T15:30:00Z/v2",</w:t>
      </w:r>
    </w:p>
    <w:p w14:paraId="4E34886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  "domain":  "Gregorian/v2"</w:t>
      </w:r>
    </w:p>
    <w:p w14:paraId="4E34886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},</w:t>
      </w:r>
    </w:p>
    <w:p w14:paraId="4E34886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"target": {</w:t>
      </w:r>
    </w:p>
    <w:p w14:paraId="4E34887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  "cgta":           "CG:TAI:1713886237/v1",</w:t>
      </w:r>
    </w:p>
    <w:p w14:paraId="4E34887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l-PL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"absolute_value": 1713886237,</w:t>
      </w:r>
    </w:p>
    <w:p w14:paraId="4E34887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"domain":         "TAI/v1",</w:t>
      </w:r>
    </w:p>
    <w:p w14:paraId="4E34887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"machine_id":     "b9c4d1e2f3a5..."</w:t>
      </w:r>
    </w:p>
    <w:p w14:paraId="4E34887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},</w:t>
      </w:r>
    </w:p>
    <w:p w14:paraId="4E34887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"mapping_id":   "Gregorian/v2-&gt;TAI/v1",</w:t>
      </w:r>
    </w:p>
    <w:p w14:paraId="4E34887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"mapping_class": "A"</w:t>
      </w:r>
    </w:p>
    <w:p w14:paraId="4E34887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878" w14:textId="77777777" w:rsidR="002F2531" w:rsidRPr="00E85D10" w:rsidRDefault="002F2531">
      <w:pPr>
        <w:spacing w:before="40"/>
        <w:rPr>
          <w:lang w:val="en-GB"/>
        </w:rPr>
      </w:pPr>
    </w:p>
    <w:p w14:paraId="4E348879" w14:textId="77777777" w:rsidR="002F2531" w:rsidRPr="00E85D10" w:rsidRDefault="00B3563E">
      <w:pPr>
        <w:pStyle w:val="berschrift3"/>
        <w:rPr>
          <w:lang w:val="en-GB"/>
        </w:rPr>
      </w:pPr>
      <w:bookmarkStart w:id="25" w:name="_Toc225840296"/>
      <w:r>
        <w:rPr>
          <w:lang w:val="en-GB"/>
        </w:rPr>
        <w:t>4.2.4  POST /timepoints/validate — Validierung</w:t>
      </w:r>
      <w:bookmarkEnd w:id="25"/>
    </w:p>
    <w:p w14:paraId="4E34887A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Prüft einen CGTA-String auf syntaktische und semantische Korrektheit. Keine Seiteneffekte, keine Speicherung.</w:t>
      </w:r>
    </w:p>
    <w:p w14:paraId="4E34887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Request</w:t>
      </w:r>
    </w:p>
    <w:p w14:paraId="4E34887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POST /v1/timepoints/validate</w:t>
      </w:r>
    </w:p>
    <w:p w14:paraId="4E34887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 "cgta": "CG:Gregorian:2024-04-23T15:30:00Z/v2" }</w:t>
      </w:r>
    </w:p>
    <w:p w14:paraId="4E34887E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87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200 OK (gültig)</w:t>
      </w:r>
    </w:p>
    <w:p w14:paraId="4E34888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 "valid": true, "domain": "Gregorian/v2", "machine_id": "a3f7b2c1..." }</w:t>
      </w:r>
    </w:p>
    <w:p w14:paraId="4E348881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88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422 Unprocessable Entity (ungültig)</w:t>
      </w:r>
    </w:p>
    <w:p w14:paraId="4E34888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88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"valid": false,</w:t>
      </w:r>
    </w:p>
    <w:p w14:paraId="4E34888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"error": { "cg_code": "CG-E-001.002", "message": "Ungültiges CGTA-Format" }</w:t>
      </w:r>
    </w:p>
    <w:p w14:paraId="4E34888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887" w14:textId="77777777" w:rsidR="002F2531" w:rsidRPr="00E85D10" w:rsidRDefault="002F2531">
      <w:pPr>
        <w:spacing w:before="40"/>
        <w:rPr>
          <w:lang w:val="en-GB"/>
        </w:rPr>
      </w:pPr>
    </w:p>
    <w:p w14:paraId="4E348888" w14:textId="77777777" w:rsidR="002F2531" w:rsidRDefault="00B3563E">
      <w:pPr>
        <w:pStyle w:val="berschrift3"/>
      </w:pPr>
      <w:bookmarkStart w:id="26" w:name="_Toc225840297"/>
      <w:r>
        <w:t>4.2.5  GET /timepoints — Liste mit Filterung</w:t>
      </w:r>
      <w:bookmarkEnd w:id="26"/>
    </w:p>
    <w:p w14:paraId="4E34888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Abfrage: alle Zeitpunkte in Gregorian/v2 im Jahr 2024</w:t>
      </w:r>
    </w:p>
    <w:p w14:paraId="4E34888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GET /v1/timepoints</w:t>
      </w:r>
    </w:p>
    <w:p w14:paraId="4E34888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?domain=Gregorian/v2</w:t>
      </w:r>
    </w:p>
    <w:p w14:paraId="4E34888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&amp;component_year=2024</w:t>
      </w:r>
    </w:p>
    <w:p w14:paraId="4E34888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&amp;after=&lt;cursor&gt;</w:t>
      </w:r>
    </w:p>
    <w:p w14:paraId="4E34888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&amp;limit=100</w:t>
      </w:r>
    </w:p>
    <w:p w14:paraId="4E34888F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89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200 OK</w:t>
      </w:r>
    </w:p>
    <w:p w14:paraId="4E34889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89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"data": [ { /* timepoint */ }, ... ],</w:t>
      </w:r>
    </w:p>
    <w:p w14:paraId="4E34889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"pagination": {</w:t>
      </w:r>
    </w:p>
    <w:p w14:paraId="4E34889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"next_cursor": "a3f7b2...",</w:t>
      </w:r>
    </w:p>
    <w:p w14:paraId="4E34889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"has_more":    true,</w:t>
      </w:r>
    </w:p>
    <w:p w14:paraId="4E34889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"total_hint":  4821  // approximativ, nicht normativ</w:t>
      </w:r>
    </w:p>
    <w:p w14:paraId="4E34889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898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899" w14:textId="77777777" w:rsidR="002F2531" w:rsidRDefault="002F2531">
      <w:pPr>
        <w:spacing w:before="60"/>
      </w:pPr>
    </w:p>
    <w:p w14:paraId="4E34889A" w14:textId="77777777" w:rsidR="002F2531" w:rsidRDefault="00B3563E">
      <w:pPr>
        <w:pStyle w:val="berschrift2"/>
      </w:pPr>
      <w:bookmarkStart w:id="27" w:name="_Toc225840298"/>
      <w:r>
        <w:lastRenderedPageBreak/>
        <w:t>4.3  Endpoints: Domain-Registry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"/>
        <w:gridCol w:w="3735"/>
        <w:gridCol w:w="2780"/>
        <w:gridCol w:w="1579"/>
      </w:tblGrid>
      <w:tr w:rsidR="002F2531" w14:paraId="4E34889F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9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9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9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9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2F2531" w14:paraId="4E3488A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 registrierten Domains auflisten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Reader</w:t>
            </w:r>
          </w:p>
        </w:tc>
      </w:tr>
      <w:tr w:rsidR="002F2531" w14:paraId="4E3488A9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/v1/domains/:domain_id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Domain-Definition abrufen (CTDDL-JSON)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Reader</w:t>
            </w:r>
          </w:p>
        </w:tc>
      </w:tr>
      <w:tr w:rsidR="002F2531" w14:paraId="4E3488AE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 Domain-Definition einreichen (Draft)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Contributor</w:t>
            </w:r>
          </w:p>
        </w:tc>
      </w:tr>
      <w:tr w:rsidR="002F2531" w14:paraId="4E3488B3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A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/v1/domains/:domain_id/publish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 freigeben (TSC-Vote erforderlich)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TSC Member</w:t>
            </w:r>
          </w:p>
        </w:tc>
      </w:tr>
      <w:tr w:rsidR="002F2531" w14:paraId="4E3488B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5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GB"/>
              </w:rPr>
              <w:t>/v1/domains/:domain_id/mappings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 Mappings für eine Domain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Reader</w:t>
            </w:r>
          </w:p>
        </w:tc>
      </w:tr>
      <w:tr w:rsidR="002F2531" w14:paraId="4E3488BD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A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GB"/>
              </w:rPr>
              <w:t>/v1/domains/:domain_id/mappings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 Mapping-Regel einreichen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B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Contributor</w:t>
            </w:r>
          </w:p>
        </w:tc>
      </w:tr>
    </w:tbl>
    <w:p w14:paraId="4E3488BE" w14:textId="77777777" w:rsidR="002F2531" w:rsidRDefault="002F2531">
      <w:pPr>
        <w:spacing w:before="60"/>
      </w:pPr>
    </w:p>
    <w:p w14:paraId="4E3488BF" w14:textId="77777777" w:rsidR="002F2531" w:rsidRDefault="00B3563E">
      <w:pPr>
        <w:pStyle w:val="berschrift2"/>
      </w:pPr>
      <w:bookmarkStart w:id="28" w:name="_Toc225840299"/>
      <w:r>
        <w:t>4.4  Endpoints: Semantische Relationen</w:t>
      </w:r>
      <w:bookmarkEnd w:id="28"/>
    </w:p>
    <w:p w14:paraId="4E3488C0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Allen's Interval Algebra ist vollständig über die REST-API zugänglich. Relationen können berechnet oder gespeichert werden.</w:t>
      </w:r>
    </w:p>
    <w:p w14:paraId="4E3488C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Relation berechnen (zustandslos)</w:t>
      </w:r>
    </w:p>
    <w:p w14:paraId="4E3488C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POST /v1/relations/compute</w:t>
      </w:r>
    </w:p>
    <w:p w14:paraId="4E3488C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8C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"interval_a": {</w:t>
      </w:r>
    </w:p>
    <w:p w14:paraId="4E3488C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"start": "CG:Gregorian:2024-01-01T00:00:00Z/v2",</w:t>
      </w:r>
    </w:p>
    <w:p w14:paraId="4E3488C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"end":   "CG:Gregorian:2024-06-30T23:59:59Z/v2"</w:t>
      </w:r>
    </w:p>
    <w:p w14:paraId="4E3488C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},</w:t>
      </w:r>
    </w:p>
    <w:p w14:paraId="4E3488C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"interval_b": {</w:t>
      </w:r>
    </w:p>
    <w:p w14:paraId="4E3488C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"start": "CG:Gregorian:2024-03-01T00:00:00Z/v2",</w:t>
      </w:r>
    </w:p>
    <w:p w14:paraId="4E3488C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"end":   "CG:Gregorian:2024-12-31T23:59:59Z/v2"</w:t>
      </w:r>
    </w:p>
    <w:p w14:paraId="4E3488C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</w:t>
      </w:r>
    </w:p>
    <w:p w14:paraId="4E3488C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8CD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8C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200 OK</w:t>
      </w:r>
    </w:p>
    <w:p w14:paraId="4E3488C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8D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"relation":    "overlaps",</w:t>
      </w:r>
    </w:p>
    <w:p w14:paraId="4E3488D1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"symbol":      "o",</w:t>
      </w:r>
    </w:p>
    <w:p w14:paraId="4E3488D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"description": "Intervall A beginnt vor B und überschneidet sich"</w:t>
      </w:r>
    </w:p>
    <w:p w14:paraId="4E3488D3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8D4" w14:textId="77777777" w:rsidR="002F2531" w:rsidRDefault="002F2531">
      <w:pPr>
        <w:spacing w:before="60"/>
      </w:pPr>
    </w:p>
    <w:p w14:paraId="4E3488D5" w14:textId="77777777" w:rsidR="002F2531" w:rsidRDefault="00B3563E">
      <w:pPr>
        <w:pStyle w:val="berschrift2"/>
      </w:pPr>
      <w:bookmarkStart w:id="29" w:name="_Toc225840300"/>
      <w:r>
        <w:t>4.5  Vollständige Endpoint-Übersicht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2937"/>
        <w:gridCol w:w="3390"/>
        <w:gridCol w:w="1731"/>
      </w:tblGrid>
      <w:tr w:rsidR="002F2531" w14:paraId="4E3488DA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D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D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D8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D9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 Success</w:t>
            </w:r>
          </w:p>
        </w:tc>
      </w:tr>
      <w:tr w:rsidR="002F2531" w14:paraId="4E3488DF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D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D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D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 speichern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D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201 / 200 (idempotent)</w:t>
            </w:r>
          </w:p>
        </w:tc>
      </w:tr>
      <w:tr w:rsidR="002F2531" w14:paraId="4E3488E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Zeitpunkte auflisten (gefiltert)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8E9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/v1/timepoints/:id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Einzelnen Zeitpunkt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8EE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/v1/timepoints/convert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 konvertieren (zustandslos)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8F3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E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/v1/timepoints/validate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CGTA-String validieren (zustandslos)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8F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5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/v1/timepoints/batch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Bis zu 1000 Zeitpunkte in einem Request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207 Multi-Status</w:t>
            </w:r>
          </w:p>
        </w:tc>
      </w:tr>
      <w:tr w:rsidR="002F2531" w14:paraId="4E3488FD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/v1/relations/compute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Allen-Relation berechnen (zustandslos)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0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8F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/v1/relations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 persistieren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201</w:t>
            </w:r>
          </w:p>
        </w:tc>
      </w:tr>
      <w:tr w:rsidR="002F2531" w14:paraId="4E348907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/v1/relations/:id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0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 Domains auflisten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11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/v1/domains/:id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0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Domain-Definition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1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 einreichen (Draft)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202 Accepted</w:t>
            </w:r>
          </w:p>
        </w:tc>
      </w:tr>
      <w:tr w:rsidR="002F2531" w14:paraId="4E34891B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/v1/domains/:id/publish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 freigeben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2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D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/v1/domains/:id/mappings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Mappings einer Domain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1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25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/v1/domains/:id/mappings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Mapping-Regel einreichen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202 Accepted</w:t>
            </w:r>
          </w:p>
        </w:tc>
      </w:tr>
      <w:tr w:rsidR="002F2531" w14:paraId="4E34892A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/v1/health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System-Status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2F2531" w14:paraId="4E34892F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/v1/openapi.json</w:t>
            </w:r>
          </w:p>
        </w:tc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OpenAPI 3.1 Spezifikation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2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</w:tr>
    </w:tbl>
    <w:p w14:paraId="4E348930" w14:textId="77777777" w:rsidR="002F2531" w:rsidRDefault="002F2531">
      <w:pPr>
        <w:spacing w:before="40"/>
      </w:pPr>
    </w:p>
    <w:p w14:paraId="4E348931" w14:textId="77777777" w:rsidR="002F2531" w:rsidRDefault="00B3563E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v0.3: </w:t>
      </w:r>
      <w:r>
        <w:rPr>
          <w:rFonts w:ascii="Calibri" w:eastAsia="Calibri" w:hAnsi="Calibri" w:cs="Calibri"/>
          <w:color w:val="1A1A1A"/>
        </w:rPr>
        <w:t>Vier neue REST Endpoints wurden in v0.3 ergänzt: zwei für die CGUAS-Segment-Registry (GET/POST /segments) und zwei für CGFS-Datei-Manifeste (GET/POST /files). Alle neuen Endpoints folgen denselben Authentifizierungs- und Fehlerkonventionen wie die bestehenden Endpoints.</w:t>
      </w:r>
    </w:p>
    <w:p w14:paraId="4E348932" w14:textId="77777777" w:rsidR="002F2531" w:rsidRDefault="002F2531">
      <w:pPr>
        <w:spacing w:before="30"/>
      </w:pPr>
    </w:p>
    <w:p w14:paraId="4E348933" w14:textId="77777777" w:rsidR="002F2531" w:rsidRPr="00E85D10" w:rsidRDefault="00B3563E" w:rsidP="002C5994">
      <w:pPr>
        <w:pStyle w:val="berschrift2"/>
        <w:rPr>
          <w:lang w:val="en-GB"/>
        </w:rPr>
      </w:pPr>
      <w:bookmarkStart w:id="30" w:name="_Toc225840301"/>
      <w:r>
        <w:rPr>
          <w:lang w:val="en-GB"/>
        </w:rPr>
        <w:t>4.6  Segment-Registry Endpoints (CGUAS)</w:t>
      </w:r>
      <w:bookmarkEnd w:id="30"/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3009"/>
        <w:gridCol w:w="3290"/>
        <w:gridCol w:w="1753"/>
      </w:tblGrid>
      <w:tr w:rsidR="002F2531" w14:paraId="4E34893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4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2F2531" w14:paraId="4E34893D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/v1/segments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Neues Segment registrieren (Zuteilung beantragen)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segment.write</w:t>
            </w:r>
          </w:p>
        </w:tc>
      </w:tr>
      <w:tr w:rsidR="002F2531" w14:paraId="4E34894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3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/v1/segments/:id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Segment-Details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JWT: segment.read</w:t>
            </w:r>
          </w:p>
        </w:tc>
      </w:tr>
      <w:tr w:rsidR="002F2531" w14:paraId="4E348947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/v1/segments/:id/children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Alle Unter-Segmente auflisten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JWT: segment.read</w:t>
            </w:r>
          </w:p>
        </w:tc>
      </w:tr>
      <w:tr w:rsidR="002F2531" w14:paraId="4E34894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/v1/segments/resolve/:cgua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CGUA-Adresse → Segment auflösen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4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JWT: segment.read</w:t>
            </w:r>
          </w:p>
        </w:tc>
      </w:tr>
    </w:tbl>
    <w:p w14:paraId="4E34894D" w14:textId="77777777" w:rsidR="002F2531" w:rsidRDefault="002F2531">
      <w:pPr>
        <w:spacing w:before="40"/>
      </w:pPr>
    </w:p>
    <w:p w14:paraId="4E34894E" w14:textId="77777777" w:rsidR="002F2531" w:rsidRDefault="00B3563E">
      <w:pPr>
        <w:pStyle w:val="berschrift3"/>
      </w:pPr>
      <w:bookmarkStart w:id="31" w:name="_Toc225840302"/>
      <w:r>
        <w:t>POST /v1/segments — Segment registrieren</w:t>
      </w:r>
      <w:bookmarkEnd w:id="31"/>
    </w:p>
    <w:p w14:paraId="4E34894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Request</w:t>
      </w:r>
    </w:p>
    <w:p w14:paraId="4E348950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POST /v1/segments</w:t>
      </w:r>
    </w:p>
    <w:p w14:paraId="4E348951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Authorization: Bearer &lt;jwt&gt;</w:t>
      </w:r>
    </w:p>
    <w:p w14:paraId="4E34895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953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"owner_id":   "at.gv.staatsarchiv",</w:t>
      </w:r>
    </w:p>
    <w:p w14:paraId="4E348954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"parent_id":  "at",                    // übergeordnetes Segment</w:t>
      </w:r>
    </w:p>
    <w:p w14:paraId="4E348955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"size_ns":    "1000000000000000",       // 10^15 ns = 11,6 Tage</w:t>
      </w:r>
    </w:p>
    <w:p w14:paraId="4E34895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"level":      4                         // Organisations-Ebene</w:t>
      </w:r>
    </w:p>
    <w:p w14:paraId="4E34895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958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95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201 Created</w:t>
      </w:r>
    </w:p>
    <w:p w14:paraId="4E34895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5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"segment_id":     "at.gv.staatsarchiv",</w:t>
      </w:r>
    </w:p>
    <w:p w14:paraId="4E34895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"start_address":  "219847362910000000000000",</w:t>
      </w:r>
    </w:p>
    <w:p w14:paraId="4E34895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"end_address":    "219847362910001000000000000",</w:t>
      </w:r>
    </w:p>
    <w:p w14:paraId="4E34895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"size_ns":        "1000000000000000",</w:t>
      </w:r>
    </w:p>
    <w:p w14:paraId="4E34895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da-DK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>"granted_at":     "CG:TAI:1742041937/v1",</w:t>
      </w:r>
    </w:p>
    <w:p w14:paraId="4E34896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>"integrity_hash": "a3f7b2c1d4e5...",</w:t>
      </w:r>
    </w:p>
    <w:p w14:paraId="4E34896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 xml:space="preserve">  "cgua_base":      "CG:CGUAS:219847362910000000000000/v1"</w:t>
      </w:r>
    </w:p>
    <w:p w14:paraId="4E34896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63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64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Fehler: Überschneidung mit bestehendem Segment</w:t>
      </w:r>
    </w:p>
    <w:p w14:paraId="4E348965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409 Conflict</w:t>
      </w:r>
    </w:p>
    <w:p w14:paraId="4E34896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96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"error": { "cg_code": "CG-E-010.003", "message": "SegmentOverlap" }</w:t>
      </w:r>
    </w:p>
    <w:p w14:paraId="4E348968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69" w14:textId="77777777" w:rsidR="002F2531" w:rsidRDefault="00B3563E">
      <w:pPr>
        <w:pStyle w:val="berschrift3"/>
      </w:pPr>
      <w:bookmarkStart w:id="32" w:name="_Toc225840303"/>
      <w:r>
        <w:t>GET /v1/segments/resolve/:cgua — CGUA auflösen</w:t>
      </w:r>
      <w:bookmarkEnd w:id="32"/>
    </w:p>
    <w:p w14:paraId="4E34896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Request</w:t>
      </w:r>
    </w:p>
    <w:p w14:paraId="4E34896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GET /v1/segments/resolve/219847362910000000007234891</w:t>
      </w:r>
    </w:p>
    <w:p w14:paraId="4E34896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Authorization: Bearer &lt;jwt&gt;</w:t>
      </w:r>
    </w:p>
    <w:p w14:paraId="4E34896D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96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200 OK</w:t>
      </w:r>
    </w:p>
    <w:p w14:paraId="4E34896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7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"cgua":         "CG:CGUAS:219847362910000000007234891/v1",</w:t>
      </w:r>
    </w:p>
    <w:p w14:paraId="4E34897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"segment_id":   "at.gv.staatsarchiv",</w:t>
      </w:r>
    </w:p>
    <w:p w14:paraId="4E34897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"owner_id":     "at.gv.staatsarchiv",</w:t>
      </w:r>
    </w:p>
    <w:p w14:paraId="4E34897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"local_offset": 7234891,</w:t>
      </w:r>
    </w:p>
    <w:p w14:paraId="4E34897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"resolver_url": "https://archiv.at/cgfs/{offset}"</w:t>
      </w:r>
    </w:p>
    <w:p w14:paraId="4E348975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76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7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Fehler: Adresse liegt in keinem Segment</w:t>
      </w:r>
    </w:p>
    <w:p w14:paraId="4E34897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404 Not Found</w:t>
      </w:r>
    </w:p>
    <w:p w14:paraId="4E348979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97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"error": { "cg_code": "CG-E-010.002", "message": "SegmentNotFound" }</w:t>
      </w:r>
    </w:p>
    <w:p w14:paraId="4E34897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}</w:t>
      </w:r>
    </w:p>
    <w:p w14:paraId="4E34897C" w14:textId="77777777" w:rsidR="002F2531" w:rsidRPr="00E85D10" w:rsidRDefault="002F2531">
      <w:pPr>
        <w:spacing w:before="40"/>
        <w:rPr>
          <w:lang w:val="fr-FR"/>
        </w:rPr>
      </w:pPr>
    </w:p>
    <w:p w14:paraId="4E34897D" w14:textId="77777777" w:rsidR="002F2531" w:rsidRPr="00E85D10" w:rsidRDefault="00B3563E" w:rsidP="002C5994">
      <w:pPr>
        <w:pStyle w:val="berschrift2"/>
        <w:rPr>
          <w:lang w:val="fr-FR"/>
        </w:rPr>
      </w:pPr>
      <w:bookmarkStart w:id="33" w:name="_Toc225840304"/>
      <w:r>
        <w:rPr>
          <w:lang w:val="fr-FR"/>
        </w:rPr>
        <w:t>4.7  CGFS-Datei Endpoints (CGFS)</w:t>
      </w:r>
      <w:bookmarkEnd w:id="33"/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2793"/>
        <w:gridCol w:w="3475"/>
        <w:gridCol w:w="1770"/>
      </w:tblGrid>
      <w:tr w:rsidR="002F2531" w14:paraId="4E34898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7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7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2F2531" w14:paraId="4E348987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/v1/files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CGFS-Datei-Manifest speichern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file.write</w:t>
            </w:r>
          </w:p>
        </w:tc>
      </w:tr>
      <w:tr w:rsidR="002F2531" w14:paraId="4E34898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/v1/files/:cgfi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 einer Datei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JWT: file.read</w:t>
            </w:r>
          </w:p>
        </w:tc>
      </w:tr>
      <w:tr w:rsidR="002F2531" w14:paraId="4E348991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D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/v1/files/:cgfi/versions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8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Versionsgeschichte einer Datei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9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JWT: file.read</w:t>
            </w:r>
          </w:p>
        </w:tc>
      </w:tr>
      <w:tr w:rsidR="002F2531" w14:paraId="4E34899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9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9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/v1/files/:cgfi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9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 logisch löschen (DSGVO Art. 17)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9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file.delete</w:t>
            </w:r>
          </w:p>
        </w:tc>
      </w:tr>
    </w:tbl>
    <w:p w14:paraId="4E348997" w14:textId="77777777" w:rsidR="002F2531" w:rsidRDefault="002F2531">
      <w:pPr>
        <w:spacing w:before="40"/>
      </w:pPr>
    </w:p>
    <w:p w14:paraId="4E348998" w14:textId="77777777" w:rsidR="002F2531" w:rsidRDefault="00B3563E">
      <w:pPr>
        <w:pStyle w:val="berschrift3"/>
      </w:pPr>
      <w:bookmarkStart w:id="34" w:name="_Toc225840305"/>
      <w:r>
        <w:t>POST /v1/files — Manifest speichern</w:t>
      </w:r>
      <w:bookmarkEnd w:id="34"/>
    </w:p>
    <w:p w14:paraId="4E34899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Request</w:t>
      </w:r>
    </w:p>
    <w:p w14:paraId="4E34899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POST /v1/files</w:t>
      </w:r>
    </w:p>
    <w:p w14:paraId="4E34899B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Authorization: Bearer &lt;jwt&gt;</w:t>
      </w:r>
    </w:p>
    <w:p w14:paraId="4E34899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99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"cgfs_version":  "1.0",</w:t>
      </w:r>
    </w:p>
    <w:p w14:paraId="4E34899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"type_id":       "legal/contract/v1",</w:t>
      </w:r>
    </w:p>
    <w:p w14:paraId="4E34899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"type_schema":   "cgfs://types/legal/contract/v1/schema.json",</w:t>
      </w:r>
    </w:p>
    <w:p w14:paraId="4E3489A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"created_at":    "CG:TAI:1742041937/v1",</w:t>
      </w:r>
    </w:p>
    <w:p w14:paraId="4E3489A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"content_hash":  "a3f7b2c1d4e5f6a7b8c9...",   // SHA-256 des Inhalts</w:t>
      </w:r>
    </w:p>
    <w:p w14:paraId="4E3489A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"prev_version":  null,</w:t>
      </w:r>
    </w:p>
    <w:p w14:paraId="4E3489A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"cgua":          "at.gv.staatsarchiv:7234891",  // optional</w:t>
      </w:r>
    </w:p>
    <w:p w14:paraId="4E3489A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"retention":     "P30Y",</w:t>
      </w:r>
    </w:p>
    <w:p w14:paraId="4E3489A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"language":      "de-AT"</w:t>
      </w:r>
    </w:p>
    <w:p w14:paraId="4E3489A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9A7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9A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201 Created</w:t>
      </w:r>
    </w:p>
    <w:p w14:paraId="4E3489A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A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"cgfi":         "b9d4c1e2f3a5...",   // berechneter CGFI</w:t>
      </w:r>
    </w:p>
    <w:p w14:paraId="4E3489AB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"cgfs_version": "1.0",</w:t>
      </w:r>
    </w:p>
    <w:p w14:paraId="4E3489A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"type_id":      "legal/contract/v1",</w:t>
      </w:r>
    </w:p>
    <w:p w14:paraId="4E3489A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"created_at":   "CG:TAI:1742041937/v1",</w:t>
      </w:r>
    </w:p>
    <w:p w14:paraId="4E3489A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"cgua":         "CG:CGUAS:219847362910000007234891/v1"</w:t>
      </w:r>
    </w:p>
    <w:p w14:paraId="4E3489A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9B0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9B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Fehler: content_hash ungültig</w:t>
      </w:r>
    </w:p>
    <w:p w14:paraId="4E3489B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Response 422 Unprocessable Entity</w:t>
      </w:r>
    </w:p>
    <w:p w14:paraId="4E3489B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B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"error": { "cg_code": "CG-E-011.004", "message": "ManifestIntegrityViolation" }</w:t>
      </w:r>
    </w:p>
    <w:p w14:paraId="4E3489B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9B6" w14:textId="77777777" w:rsidR="002F2531" w:rsidRPr="00E85D10" w:rsidRDefault="00B3563E">
      <w:pPr>
        <w:pStyle w:val="berschrift3"/>
        <w:rPr>
          <w:lang w:val="en-GB"/>
        </w:rPr>
      </w:pPr>
      <w:bookmarkStart w:id="35" w:name="_Toc225840306"/>
      <w:r>
        <w:rPr>
          <w:lang w:val="en-GB"/>
        </w:rPr>
        <w:t>DELETE /v1/files/:cgfi — logisches Löschen (DSGVO)</w:t>
      </w:r>
      <w:bookmarkEnd w:id="35"/>
    </w:p>
    <w:p w14:paraId="4E3489B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Request</w:t>
      </w:r>
    </w:p>
    <w:p w14:paraId="4E3489B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DELETE /v1/files/b9d4c1e2f3a5...</w:t>
      </w:r>
    </w:p>
    <w:p w14:paraId="4E3489B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Authorization: Bearer &lt;jwt&gt;</w:t>
      </w:r>
    </w:p>
    <w:p w14:paraId="4E3489B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B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"reason":    "dsgvo_art17",</w:t>
      </w:r>
    </w:p>
    <w:p w14:paraId="4E3489B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"authority": "DSB Austria",</w:t>
      </w:r>
    </w:p>
    <w:p w14:paraId="4E3489B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"reference": "DSB-2026-12345"    // Aktenzeichen</w:t>
      </w:r>
    </w:p>
    <w:p w14:paraId="4E3489BE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BF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C0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200 OK (logisches Löschen — kein physisches DELETE)</w:t>
      </w:r>
    </w:p>
    <w:p w14:paraId="4E3489C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9C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"cgfi":           "b9d4c1e2f3a5...",</w:t>
      </w:r>
    </w:p>
    <w:p w14:paraId="4E3489C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"deleted_at":     "CG:TAI:1742041998/v1",</w:t>
      </w:r>
    </w:p>
    <w:p w14:paraId="4E3489C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"deleted_reason": "dsgvo_art17",</w:t>
      </w:r>
    </w:p>
    <w:p w14:paraId="4E3489C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"content_hash":   "a3f7b2c1...",   // Original-Hash bleibt (Audit-Trail)</w:t>
      </w:r>
    </w:p>
    <w:p w14:paraId="4E3489C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"status":         "tombstone"</w:t>
      </w:r>
    </w:p>
    <w:p w14:paraId="4E3489C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C8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C9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Hinweis: CGFI und Manifest bleiben erhalten.</w:t>
      </w:r>
    </w:p>
    <w:p w14:paraId="4E3489CA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Der Inhalt im externen Blob-Storage wird separat überschrieben.</w:t>
      </w:r>
    </w:p>
    <w:p w14:paraId="4E3489CB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Physisches Löschen ist im CGFS-Datenmodell nicht vorgesehen (Invariante I-S1). Das logische Löschen über DELETE /v1/files/:cgfi setzt deleted_at und deleted_reason im Manifest. Der Aufrufer ist verantwortlich, den Inhalt im externen Blob-Storage zu überschreiben.</w:t>
      </w:r>
    </w:p>
    <w:p w14:paraId="4E3489CC" w14:textId="77777777" w:rsidR="002F2531" w:rsidRDefault="002F2531">
      <w:pPr>
        <w:spacing w:before="80"/>
      </w:pPr>
    </w:p>
    <w:p w14:paraId="4E3489CD" w14:textId="77777777" w:rsidR="002F2531" w:rsidRDefault="002F2531">
      <w:pPr>
        <w:spacing w:before="40"/>
      </w:pPr>
    </w:p>
    <w:p w14:paraId="4E3489CE" w14:textId="77777777" w:rsidR="002F2531" w:rsidRDefault="00B3563E" w:rsidP="002C5994">
      <w:pPr>
        <w:pStyle w:val="berschrift2"/>
      </w:pPr>
      <w:bookmarkStart w:id="36" w:name="_Toc225840307"/>
      <w:r>
        <w:t>4.8  Resolver-Endpoints</w:t>
      </w:r>
      <w:bookmarkEnd w:id="36"/>
    </w:p>
    <w:p w14:paraId="4E3489CF" w14:textId="77777777" w:rsidR="002F2531" w:rsidRDefault="00B3563E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v0.4: </w:t>
      </w:r>
      <w:r>
        <w:rPr>
          <w:rFonts w:ascii="Calibri" w:eastAsia="Calibri" w:hAnsi="Calibri" w:cs="Calibri"/>
          <w:color w:val="1A1A1A"/>
        </w:rPr>
        <w:t>Drei neue Endpoints ermöglichen die Verwaltung und Abfrage von Resolver-Konfigurationen. Sie ergänzen die bestehenden Segment-Endpoints aus Kap. 4.6.</w:t>
      </w:r>
    </w:p>
    <w:tbl>
      <w:tblPr>
        <w:tblW w:w="90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3400"/>
        <w:gridCol w:w="1826"/>
      </w:tblGrid>
      <w:tr w:rsidR="002F2531" w14:paraId="4E3489D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3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2F2531" w14:paraId="4E3489D9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5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/v1/segments/:id/resolver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Resolver-Konfiguration eines Segments abrufen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segment.admin</w:t>
            </w:r>
          </w:p>
        </w:tc>
      </w:tr>
      <w:tr w:rsidR="002F2531" w14:paraId="4E3489DE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/v1/segments/:id/resolver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Resolver-Konfiguration setzen oder ändern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segment.admin</w:t>
            </w:r>
          </w:p>
        </w:tc>
      </w:tr>
      <w:tr w:rsidR="002F2531" w14:paraId="4E3489E3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D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E0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  <w:lang w:val="en-GB"/>
              </w:rPr>
              <w:t>/v1/segments/:id/resolver/test</w:t>
            </w:r>
          </w:p>
        </w:tc>
        <w:tc>
          <w:tcPr>
            <w:tcW w:w="3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E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Resolver testen: schreibt einen Test-Blob und verifiziert ihn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9E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+ RBAC: segment.admin</w:t>
            </w:r>
          </w:p>
        </w:tc>
      </w:tr>
    </w:tbl>
    <w:p w14:paraId="4E3489E4" w14:textId="77777777" w:rsidR="002F2531" w:rsidRDefault="002F2531">
      <w:pPr>
        <w:spacing w:before="40"/>
      </w:pPr>
    </w:p>
    <w:p w14:paraId="4E3489E5" w14:textId="77777777" w:rsidR="002F2531" w:rsidRDefault="00B3563E">
      <w:pPr>
        <w:pStyle w:val="berschrift3"/>
      </w:pPr>
      <w:bookmarkStart w:id="37" w:name="_Toc225840308"/>
      <w:r>
        <w:t>GET /v1/segments/:id/resolver</w:t>
      </w:r>
      <w:bookmarkEnd w:id="37"/>
    </w:p>
    <w:p w14:paraId="4E3489E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Request</w:t>
      </w:r>
    </w:p>
    <w:p w14:paraId="4E3489E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GET /v1/segments/at.gv.staatsarchiv/resolver</w:t>
      </w:r>
    </w:p>
    <w:p w14:paraId="4E3489E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Authorization: Bearer &lt;jwt&gt;  // Rolle: segment.admin erforderlich</w:t>
      </w:r>
    </w:p>
    <w:p w14:paraId="4E3489E9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E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200 OK</w:t>
      </w:r>
    </w:p>
    <w:p w14:paraId="4E3489EB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9E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"segment_id":       "at.gv.staatsarchiv",</w:t>
      </w:r>
    </w:p>
    <w:p w14:paraId="4E3489E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"resolver_type":    "s3",</w:t>
      </w:r>
    </w:p>
    <w:p w14:paraId="4E3489EE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"resolver_config":  {</w:t>
      </w:r>
    </w:p>
    <w:p w14:paraId="4E3489EF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"bucket":  "staatsarchiv-cgfs",</w:t>
      </w:r>
    </w:p>
    <w:p w14:paraId="4E3489F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>"prefix":  "cgfs/",</w:t>
      </w:r>
    </w:p>
    <w:p w14:paraId="4E3489F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 xml:space="preserve">    "region":  "eu-central-1"</w:t>
      </w:r>
    </w:p>
    <w:p w14:paraId="4E3489F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 xml:space="preserve">  },</w:t>
      </w:r>
    </w:p>
    <w:p w14:paraId="4E3489F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 xml:space="preserve">  "resolver_status":  "verified",</w:t>
      </w:r>
    </w:p>
    <w:p w14:paraId="4E3489F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pt-PT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"last_tested_at":   "CG:TAI:1742041937/v1",</w:t>
      </w:r>
    </w:p>
    <w:p w14:paraId="4E3489F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"last_test_result": "ok"</w:t>
      </w:r>
    </w:p>
    <w:p w14:paraId="4E3489F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9F7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9F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Für Anfragen ohne segment.admin-Rolle:</w:t>
      </w:r>
    </w:p>
    <w:p w14:paraId="4E3489F9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resolver_config wird durch null ersetzt (Sicherheit)</w:t>
      </w:r>
    </w:p>
    <w:p w14:paraId="4E3489FA" w14:textId="77777777" w:rsidR="002F2531" w:rsidRPr="00E85D10" w:rsidRDefault="00B3563E">
      <w:pPr>
        <w:pStyle w:val="berschrift3"/>
        <w:rPr>
          <w:lang w:val="en-GB"/>
        </w:rPr>
      </w:pPr>
      <w:bookmarkStart w:id="38" w:name="_Toc225840309"/>
      <w:r>
        <w:rPr>
          <w:lang w:val="en-GB"/>
        </w:rPr>
        <w:t>POST /v1/segments/:id/resolver/test — Resolver-Test</w:t>
      </w:r>
      <w:bookmarkEnd w:id="38"/>
    </w:p>
    <w:p w14:paraId="4E3489F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Request: schreibt Testdaten an Offset 0 und liest sie zurück</w:t>
      </w:r>
    </w:p>
    <w:p w14:paraId="4E3489F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POST /v1/segments/at.gv.staatsarchiv/resolver/test</w:t>
      </w:r>
    </w:p>
    <w:p w14:paraId="4E3489F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Authorization: Bearer &lt;jwt&gt;</w:t>
      </w:r>
    </w:p>
    <w:p w14:paraId="4E3489FE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9F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nb-NO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nb-NO"/>
        </w:rPr>
        <w:t>// Response 200 OK (Resolver funktioniert)</w:t>
      </w:r>
    </w:p>
    <w:p w14:paraId="4E348A0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nb-NO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nb-NO"/>
        </w:rPr>
        <w:lastRenderedPageBreak/>
        <w:t>{</w:t>
      </w:r>
    </w:p>
    <w:p w14:paraId="4E348A0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nb-NO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nb-NO"/>
        </w:rPr>
        <w:t xml:space="preserve">  "status":         "ok",</w:t>
      </w:r>
    </w:p>
    <w:p w14:paraId="4E348A0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nb-NO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"resolver_type":  "s3",</w:t>
      </w:r>
    </w:p>
    <w:p w14:paraId="4E348A0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"write_latency_ms": 45,</w:t>
      </w:r>
    </w:p>
    <w:p w14:paraId="4E348A0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"read_latency_ms":  12,</w:t>
      </w:r>
    </w:p>
    <w:p w14:paraId="4E348A0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"integrity_check":  "passed",</w:t>
      </w:r>
    </w:p>
    <w:p w14:paraId="4E348A0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da-DK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da-DK"/>
        </w:rPr>
        <w:t>"tested_at":        "CG:TAI:1742041950/v1"</w:t>
      </w:r>
    </w:p>
    <w:p w14:paraId="4E348A0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A08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A09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Response 422 (Integritätsprüfung fehlgeschlagen)</w:t>
      </w:r>
    </w:p>
    <w:p w14:paraId="4E348A0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A0B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"status":   "failed",</w:t>
      </w:r>
    </w:p>
    <w:p w14:paraId="4E348A0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"error":    "integrity_check_failed",</w:t>
      </w:r>
    </w:p>
    <w:p w14:paraId="4E348A0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"cg_code":  "CG-E-011.004"</w:t>
      </w:r>
    </w:p>
    <w:p w14:paraId="4E348A0E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A0F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Der Resolver-Test ist nicht-destruktiv: Er schreibt an einen reservierten Test-Offset (Offset = NUMERIC_MAX des Segments) und überschreibt diesen sofort wieder mit 0x00. Produktionsdaten werden nicht berührt.</w:t>
      </w:r>
    </w:p>
    <w:p w14:paraId="4E348A10" w14:textId="77777777" w:rsidR="002F2531" w:rsidRDefault="00B3563E">
      <w:pPr>
        <w:pStyle w:val="berschrift1"/>
      </w:pPr>
      <w:bookmarkStart w:id="39" w:name="_Toc225840310"/>
      <w:r>
        <w:t>5.  GraphQL API</w:t>
      </w:r>
      <w:bookmarkEnd w:id="39"/>
    </w:p>
    <w:p w14:paraId="4E348A11" w14:textId="77777777" w:rsidR="002F2531" w:rsidRDefault="00B3563E">
      <w:pPr>
        <w:pStyle w:val="berschrift2"/>
      </w:pPr>
      <w:bookmarkStart w:id="40" w:name="_Toc225840311"/>
      <w:r>
        <w:t>5.1  Endpoint und Transport</w:t>
      </w:r>
      <w:bookmarkEnd w:id="40"/>
    </w:p>
    <w:p w14:paraId="4E348A12" w14:textId="77777777" w:rsidR="002F2531" w:rsidRPr="00E85D10" w:rsidRDefault="00B3563E">
      <w:pPr>
        <w:spacing w:before="60" w:after="60"/>
        <w:rPr>
          <w:lang w:val="fr-FR"/>
        </w:rPr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Der GraphQL-Endpoint ist unter /v1/graphql erreichbar. </w:t>
      </w:r>
      <w:r>
        <w:rPr>
          <w:rFonts w:ascii="Calibri" w:eastAsia="Calibri" w:hAnsi="Calibri" w:cs="Calibri"/>
          <w:color w:val="1A1A1A"/>
          <w:sz w:val="22"/>
          <w:szCs w:val="22"/>
          <w:lang w:val="fr-FR"/>
        </w:rPr>
        <w:t>Transport: HTTP POST mit Content-Type: application/json. WebSocket-basierte Subscriptions (graphql-ws Protokoll) sind unter /v1/graphql/ws verfügbar.</w:t>
      </w:r>
    </w:p>
    <w:p w14:paraId="4E348A13" w14:textId="77777777" w:rsidR="002F2531" w:rsidRDefault="00B3563E">
      <w:pPr>
        <w:pBdr>
          <w:left w:val="single" w:sz="6" w:space="8" w:color="856404"/>
        </w:pBdr>
        <w:shd w:val="clear" w:color="auto" w:fill="FFF3CD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856404"/>
        </w:rPr>
        <w:t>[DRAFT]  Das vollständige GraphQL-Schema (SDL) wird in einer separaten Anlage zu CG-STD-4100 v1.0 veröffentlicht. Die folgenden Abschnitte definieren die normativen Query- und Mutation-Typen.</w:t>
      </w:r>
    </w:p>
    <w:p w14:paraId="4E348A14" w14:textId="77777777" w:rsidR="002F2531" w:rsidRDefault="002F2531">
      <w:pPr>
        <w:spacing w:before="40"/>
      </w:pPr>
    </w:p>
    <w:p w14:paraId="4E348A15" w14:textId="77777777" w:rsidR="002F2531" w:rsidRDefault="00B3563E">
      <w:pPr>
        <w:pStyle w:val="berschrift2"/>
      </w:pPr>
      <w:bookmarkStart w:id="41" w:name="_Toc225840312"/>
      <w:r>
        <w:t>5.2  Schema — Kern-Typen</w:t>
      </w:r>
      <w:bookmarkEnd w:id="41"/>
    </w:p>
    <w:p w14:paraId="4E348A1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type Timepoint {</w:t>
      </w:r>
    </w:p>
    <w:p w14:paraId="4E348A17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machine_id:     ID!</w:t>
      </w:r>
    </w:p>
    <w:p w14:paraId="4E348A18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cgta:           String!</w:t>
      </w:r>
    </w:p>
    <w:p w14:paraId="4E348A1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absolute_value: String!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# als String (BigInt-sicher)</w:t>
      </w:r>
    </w:p>
    <w:p w14:paraId="4E348A1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domain:         Domain!</w:t>
      </w:r>
    </w:p>
    <w:p w14:paraId="4E348A1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granularity:    String!</w:t>
      </w:r>
    </w:p>
    <w:p w14:paraId="4E348A1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label:          String</w:t>
      </w:r>
    </w:p>
    <w:p w14:paraId="4E348A1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tags:           [String!]</w:t>
      </w:r>
    </w:p>
    <w:p w14:paraId="4E348A1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created_at:     String!    # TAI-CGTA</w:t>
      </w:r>
    </w:p>
    <w:p w14:paraId="4E348A1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components:     [Component!]</w:t>
      </w:r>
    </w:p>
    <w:p w14:paraId="4E348A2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21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2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type Domain {</w:t>
      </w:r>
    </w:p>
    <w:p w14:paraId="4E348A2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domain_id:      ID!</w:t>
      </w:r>
    </w:p>
    <w:p w14:paraId="4E348A2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name:           String!</w:t>
      </w:r>
    </w:p>
    <w:p w14:paraId="4E348A2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version:        String!</w:t>
      </w:r>
    </w:p>
    <w:p w14:paraId="4E348A2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stability:      String!</w:t>
      </w:r>
    </w:p>
    <w:p w14:paraId="4E348A2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ctddl_json:     String!</w:t>
      </w:r>
    </w:p>
    <w:p w14:paraId="4E348A2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integrity_hash: String!</w:t>
      </w:r>
    </w:p>
    <w:p w14:paraId="4E348A2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published_at:   String!</w:t>
      </w:r>
    </w:p>
    <w:p w14:paraId="4E348A2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mappings:       [Mapping!]</w:t>
      </w:r>
    </w:p>
    <w:p w14:paraId="4E348A2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2C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2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type ConversionResult {</w:t>
      </w:r>
    </w:p>
    <w:p w14:paraId="4E348A2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source:        Timepoint!</w:t>
      </w:r>
    </w:p>
    <w:p w14:paraId="4E348A2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target:        Timepoint!</w:t>
      </w:r>
    </w:p>
    <w:p w14:paraId="4E348A3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mapping_id:    String!</w:t>
      </w:r>
    </w:p>
    <w:p w14:paraId="4E348A3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mapping_class: String!</w:t>
      </w:r>
    </w:p>
    <w:p w14:paraId="4E348A3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33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3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type RelationResult {</w:t>
      </w:r>
    </w:p>
    <w:p w14:paraId="4E348A3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relation:      String!</w:t>
      </w:r>
    </w:p>
    <w:p w14:paraId="4E348A3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symbol:        String!</w:t>
      </w:r>
    </w:p>
    <w:p w14:paraId="4E348A3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description:   String!</w:t>
      </w:r>
    </w:p>
    <w:p w14:paraId="4E348A3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39" w14:textId="77777777" w:rsidR="002F2531" w:rsidRPr="00E85D10" w:rsidRDefault="002F2531">
      <w:pPr>
        <w:spacing w:before="40"/>
        <w:rPr>
          <w:lang w:val="en-GB"/>
        </w:rPr>
      </w:pPr>
    </w:p>
    <w:p w14:paraId="4E348A3A" w14:textId="77777777" w:rsidR="002F2531" w:rsidRPr="00E85D10" w:rsidRDefault="00B3563E">
      <w:pPr>
        <w:pStyle w:val="berschrift2"/>
        <w:rPr>
          <w:lang w:val="en-GB"/>
        </w:rPr>
      </w:pPr>
      <w:bookmarkStart w:id="42" w:name="_Toc225840313"/>
      <w:r>
        <w:rPr>
          <w:lang w:val="en-GB"/>
        </w:rPr>
        <w:t>5.3  Queries</w:t>
      </w:r>
      <w:bookmarkEnd w:id="42"/>
    </w:p>
    <w:p w14:paraId="4E348A3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type Query {</w:t>
      </w:r>
    </w:p>
    <w:p w14:paraId="4E348A3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# Einzelner Zeitpunkt per MachineID</w:t>
      </w:r>
    </w:p>
    <w:p w14:paraId="4E348A3D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timepoint(machine_id: ID!): Timepoint</w:t>
      </w:r>
    </w:p>
    <w:p w14:paraId="4E348A3E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A3F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# Gelistete Zeitpunkte mit Filterung und Paginierung</w:t>
      </w:r>
    </w:p>
    <w:p w14:paraId="4E348A4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timepoints(</w:t>
      </w:r>
    </w:p>
    <w:p w14:paraId="4E348A4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domain:          String,</w:t>
      </w:r>
    </w:p>
    <w:p w14:paraId="4E348A4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component_year:  Int,</w:t>
      </w:r>
    </w:p>
    <w:p w14:paraId="4E348A4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component_month: Int,</w:t>
      </w:r>
    </w:p>
    <w:p w14:paraId="4E348A4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tags:            [String!],</w:t>
      </w:r>
    </w:p>
    <w:p w14:paraId="4E348A4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after:           ID,</w:t>
      </w:r>
    </w:p>
    <w:p w14:paraId="4E348A4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limit:           Int = 100</w:t>
      </w:r>
    </w:p>
    <w:p w14:paraId="4E348A4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): TimepointConnection!</w:t>
      </w:r>
    </w:p>
    <w:p w14:paraId="4E348A48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4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Domain-Registry</w:t>
      </w:r>
    </w:p>
    <w:p w14:paraId="4E348A4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domain(domain_id: ID!): Domain</w:t>
      </w:r>
    </w:p>
    <w:p w14:paraId="4E348A4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domains(stability: String, after: ID, limit: Int = 50): DomainConnection!</w:t>
      </w:r>
    </w:p>
    <w:p w14:paraId="4E348A4C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4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Konvertierung (zustandslos)</w:t>
      </w:r>
    </w:p>
    <w:p w14:paraId="4E348A4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convert(cgta: String!, target_domain: String!): ConversionResult!</w:t>
      </w:r>
    </w:p>
    <w:p w14:paraId="4E348A4F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5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Validierung (zustandslos)</w:t>
      </w:r>
    </w:p>
    <w:p w14:paraId="4E348A5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validate(cgta: String!): ValidationResult!</w:t>
      </w:r>
    </w:p>
    <w:p w14:paraId="4E348A5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53" w14:textId="77777777" w:rsidR="002F2531" w:rsidRPr="00E85D10" w:rsidRDefault="002F2531">
      <w:pPr>
        <w:spacing w:before="40"/>
        <w:rPr>
          <w:lang w:val="en-GB"/>
        </w:rPr>
      </w:pPr>
    </w:p>
    <w:p w14:paraId="4E348A54" w14:textId="77777777" w:rsidR="002F2531" w:rsidRPr="00E85D10" w:rsidRDefault="00B3563E">
      <w:pPr>
        <w:pStyle w:val="berschrift2"/>
        <w:rPr>
          <w:lang w:val="en-GB"/>
        </w:rPr>
      </w:pPr>
      <w:bookmarkStart w:id="43" w:name="_Toc225840314"/>
      <w:r>
        <w:rPr>
          <w:lang w:val="en-GB"/>
        </w:rPr>
        <w:t>5.4  Mutations</w:t>
      </w:r>
      <w:bookmarkEnd w:id="43"/>
    </w:p>
    <w:p w14:paraId="4E348A5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type Mutation {</w:t>
      </w:r>
    </w:p>
    <w:p w14:paraId="4E348A5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Zeitpunkt speichern (idempotent)</w:t>
      </w:r>
    </w:p>
    <w:p w14:paraId="4E348A5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saveTimepoint(input: SaveTimepointInput!): Timepoint!</w:t>
      </w:r>
    </w:p>
    <w:p w14:paraId="4E348A58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5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Relation speichern</w:t>
      </w:r>
    </w:p>
    <w:p w14:paraId="4E348A5A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saveRelation(input: SaveRelationInput!): Relation!</w:t>
      </w:r>
    </w:p>
    <w:p w14:paraId="4E348A5B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A5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# Domain einreichen (erstellt Draft)</w:t>
      </w:r>
    </w:p>
    <w:p w14:paraId="4E348A5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submitDomain(ctddl_json: String!): Domain!</w:t>
      </w:r>
    </w:p>
    <w:p w14:paraId="4E348A5E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5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Mapping einreichen</w:t>
      </w:r>
    </w:p>
    <w:p w14:paraId="4E348A6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submitMapping(input: SubmitMappingInput!): Mapping!</w:t>
      </w:r>
    </w:p>
    <w:p w14:paraId="4E348A6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62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6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input SaveTimepointInput {</w:t>
      </w:r>
    </w:p>
    <w:p w14:paraId="4E348A6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cgta:  String!</w:t>
      </w:r>
    </w:p>
    <w:p w14:paraId="4E348A6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label: String</w:t>
      </w:r>
    </w:p>
    <w:p w14:paraId="4E348A6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tags:  [String!]</w:t>
      </w:r>
    </w:p>
    <w:p w14:paraId="4E348A67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A68" w14:textId="77777777" w:rsidR="002F2531" w:rsidRDefault="002F2531">
      <w:pPr>
        <w:spacing w:before="40"/>
      </w:pPr>
    </w:p>
    <w:p w14:paraId="4E348A69" w14:textId="77777777" w:rsidR="002F2531" w:rsidRDefault="00B3563E">
      <w:pPr>
        <w:pStyle w:val="berschrift2"/>
      </w:pPr>
      <w:bookmarkStart w:id="44" w:name="_Toc225840315"/>
      <w:r>
        <w:t>5.5  Subscriptions</w:t>
      </w:r>
      <w:bookmarkEnd w:id="44"/>
    </w:p>
    <w:p w14:paraId="4E348A6A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Subscriptions ermöglichen Echtzeit-Benachrichtigungen über GraphQL-WebSocket (graphql-ws). Zwei normative Subscription-Typen sind definiert:</w:t>
      </w:r>
    </w:p>
    <w:p w14:paraId="4E348A6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type Subscription {</w:t>
      </w:r>
    </w:p>
    <w:p w14:paraId="4E348A6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# Benachrichtigung bei neuen Zeitpunkten in einer Domain</w:t>
      </w:r>
    </w:p>
    <w:p w14:paraId="4E348A6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timepointAdded(domain: String!): Timepoint!</w:t>
      </w:r>
    </w:p>
    <w:p w14:paraId="4E348A6E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6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# Benachrichtigung bei Domain-Publikation</w:t>
      </w:r>
    </w:p>
    <w:p w14:paraId="4E348A7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domainPublished(stability: String): Domain!</w:t>
      </w:r>
    </w:p>
    <w:p w14:paraId="4E348A7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72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7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// Beispiel-Subscription</w:t>
      </w:r>
    </w:p>
    <w:p w14:paraId="4E348A7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subscription WatchCosmic {</w:t>
      </w:r>
    </w:p>
    <w:p w14:paraId="4E348A7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timepointAdded(domain: "Cosmic/v1") {</w:t>
      </w:r>
    </w:p>
    <w:p w14:paraId="4E348A7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machine_id</w:t>
      </w:r>
    </w:p>
    <w:p w14:paraId="4E348A7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cgta</w:t>
      </w:r>
    </w:p>
    <w:p w14:paraId="4E348A7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absolute_value</w:t>
      </w:r>
    </w:p>
    <w:p w14:paraId="4E348A7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</w:t>
      </w:r>
    </w:p>
    <w:p w14:paraId="4E348A7A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}</w:t>
      </w:r>
    </w:p>
    <w:p w14:paraId="4E348A7B" w14:textId="77777777" w:rsidR="002F2531" w:rsidRDefault="002F2531">
      <w:pPr>
        <w:spacing w:before="60"/>
      </w:pPr>
    </w:p>
    <w:p w14:paraId="4E348A7C" w14:textId="77777777" w:rsidR="002F2531" w:rsidRDefault="00B3563E">
      <w:pPr>
        <w:pStyle w:val="berschrift2"/>
      </w:pPr>
      <w:bookmarkStart w:id="45" w:name="_Toc225840316"/>
      <w:r>
        <w:t>5.6  Fehlerbehandlung in GraphQL</w:t>
      </w:r>
      <w:bookmarkEnd w:id="45"/>
    </w:p>
    <w:p w14:paraId="4E348A7D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GraphQL gibt immer HTTP 200 zurück. ChronoGrid-Fehler erscheinen im errors-Array mit extensions.cg_code:</w:t>
      </w:r>
    </w:p>
    <w:p w14:paraId="4E348A7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{</w:t>
      </w:r>
    </w:p>
    <w:p w14:paraId="4E348A7F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"data": null,</w:t>
      </w:r>
    </w:p>
    <w:p w14:paraId="4E348A80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"errors": [{</w:t>
      </w:r>
    </w:p>
    <w:p w14:paraId="4E348A81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"message":   "Zeitwert überschreitet Domain-Extent",</w:t>
      </w:r>
    </w:p>
    <w:p w14:paraId="4E348A8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"locations": [{ "line": 3, "column": 5 }],</w:t>
      </w:r>
    </w:p>
    <w:p w14:paraId="4E348A8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"path":      ["convert"],</w:t>
      </w:r>
    </w:p>
    <w:p w14:paraId="4E348A8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"extensions": {</w:t>
      </w:r>
    </w:p>
    <w:p w14:paraId="4E348A8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"cg_code":    "CG-E-003.001",</w:t>
      </w:r>
    </w:p>
    <w:p w14:paraId="4E348A8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"http_equiv": 422,</w:t>
      </w:r>
    </w:p>
    <w:p w14:paraId="4E348A8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"request_id": "req_7f3a9b2c1d4e"</w:t>
      </w:r>
    </w:p>
    <w:p w14:paraId="4E348A8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}</w:t>
      </w:r>
    </w:p>
    <w:p w14:paraId="4E348A8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}]</w:t>
      </w:r>
    </w:p>
    <w:p w14:paraId="4E348A8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}</w:t>
      </w:r>
    </w:p>
    <w:p w14:paraId="4E348A8B" w14:textId="77777777" w:rsidR="002F2531" w:rsidRPr="00E85D10" w:rsidRDefault="002F2531">
      <w:pPr>
        <w:spacing w:before="80"/>
        <w:rPr>
          <w:lang w:val="en-GB"/>
        </w:rPr>
      </w:pPr>
    </w:p>
    <w:p w14:paraId="4E348A8C" w14:textId="77777777" w:rsidR="002F2531" w:rsidRPr="00E85D10" w:rsidRDefault="00B3563E">
      <w:pPr>
        <w:pStyle w:val="berschrift1"/>
        <w:rPr>
          <w:lang w:val="en-GB"/>
        </w:rPr>
      </w:pPr>
      <w:bookmarkStart w:id="46" w:name="_Toc225840317"/>
      <w:r>
        <w:rPr>
          <w:lang w:val="en-GB"/>
        </w:rPr>
        <w:t>6.  Webhooks &amp; Event-Bus</w:t>
      </w:r>
      <w:bookmarkEnd w:id="46"/>
    </w:p>
    <w:p w14:paraId="4E348A8D" w14:textId="77777777" w:rsidR="002F2531" w:rsidRDefault="00B3563E">
      <w:pPr>
        <w:pStyle w:val="berschrift2"/>
      </w:pPr>
      <w:bookmarkStart w:id="47" w:name="_Toc225840318"/>
      <w:r>
        <w:t>6.1  Webhooks — Überblick</w:t>
      </w:r>
      <w:bookmarkEnd w:id="47"/>
    </w:p>
    <w:p w14:paraId="4E348A8E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Webhooks ermöglichen die asynchrone Benachrichtigung externer Systeme bei ChronoGrid-Ereignissen. Jeder Webhook-Aufruf wird per HMAC-SHA-256 signiert (Header: X-ChronoGrid-Signature). Empfänger müssen die Signatur vor der Verarbeitung validieren.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2F2531" w14:paraId="4E348A92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8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Ereignis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9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9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Payload-Typ</w:t>
            </w:r>
          </w:p>
        </w:tc>
      </w:tr>
      <w:tr w:rsidR="002F2531" w14:paraId="4E348A9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timepoint.created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Neuer Zeitpunkt gespeichert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Timepoint-Objekt</w:t>
            </w:r>
          </w:p>
        </w:tc>
      </w:tr>
      <w:tr w:rsidR="002F2531" w14:paraId="4E348A9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domain.published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Domain-Version freigegeben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Domain-Objekt</w:t>
            </w:r>
          </w:p>
        </w:tc>
      </w:tr>
      <w:tr w:rsidR="002F2531" w14:paraId="4E348A9E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domain.submitted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Neue Domain eingereicht (Draft)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Domain-Objekt</w:t>
            </w:r>
          </w:p>
        </w:tc>
      </w:tr>
      <w:tr w:rsidR="002F2531" w14:paraId="4E348AA2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9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mapping.published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Mapping-Regel freigegeben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Mapping-Objekt</w:t>
            </w:r>
          </w:p>
        </w:tc>
      </w:tr>
      <w:tr w:rsidR="002F2531" w14:paraId="4E348AA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relation.computed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Semantische Relation gespeichert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Relation-Objekt</w:t>
            </w:r>
          </w:p>
        </w:tc>
      </w:tr>
      <w:tr w:rsidR="002F2531" w14:paraId="4E348AA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system.health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System-Status-Änderung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A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Health-Objekt</w:t>
            </w:r>
          </w:p>
        </w:tc>
      </w:tr>
    </w:tbl>
    <w:p w14:paraId="4E348AAB" w14:textId="77777777" w:rsidR="002F2531" w:rsidRDefault="002F2531">
      <w:pPr>
        <w:spacing w:before="40"/>
      </w:pPr>
    </w:p>
    <w:p w14:paraId="4E348AAC" w14:textId="77777777" w:rsidR="002F2531" w:rsidRDefault="00B3563E">
      <w:pPr>
        <w:pStyle w:val="berschrift2"/>
      </w:pPr>
      <w:bookmarkStart w:id="48" w:name="_Toc225840319"/>
      <w:r>
        <w:t>6.2  Webhook-Payload-Format</w:t>
      </w:r>
      <w:bookmarkEnd w:id="48"/>
    </w:p>
    <w:p w14:paraId="4E348AA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Normatives Webhook-Payload-Format</w:t>
      </w:r>
    </w:p>
    <w:p w14:paraId="4E348AAE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POST &lt;your-endpoint&gt;</w:t>
      </w:r>
    </w:p>
    <w:p w14:paraId="4E348AAF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Content-Type: application/json</w:t>
      </w:r>
    </w:p>
    <w:p w14:paraId="4E348AB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X-ChronoGrid-Signature: sha256=&lt;hmac_hex&gt;</w:t>
      </w:r>
    </w:p>
    <w:p w14:paraId="4E348AB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X-ChronoGrid-Event:     timepoint.created</w:t>
      </w:r>
    </w:p>
    <w:p w14:paraId="4E348AB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X-ChronoGrid-Delivery:  evt_3f7a9b2c1d4e</w:t>
      </w:r>
    </w:p>
    <w:p w14:paraId="4E348AB3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B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{</w:t>
      </w:r>
    </w:p>
    <w:p w14:paraId="4E348AB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"event":       "timepoint.created",</w:t>
      </w:r>
    </w:p>
    <w:p w14:paraId="4E348AB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lastRenderedPageBreak/>
        <w:t xml:space="preserve">  "delivery_id": "evt_3f7a9b2c1d4e",</w:t>
      </w:r>
    </w:p>
    <w:p w14:paraId="4E348AB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>"timestamp":   "CG:TAI:1713886219/v1",</w:t>
      </w:r>
    </w:p>
    <w:p w14:paraId="4E348AB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 xml:space="preserve">  "payload": {</w:t>
      </w:r>
    </w:p>
    <w:p w14:paraId="4E348AB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 xml:space="preserve">    "machine_id":     "a3f7b2c1d4e5...",</w:t>
      </w:r>
    </w:p>
    <w:p w14:paraId="4E348AB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 xml:space="preserve">    "cgta":           "CG:Gregorian:2024-04-23T15:30:00Z/v2",</w:t>
      </w:r>
    </w:p>
    <w:p w14:paraId="4E348AB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 xml:space="preserve">    "domain":         "Gregorian/v2"</w:t>
      </w:r>
    </w:p>
    <w:p w14:paraId="4E348AB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 xml:space="preserve">  }</w:t>
      </w:r>
    </w:p>
    <w:p w14:paraId="4E348AB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i-FI"/>
        </w:rPr>
        <w:t>}</w:t>
      </w:r>
    </w:p>
    <w:p w14:paraId="4E348ABE" w14:textId="77777777" w:rsidR="002F2531" w:rsidRPr="00E85D10" w:rsidRDefault="002F2531">
      <w:pPr>
        <w:spacing w:before="40"/>
        <w:rPr>
          <w:lang w:val="fi-FI"/>
        </w:rPr>
      </w:pPr>
    </w:p>
    <w:p w14:paraId="4E348ABF" w14:textId="77777777" w:rsidR="002F2531" w:rsidRPr="00E85D10" w:rsidRDefault="00B3563E">
      <w:pPr>
        <w:pStyle w:val="berschrift2"/>
        <w:rPr>
          <w:lang w:val="fi-FI"/>
        </w:rPr>
      </w:pPr>
      <w:bookmarkStart w:id="49" w:name="_Toc225840320"/>
      <w:r>
        <w:rPr>
          <w:lang w:val="fi-FI"/>
        </w:rPr>
        <w:t>6.3  Signaturvalidierung</w:t>
      </w:r>
      <w:bookmarkEnd w:id="49"/>
    </w:p>
    <w:p w14:paraId="4E348AC0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  <w:lang w:val="fi-FI"/>
        </w:rPr>
        <w:t xml:space="preserve">Empfänger müssen die HMAC-SHA-256-Signatur über den rohen Request-Body mit dem konfigurierten Webhook-Secret validieren. </w:t>
      </w:r>
      <w:r>
        <w:rPr>
          <w:rFonts w:ascii="Calibri" w:eastAsia="Calibri" w:hAnsi="Calibri" w:cs="Calibri"/>
          <w:color w:val="1A1A1A"/>
          <w:sz w:val="22"/>
          <w:szCs w:val="22"/>
        </w:rPr>
        <w:t>Anfragen mit ungültiger Signatur sind abzulehnen (kein Retry seitens ChronoGrid).</w:t>
      </w:r>
    </w:p>
    <w:p w14:paraId="4E348AC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// Signaturvalidierung (Pseudocode)</w:t>
      </w:r>
    </w:p>
    <w:p w14:paraId="4E348AC2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expected = "sha256=" + HMAC_SHA256(webhook_secret, raw_body)</w:t>
      </w:r>
    </w:p>
    <w:p w14:paraId="4E348AC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received  = request.headers["X-ChronoGrid-Signature"]</w:t>
      </w:r>
    </w:p>
    <w:p w14:paraId="4E348AC4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AC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if not constant_time_compare(expected, received):</w:t>
      </w:r>
    </w:p>
    <w:p w14:paraId="4E348AC6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return HTTP 401  // Signatur ungültig — Anfrage verwerfen</w:t>
      </w:r>
    </w:p>
    <w:p w14:paraId="4E348AC7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constant_time_compare ist Pflicht um Timing-Angriffe zu verhindern. Einfache String-Vergleiche (==) sind nicht erlaubt.</w:t>
      </w:r>
    </w:p>
    <w:p w14:paraId="4E348AC8" w14:textId="77777777" w:rsidR="002F2531" w:rsidRDefault="002F2531">
      <w:pPr>
        <w:spacing w:before="40"/>
      </w:pPr>
    </w:p>
    <w:p w14:paraId="4E348AC9" w14:textId="77777777" w:rsidR="002F2531" w:rsidRDefault="00B3563E">
      <w:pPr>
        <w:pStyle w:val="berschrift2"/>
      </w:pPr>
      <w:bookmarkStart w:id="50" w:name="_Toc225840321"/>
      <w:r>
        <w:t>6.4  Retry-Verhalten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26"/>
      </w:tblGrid>
      <w:tr w:rsidR="002F2531" w14:paraId="4E348ACD" w14:textId="77777777"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C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Versuch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C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Wartezeit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C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Abbruchbedingung</w:t>
            </w:r>
          </w:p>
        </w:tc>
      </w:tr>
      <w:tr w:rsidR="002F2531" w14:paraId="4E348AD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C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1 (Initial)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C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sofort (0s)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2F2531" w14:paraId="4E348AD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30 Sekunden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2F2531" w14:paraId="4E348AD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 Minuten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2F2531" w14:paraId="4E348AD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30 Minuten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2F2531" w14:paraId="4E348AE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D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 Stunden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Letzter Versuch</w:t>
            </w:r>
          </w:p>
        </w:tc>
      </w:tr>
    </w:tbl>
    <w:p w14:paraId="4E348AE2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Nach 5 fehlgeschlagenen Versuchen wird der Webhook deaktiviert. Der Subscriber erhält eine Benachrichtigung per E-Mail. Reaktivierung ist manuell über die API (PUT /v1/webhooks/:id/activate) möglich.</w:t>
      </w:r>
    </w:p>
    <w:p w14:paraId="4E348AE3" w14:textId="77777777" w:rsidR="002F2531" w:rsidRDefault="002F2531">
      <w:pPr>
        <w:spacing w:before="40"/>
      </w:pPr>
    </w:p>
    <w:p w14:paraId="4E348AE4" w14:textId="77777777" w:rsidR="002F2531" w:rsidRDefault="00B3563E">
      <w:pPr>
        <w:pStyle w:val="berschrift2"/>
      </w:pPr>
      <w:bookmarkStart w:id="51" w:name="_Toc225840322"/>
      <w:r>
        <w:t>6.5  Webhook-Management Endpoints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3279"/>
        <w:gridCol w:w="4761"/>
      </w:tblGrid>
      <w:tr w:rsidR="002F2531" w14:paraId="4E348AE8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E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E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AE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2F2531" w14:paraId="4E348AE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 registrieren</w:t>
            </w:r>
          </w:p>
        </w:tc>
      </w:tr>
      <w:tr w:rsidR="002F2531" w14:paraId="4E348AF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E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 eigenen Webhooks auflisten</w:t>
            </w:r>
          </w:p>
        </w:tc>
      </w:tr>
      <w:tr w:rsidR="002F2531" w14:paraId="4E348AF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Einzelnen Webhook abrufen</w:t>
            </w:r>
          </w:p>
        </w:tc>
      </w:tr>
      <w:tr w:rsidR="002F2531" w14:paraId="4E348AF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 aktualisieren (URL, Events, Secret)</w:t>
            </w:r>
          </w:p>
        </w:tc>
      </w:tr>
      <w:tr w:rsidR="002F2531" w14:paraId="4E348AFC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 deregistrieren</w:t>
            </w:r>
          </w:p>
        </w:tc>
      </w:tr>
      <w:tr w:rsidR="002F2531" w14:paraId="4E348B00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/v1/webhooks/:id/test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AF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Test-Payload senden</w:t>
            </w:r>
          </w:p>
        </w:tc>
      </w:tr>
      <w:tr w:rsidR="002F2531" w14:paraId="4E348B04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/v1/webhooks/:id/deliveries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Letzte 100 Delivery-Versuche</w:t>
            </w:r>
          </w:p>
        </w:tc>
      </w:tr>
      <w:tr w:rsidR="002F2531" w14:paraId="4E348B08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/v1/webhooks/:id/activate</w:t>
            </w:r>
          </w:p>
        </w:tc>
        <w:tc>
          <w:tcPr>
            <w:tcW w:w="5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0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Deaktivierten Webhook reaktivieren</w:t>
            </w:r>
          </w:p>
        </w:tc>
      </w:tr>
    </w:tbl>
    <w:p w14:paraId="4E348B09" w14:textId="77777777" w:rsidR="002F2531" w:rsidRDefault="002F2531">
      <w:pPr>
        <w:spacing w:before="60"/>
      </w:pPr>
    </w:p>
    <w:p w14:paraId="4E348B0A" w14:textId="77777777" w:rsidR="002F2531" w:rsidRDefault="00B3563E">
      <w:pPr>
        <w:pStyle w:val="berschrift2"/>
      </w:pPr>
      <w:bookmarkStart w:id="52" w:name="_Toc225840323"/>
      <w:r>
        <w:t>6.6  Interner Event-Bus</w:t>
      </w:r>
      <w:bookmarkEnd w:id="52"/>
    </w:p>
    <w:p w14:paraId="4E348B0B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Für interne Microservice-Kommunikation zwischen Engine-, Storage- und API-Service wird ein Event-Bus (Apache Kafka oder kompatibel) verwendet. mTLS ist für alle internen Verbindungen Pflicht.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26"/>
      </w:tblGrid>
      <w:tr w:rsidR="002F2531" w14:paraId="4E348B10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0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Topic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0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Produzent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0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Konsumenten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0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2F2531" w14:paraId="4E348B1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cg.timepoints.created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Storage-Service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API-Service, Webhook-Service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Timepoint-JSON</w:t>
            </w:r>
          </w:p>
        </w:tc>
      </w:tr>
      <w:tr w:rsidR="002F2531" w14:paraId="4E348B1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cg.domains.published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Domain-Service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Engine-Service, API-Service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Domain-JSON</w:t>
            </w:r>
          </w:p>
        </w:tc>
      </w:tr>
      <w:tr w:rsidR="002F2531" w14:paraId="4E348B1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cg.mappings.updated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Domain-Service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Engine-Service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1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Mapping-JSON</w:t>
            </w:r>
          </w:p>
        </w:tc>
      </w:tr>
      <w:tr w:rsidR="002F2531" w14:paraId="4E348B24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cg.relations.computed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Engine-Service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Storage-Service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Relation-JSON</w:t>
            </w:r>
          </w:p>
        </w:tc>
      </w:tr>
      <w:tr w:rsidR="002F2531" w14:paraId="4E348B29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cg.system.health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Health-Service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Monitoring, Alert-Service</w:t>
            </w:r>
          </w:p>
        </w:tc>
        <w:tc>
          <w:tcPr>
            <w:tcW w:w="2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2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Health-JSON</w:t>
            </w:r>
          </w:p>
        </w:tc>
      </w:tr>
    </w:tbl>
    <w:p w14:paraId="4E348B2A" w14:textId="77777777" w:rsidR="002F2531" w:rsidRDefault="00B3563E">
      <w:pPr>
        <w:pBdr>
          <w:left w:val="single" w:sz="6" w:space="8" w:color="856404"/>
        </w:pBdr>
        <w:shd w:val="clear" w:color="auto" w:fill="FFF3CD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856404"/>
        </w:rPr>
        <w:t>[DRAFT]  Topic-Naming, Partitionierungsstrategie und Retention-Policy werden in CG-STD-4100 v1.0 normativ festgelegt. Die obige Tabelle ist konzeptionell.</w:t>
      </w:r>
    </w:p>
    <w:p w14:paraId="4E348B2B" w14:textId="77777777" w:rsidR="002F2531" w:rsidRDefault="002F2531">
      <w:pPr>
        <w:spacing w:before="80"/>
      </w:pPr>
    </w:p>
    <w:p w14:paraId="4E348B2C" w14:textId="77777777" w:rsidR="002F2531" w:rsidRDefault="00B3563E">
      <w:pPr>
        <w:pStyle w:val="berschrift1"/>
      </w:pPr>
      <w:bookmarkStart w:id="53" w:name="_Toc225840324"/>
      <w:r>
        <w:t>7.  Authentifizierung &amp; Autorisierung</w:t>
      </w:r>
      <w:bookmarkEnd w:id="53"/>
    </w:p>
    <w:p w14:paraId="4E348B2D" w14:textId="77777777" w:rsidR="002F2531" w:rsidRDefault="00B3563E">
      <w:pPr>
        <w:pStyle w:val="berschrift2"/>
      </w:pPr>
      <w:bookmarkStart w:id="54" w:name="_Toc225840325"/>
      <w:r>
        <w:t>7.1  Authentifizierungsverfahren</w:t>
      </w:r>
      <w:bookmarkEnd w:id="54"/>
    </w:p>
    <w:p w14:paraId="4E348B2E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ChronoGrid verwendet JWT (JSON Web Token, RFC 7519) als primäres Authentifizierungsverfahren. Für Microservice-Kommunikation (Event-Bus, interne APIs) ist mTLS (mutual TLS) Pflicht.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26"/>
      </w:tblGrid>
      <w:tr w:rsidR="002F2531" w14:paraId="4E348B32" w14:textId="77777777"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2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Verfahren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3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Verwendung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3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2F2531" w14:paraId="4E348B3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 (Bearer Token)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4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REST API, GraphQL API, Webhooks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RFC 7519</w:t>
            </w:r>
          </w:p>
        </w:tc>
      </w:tr>
      <w:tr w:rsidR="002F2531" w14:paraId="4E348B3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mTLS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Interne Microservice-Kommunikation, Event-Bus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RFC 8705</w:t>
            </w:r>
          </w:p>
        </w:tc>
      </w:tr>
      <w:tr w:rsidR="002F2531" w14:paraId="4E348B3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HMAC-SHA-256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Webhook-Signatur-Validierung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FIPS 198-1</w:t>
            </w:r>
          </w:p>
        </w:tc>
      </w:tr>
      <w:tr w:rsidR="002F2531" w14:paraId="4E348B4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3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API Key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Einfache Integrationen (nur Read-Zugriff, Rate-limitiert)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intern</w:t>
            </w:r>
          </w:p>
        </w:tc>
      </w:tr>
    </w:tbl>
    <w:p w14:paraId="4E348B43" w14:textId="77777777" w:rsidR="002F2531" w:rsidRDefault="002F2531">
      <w:pPr>
        <w:spacing w:before="40"/>
      </w:pPr>
    </w:p>
    <w:p w14:paraId="4E348B44" w14:textId="77777777" w:rsidR="002F2531" w:rsidRDefault="00B3563E">
      <w:pPr>
        <w:pStyle w:val="berschrift2"/>
      </w:pPr>
      <w:bookmarkStart w:id="55" w:name="_Toc225840326"/>
      <w:r>
        <w:t>7.2  JWT-Anforderungen</w:t>
      </w:r>
      <w:bookmarkEnd w:id="55"/>
    </w:p>
    <w:p w14:paraId="4E348B45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Alle JWTs müssen folgende normative Anforderungen erfüllen: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026"/>
      </w:tblGrid>
      <w:tr w:rsidR="002F2531" w14:paraId="4E348B49" w14:textId="77777777"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4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4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Pflicht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48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Wert / Format</w:t>
            </w:r>
          </w:p>
        </w:tc>
      </w:tr>
      <w:tr w:rsidR="002F2531" w14:paraId="4E348B4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iss (Issuer)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https://auth.chronogrid.org</w:t>
            </w:r>
          </w:p>
        </w:tc>
      </w:tr>
      <w:tr w:rsidR="002F2531" w14:paraId="4E348B5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sub (Subject)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4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Eindeutige Benutzer-ID oder Service-ID</w:t>
            </w:r>
          </w:p>
        </w:tc>
      </w:tr>
      <w:tr w:rsidR="002F2531" w14:paraId="4E348B5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aud (Audience)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"chronogrid-api"</w:t>
            </w:r>
          </w:p>
        </w:tc>
      </w:tr>
      <w:tr w:rsidR="002F2531" w14:paraId="4E348B5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exp (Expiry)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Max. 1 Stunde ab Ausstellung</w:t>
            </w:r>
          </w:p>
        </w:tc>
      </w:tr>
      <w:tr w:rsidR="002F2531" w14:paraId="4E348B5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iat (Issued At)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Ausstellungszeitpunkt als CGTA-TAI-Wert</w:t>
            </w:r>
          </w:p>
        </w:tc>
      </w:tr>
      <w:tr w:rsidR="002F2531" w14:paraId="4E348B6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cg_role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5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Ja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6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Rolle: "reader","contributor","maintainer","tsc","admin"</w:t>
            </w:r>
          </w:p>
        </w:tc>
      </w:tr>
      <w:tr w:rsidR="002F2531" w14:paraId="4E348B6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6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cg_org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6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Nein</w:t>
            </w:r>
          </w:p>
        </w:tc>
        <w:tc>
          <w:tcPr>
            <w:tcW w:w="6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6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Organisation des Benutzers (optional)</w:t>
            </w:r>
          </w:p>
        </w:tc>
      </w:tr>
    </w:tbl>
    <w:p w14:paraId="4E348B66" w14:textId="77777777" w:rsidR="002F2531" w:rsidRDefault="00B3563E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i/>
          <w:iCs/>
          <w:color w:val="555555"/>
        </w:rPr>
        <w:t>Signaturalgorithmus: RS256 (RSA-PKCS1v15, SHA-256) oder ES256 (ECDSA P-256). HS256 (symmetrisch) ist nicht erlaubt.</w:t>
      </w:r>
    </w:p>
    <w:p w14:paraId="4E348B67" w14:textId="77777777" w:rsidR="002F2531" w:rsidRDefault="002F2531">
      <w:pPr>
        <w:spacing w:before="40"/>
      </w:pPr>
    </w:p>
    <w:p w14:paraId="4E348B68" w14:textId="77777777" w:rsidR="002F2531" w:rsidRDefault="00B3563E">
      <w:pPr>
        <w:pStyle w:val="berschrift2"/>
      </w:pPr>
      <w:bookmarkStart w:id="56" w:name="_Toc225840327"/>
      <w:r>
        <w:t>7.3  RBAC — Rollenmodell</w:t>
      </w:r>
      <w:bookmarkEnd w:id="56"/>
    </w:p>
    <w:p w14:paraId="4E348B69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Das Rollenmodell aus CG-STD-1100 Kap. 8.1 und CG-ORG-2100 ist normativ. Die folgende Tabelle zeigt die Zuordnung von Rollen zu API-Operationen: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400"/>
        <w:gridCol w:w="1400"/>
        <w:gridCol w:w="800"/>
        <w:gridCol w:w="1626"/>
      </w:tblGrid>
      <w:tr w:rsidR="002F2531" w14:paraId="4E348B70" w14:textId="77777777">
        <w:trPr>
          <w:tblHeader/>
        </w:trPr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Contributor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Maintainer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TSC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6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 w:rsidR="002F2531" w14:paraId="4E348B7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/timepoints, /domains, /mappings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7E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/timepoints (speichern)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85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7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lastRenderedPageBreak/>
              <w:t>POST /timepoints/convert, /validate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8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/domains (einreichen)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93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/domains/:id/publish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8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Nur eigene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9A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/mappings (einreichen)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A1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DELETE /webhooks/:id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Nur eigene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Nur eigene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9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  <w:tr w:rsidR="002F2531" w14:paraId="4E348BA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/v1/admin/*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✗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✓</w:t>
            </w:r>
          </w:p>
        </w:tc>
      </w:tr>
    </w:tbl>
    <w:p w14:paraId="4E348BA9" w14:textId="77777777" w:rsidR="002F2531" w:rsidRDefault="002F2531">
      <w:pPr>
        <w:spacing w:before="40"/>
      </w:pPr>
    </w:p>
    <w:p w14:paraId="4E348BAA" w14:textId="77777777" w:rsidR="002F2531" w:rsidRDefault="00B3563E">
      <w:pPr>
        <w:pStyle w:val="berschrift2"/>
      </w:pPr>
      <w:bookmarkStart w:id="57" w:name="_Toc225840328"/>
      <w:r>
        <w:t>7.4  Token-Verwaltung Endpoints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626"/>
      </w:tblGrid>
      <w:tr w:rsidR="002F2531" w14:paraId="4E348BAE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A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A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A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</w:tr>
      <w:tr w:rsidR="002F2531" w:rsidRPr="00D2058C" w14:paraId="4E348BB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A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/v1/auth/token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1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JWT anfordern (Client Credentials oder Authorization Code)</w:t>
            </w:r>
          </w:p>
        </w:tc>
      </w:tr>
      <w:tr w:rsidR="002F2531" w14:paraId="4E348BB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/v1/auth/refresh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 erneuern (Refresh Token)</w:t>
            </w:r>
          </w:p>
        </w:tc>
      </w:tr>
      <w:tr w:rsidR="002F2531" w14:paraId="4E348BBA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/v1/auth/revoke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Token widerrufen</w:t>
            </w:r>
          </w:p>
        </w:tc>
      </w:tr>
      <w:tr w:rsidR="002F2531" w14:paraId="4E348BBE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/v1/auth/jwks.json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Öffentliche Signaturschlüssel (JWKS, RFC 7517)</w:t>
            </w:r>
          </w:p>
        </w:tc>
      </w:tr>
      <w:tr w:rsidR="002F2531" w14:paraId="4E348BC2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B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C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/v1/auth/userinfo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C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Benutzerinformationen (OpenID Connect)</w:t>
            </w:r>
          </w:p>
        </w:tc>
      </w:tr>
    </w:tbl>
    <w:p w14:paraId="4E348BC3" w14:textId="77777777" w:rsidR="002F2531" w:rsidRDefault="002F2531">
      <w:pPr>
        <w:spacing w:before="40"/>
      </w:pPr>
    </w:p>
    <w:p w14:paraId="4E348BC4" w14:textId="77777777" w:rsidR="002F2531" w:rsidRDefault="00B3563E">
      <w:pPr>
        <w:pStyle w:val="berschrift2"/>
      </w:pPr>
      <w:bookmarkStart w:id="58" w:name="_Toc225840329"/>
      <w:r>
        <w:t>7.5  Sicherheitsanforderungen</w:t>
      </w:r>
      <w:bookmarkEnd w:id="58"/>
    </w:p>
    <w:p w14:paraId="4E348BC5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TLS 1.3 ist für alle externen Verbindungen Pflicht. TLS 1.2 ist erlaubt, TLS 1.1 und darunter verboten.</w:t>
      </w:r>
    </w:p>
    <w:p w14:paraId="4E348BC6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Token-Speicherung: JWTs dürfen nicht in localStorage gespeichert werden. HttpOnly Cookies oder Secure Memory sind vorgeschrieben.</w:t>
      </w:r>
    </w:p>
    <w:p w14:paraId="4E348BC7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Token-Rotation: Refresh Tokens haben eine Gültigkeit von maximal 30 Tagen und werden bei jeder Nutzung rotiert.</w:t>
      </w:r>
    </w:p>
    <w:p w14:paraId="4E348BC8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Brute-Force-Schutz: Nach 5 fehlgeschlagenen Authentifizierungsversuchen innerhalb von 15 Minuten: Account-Sperre für 15 Minuten.</w:t>
      </w:r>
    </w:p>
    <w:p w14:paraId="4E348BC9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CORS: Explizite Allowlist. Wildcard (*) ist nicht erlaubt für authentifizierte Endpoints.</w:t>
      </w:r>
    </w:p>
    <w:p w14:paraId="4E348BCA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Content Security Policy: CSP-Header sind für alle API-Responses Pflicht.</w:t>
      </w:r>
    </w:p>
    <w:p w14:paraId="4E348BCB" w14:textId="77777777" w:rsidR="002F2531" w:rsidRPr="00E85D10" w:rsidRDefault="002F2531">
      <w:pPr>
        <w:spacing w:before="80"/>
        <w:rPr>
          <w:lang w:val="en-GB"/>
        </w:rPr>
      </w:pPr>
    </w:p>
    <w:p w14:paraId="4E348BCC" w14:textId="77777777" w:rsidR="002F2531" w:rsidRDefault="00B3563E">
      <w:pPr>
        <w:pStyle w:val="berschrift1"/>
      </w:pPr>
      <w:bookmarkStart w:id="59" w:name="_Toc225840330"/>
      <w:r>
        <w:t>8.  OpenAPI-Spezifikation</w:t>
      </w:r>
      <w:bookmarkEnd w:id="59"/>
    </w:p>
    <w:p w14:paraId="4E348BCD" w14:textId="77777777" w:rsidR="002F2531" w:rsidRDefault="00B3563E">
      <w:pPr>
        <w:pStyle w:val="berschrift2"/>
      </w:pPr>
      <w:bookmarkStart w:id="60" w:name="_Toc225840331"/>
      <w:r>
        <w:t>8.1  Format und Verfügbarkeit</w:t>
      </w:r>
      <w:bookmarkEnd w:id="60"/>
    </w:p>
    <w:p w14:paraId="4E348BCE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vollständige maschinell auswertbare REST-API-Spezifikation wird als OpenAPI 3.1 (JSON) unter /v1/openapi.json bereitgestellt. Sie ist normativ — bei Widersprüchen zwischen diesem Dokument und der OpenAPI-Spezifikation hat die OpenAPI-Spezifikation Vorrang.</w:t>
      </w:r>
    </w:p>
    <w:p w14:paraId="4E348BCF" w14:textId="77777777" w:rsidR="002F2531" w:rsidRDefault="00B3563E">
      <w:pPr>
        <w:pBdr>
          <w:left w:val="single" w:sz="6" w:space="8" w:color="856404"/>
        </w:pBdr>
        <w:shd w:val="clear" w:color="auto" w:fill="FFF3CD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856404"/>
        </w:rPr>
        <w:t>[DRAFT]  Die vollständige OpenAPI 3.1 YAML-Datei wird als Anlage A zu CG-STD-4100 v1.0 veröffentlicht. Die folgende Kurzfassung zeigt die Grundstruktur.</w:t>
      </w:r>
    </w:p>
    <w:p w14:paraId="4E348BD0" w14:textId="77777777" w:rsidR="002F2531" w:rsidRDefault="002F2531">
      <w:pPr>
        <w:spacing w:before="40"/>
      </w:pPr>
    </w:p>
    <w:p w14:paraId="4E348BD1" w14:textId="77777777" w:rsidR="002F2531" w:rsidRDefault="00B3563E">
      <w:pPr>
        <w:pStyle w:val="berschrift2"/>
      </w:pPr>
      <w:bookmarkStart w:id="61" w:name="_Toc225840332"/>
      <w:r>
        <w:t>8.2  OpenAPI-Struktur (Kurzfassung)</w:t>
      </w:r>
      <w:bookmarkEnd w:id="61"/>
    </w:p>
    <w:p w14:paraId="4E348BD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openapi: "3.1.0"</w:t>
      </w:r>
    </w:p>
    <w:p w14:paraId="4E348BD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info:</w:t>
      </w:r>
    </w:p>
    <w:p w14:paraId="4E348BD4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title:   "ChronoGrid API"</w:t>
      </w:r>
    </w:p>
    <w:p w14:paraId="4E348BD5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version: "1.0.0"</w:t>
      </w:r>
    </w:p>
    <w:p w14:paraId="4E348BD6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license: { name: "Open, see CG-ORG-2100" }</w:t>
      </w:r>
    </w:p>
    <w:p w14:paraId="4E348BD7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BD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>servers:</w:t>
      </w:r>
    </w:p>
    <w:p w14:paraId="4E348BD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- url: https://api.chronogrid.org/v1</w:t>
      </w:r>
    </w:p>
    <w:p w14:paraId="4E348BD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fr-FR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lastRenderedPageBreak/>
        <w:t xml:space="preserve">    description: "Production"</w:t>
      </w:r>
    </w:p>
    <w:p w14:paraId="4E348BDB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fr-FR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>- url: https://sandbox.chronogrid.org/v1</w:t>
      </w:r>
    </w:p>
    <w:p w14:paraId="4E348BDC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sv-SE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description: "Sandbox (kein persistenter Storage)"</w:t>
      </w:r>
    </w:p>
    <w:p w14:paraId="4E348BDD" w14:textId="77777777" w:rsidR="002F2531" w:rsidRDefault="002F2531">
      <w:pPr>
        <w:pBdr>
          <w:left w:val="single" w:sz="4" w:space="8" w:color="17A589"/>
        </w:pBdr>
        <w:shd w:val="clear" w:color="auto" w:fill="F2F4F7"/>
        <w:ind w:left="560"/>
      </w:pPr>
    </w:p>
    <w:p w14:paraId="4E348BD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security:</w:t>
      </w:r>
    </w:p>
    <w:p w14:paraId="4E348BD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- BearerAuth: []</w:t>
      </w:r>
    </w:p>
    <w:p w14:paraId="4E348BE0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BE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components:</w:t>
      </w:r>
    </w:p>
    <w:p w14:paraId="4E348BE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securitySchemes:</w:t>
      </w:r>
    </w:p>
    <w:p w14:paraId="4E348BE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BearerAuth:</w:t>
      </w:r>
    </w:p>
    <w:p w14:paraId="4E348BE4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type: http</w:t>
      </w:r>
    </w:p>
    <w:p w14:paraId="4E348BE5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scheme: bearer</w:t>
      </w:r>
    </w:p>
    <w:p w14:paraId="4E348BE6" w14:textId="77777777" w:rsidR="002F2531" w:rsidRDefault="00B3563E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  bearerFormat: JWT</w:t>
      </w:r>
    </w:p>
    <w:p w14:paraId="4E348BE7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ApiKeyAuth:</w:t>
      </w:r>
    </w:p>
    <w:p w14:paraId="4E348BE8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type: apiKey</w:t>
      </w:r>
    </w:p>
    <w:p w14:paraId="4E348BE9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in: header</w:t>
      </w:r>
    </w:p>
    <w:p w14:paraId="4E348BEA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  name: X-ChronoGrid-API-Key</w:t>
      </w:r>
    </w:p>
    <w:p w14:paraId="4E348BEB" w14:textId="77777777" w:rsidR="002F2531" w:rsidRPr="00E85D10" w:rsidRDefault="002F2531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4E348BEC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paths:</w:t>
      </w:r>
    </w:p>
    <w:p w14:paraId="4E348BED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/timepoints:</w:t>
      </w:r>
    </w:p>
    <w:p w14:paraId="4E348BEE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post: { /* → Kap. 4.2.1 */ }</w:t>
      </w:r>
    </w:p>
    <w:p w14:paraId="4E348BEF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get:  { /* → Kap. 4.2.5 */ }</w:t>
      </w:r>
    </w:p>
    <w:p w14:paraId="4E348BF0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/timepoints/convert:</w:t>
      </w:r>
    </w:p>
    <w:p w14:paraId="4E348BF1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post: { /* → Kap. 4.2.3 */ }</w:t>
      </w:r>
    </w:p>
    <w:p w14:paraId="4E348BF2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/timepoints/validate:</w:t>
      </w:r>
    </w:p>
    <w:p w14:paraId="4E348BF3" w14:textId="77777777" w:rsidR="002F2531" w:rsidRPr="00E85D10" w:rsidRDefault="00B3563E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  post: { /* → Kap. 4.2.4 */ }</w:t>
      </w:r>
    </w:p>
    <w:p w14:paraId="4E348BF4" w14:textId="77777777" w:rsidR="002F2531" w:rsidRDefault="00B3563E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9"/>
          <w:szCs w:val="19"/>
        </w:rPr>
        <w:t># ... alle weiteren Endpoints</w:t>
      </w:r>
    </w:p>
    <w:p w14:paraId="4E348BF5" w14:textId="77777777" w:rsidR="002F2531" w:rsidRDefault="002F2531">
      <w:pPr>
        <w:spacing w:before="80"/>
      </w:pPr>
    </w:p>
    <w:p w14:paraId="4E348BF6" w14:textId="77777777" w:rsidR="002F2531" w:rsidRDefault="00B3563E">
      <w:pPr>
        <w:pStyle w:val="berschrift1"/>
      </w:pPr>
      <w:bookmarkStart w:id="62" w:name="_Toc225840333"/>
      <w:r>
        <w:t>9.  Konformitätsstufen</w:t>
      </w:r>
      <w:bookmarkEnd w:id="62"/>
    </w:p>
    <w:p w14:paraId="4E348BF7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definiert drei Konformitätsstufen für Storage- und API-Implementierungen, die auf das Stufenmodell aus CG-STD-3100 (Engine-Levels) abgestimmt sind: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200"/>
        <w:gridCol w:w="2826"/>
      </w:tblGrid>
      <w:tr w:rsidR="002F2531" w14:paraId="4E348BFC" w14:textId="77777777">
        <w:trPr>
          <w:tblHeader/>
        </w:trPr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F8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F9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F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Storage-Anforderungen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BF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API-Anforderungen</w:t>
            </w:r>
          </w:p>
        </w:tc>
      </w:tr>
      <w:tr w:rsidR="002F2531" w:rsidRPr="00D2058C" w14:paraId="4E348C01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F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Level 1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F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Embedded Storage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BFF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In-Memory oder SQLite; timepoints + domains; keine Relationen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0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REST: POST/GET /timepoints, /validate, /convert; kein Auth</w:t>
            </w:r>
          </w:p>
        </w:tc>
      </w:tr>
      <w:tr w:rsidR="002F2531" w14:paraId="4E348C06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Level 2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Standard Registry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PostgreSQL; alle 6 Tabellen; normative Indizes; Insert-only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REST vollständig; GraphQL Queries; JWT/RBAC; Webhooks</w:t>
            </w:r>
          </w:p>
        </w:tc>
      </w:tr>
      <w:tr w:rsidR="002F2531" w:rsidRPr="00D2058C" w14:paraId="4E348C0B" w14:textId="77777777"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Level 3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Federation-Ready</w:t>
            </w:r>
          </w:p>
        </w:tc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Level 2 + Geo-Redundanz + WORM-Archiv + OAIS; kryptografisches Anchoring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0A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Level 2 + GraphQL Subscriptions + Event-Bus + mTLS + OpenAPI 3.1</w:t>
            </w:r>
          </w:p>
        </w:tc>
      </w:tr>
    </w:tbl>
    <w:p w14:paraId="4E348C0C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856404"/>
        </w:rPr>
        <w:t>[DRAFT]  Die normativen Testfälle (Test Suite T-API-*) für die Konformitätszertifizierung werden in CG-STD-4100 v1.0 finalisiert. Ab v0.4 gilt zusätzlich: Level-2-Implementierungen müssen mindestens einen normativen resolver_type unterstützen und den Resolver-Test POST /resolver/test bestehen. Level-3-Implementierungen müssen mindestens zwei resolver_types unterstützen, davon einer mit Geo-Redundanz (s3, gcs oder azure mit Multi-Region).</w:t>
      </w:r>
    </w:p>
    <w:p w14:paraId="4E348C0D" w14:textId="77777777" w:rsidR="002F2531" w:rsidRDefault="002F2531">
      <w:pPr>
        <w:spacing w:before="80"/>
      </w:pPr>
    </w:p>
    <w:p w14:paraId="47540DC9" w14:textId="77777777" w:rsidR="00DD735F" w:rsidRDefault="00DD735F">
      <w:pPr>
        <w:spacing w:before="80"/>
      </w:pPr>
    </w:p>
    <w:p w14:paraId="7EA1BE85" w14:textId="77777777" w:rsidR="00DD735F" w:rsidRDefault="00DD735F">
      <w:pPr>
        <w:pStyle w:val="berschrift1"/>
      </w:pPr>
      <w:bookmarkStart w:id="63" w:name="_Toc_CG4100_Kap10"/>
      <w:bookmarkStart w:id="64" w:name="_Toc225840334"/>
      <w:r>
        <w:t>10.  Normative API-Klassifikation und Sicherheitsanforderungen</w:t>
      </w:r>
      <w:bookmarkEnd w:id="63"/>
      <w:bookmarkEnd w:id="64"/>
    </w:p>
    <w:p w14:paraId="1E16E0BD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Dieses Kapitel spezifiziert, welche API-Endpunkte verpflichtend implementiert werden müssen und welche optional sind, und ergänzt die bestehenden Abschnitte zu Authentifizierung (Kap. 7) und Sicherheit um normative Anforderungen gemäß ISO/IEC 27001, OAuth 2.0 (RFC 6749), TLS (RFC 8446) und DSGVO Art. 25 (Datenschutz durch Technikgestaltung).</w:t>
      </w:r>
    </w:p>
    <w:p w14:paraId="6EB88634" w14:textId="77777777" w:rsidR="00DD735F" w:rsidRDefault="00DD735F">
      <w:pPr>
        <w:spacing w:before="80"/>
      </w:pPr>
    </w:p>
    <w:p w14:paraId="38016709" w14:textId="77777777" w:rsidR="00DD735F" w:rsidRDefault="00DD735F">
      <w:pPr>
        <w:pStyle w:val="berschrift2"/>
      </w:pPr>
      <w:bookmarkStart w:id="65" w:name="_Toc_CG4100_Kap101"/>
      <w:bookmarkStart w:id="66" w:name="_Toc225840335"/>
      <w:r>
        <w:lastRenderedPageBreak/>
        <w:t>10.1  Normative Endpoint-Klassifikation</w:t>
      </w:r>
      <w:bookmarkEnd w:id="65"/>
      <w:bookmarkEnd w:id="66"/>
    </w:p>
    <w:p w14:paraId="28DA9EB6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Die folgende Tabelle klassifiziert alle in Kap. 4–6 definierten Endpunkte nach Konformitätsstufe (L1–L3) und Normativität: shall (verpflichtend), should (empfohlen) oder may (optional).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1360"/>
        <w:gridCol w:w="660"/>
        <w:gridCol w:w="718"/>
        <w:gridCol w:w="660"/>
        <w:gridCol w:w="2320"/>
      </w:tblGrid>
      <w:tr w:rsidR="00D40001" w14:paraId="0D273117" w14:textId="77777777"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68CF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ABFC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B3C5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L1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6283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L2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FC2E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L3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3A38" w14:textId="77777777" w:rsidR="00DD735F" w:rsidRDefault="00DD735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Normativität / Bedingung</w:t>
            </w:r>
          </w:p>
        </w:tc>
      </w:tr>
      <w:tr w:rsidR="00D40001" w14:paraId="0001CF2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3026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/v1/timepoints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08C2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 speichern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D805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28BE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F3E5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78CC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 — Kerndienst</w:t>
            </w:r>
          </w:p>
        </w:tc>
      </w:tr>
      <w:tr w:rsidR="00D40001" w14:paraId="5B86060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39DB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/v1/timepoints/:id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6844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Einzelnen Zeitpunkt abrufen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E20E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0970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EDD5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DCE0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</w:t>
            </w:r>
          </w:p>
        </w:tc>
      </w:tr>
      <w:tr w:rsidR="00D40001" w14:paraId="3D3BDED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26E2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/v1/timepoints/convert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86A5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 konvertieren (zustandslos)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470D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9846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A3CC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9E5A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 — Engine-Kopplung</w:t>
            </w:r>
          </w:p>
        </w:tc>
      </w:tr>
      <w:tr w:rsidR="00D40001" w14:paraId="46E01B0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1515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/v1/timepoints/validate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9A7D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CGTA-String validieren (zustandslos)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95A1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326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6F59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8F58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</w:t>
            </w:r>
          </w:p>
        </w:tc>
      </w:tr>
      <w:tr w:rsidR="00D40001" w14:paraId="2F4C52A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AA7D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/v1/timepoints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61FC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Zeitpunkte auflisten (gefiltert)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DD70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E26A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E37C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E95F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L2+: Pflicht</w:t>
            </w:r>
          </w:p>
        </w:tc>
      </w:tr>
      <w:tr w:rsidR="00D40001" w14:paraId="546F011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B279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/v1/timepoints/batch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B50D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Bis zu 1000 Zeitpunkte im Batch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8C7F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BCDE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7173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1B1C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L2: empfohlen; L3: Pflicht</w:t>
            </w:r>
          </w:p>
        </w:tc>
      </w:tr>
      <w:tr w:rsidR="00D40001" w14:paraId="35DC237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A376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/v1/relations/compute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C7F5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Allen-Relation berechnen (zustandslos)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F639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D3A8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A30B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CC69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L2+: Pflicht</w:t>
            </w:r>
          </w:p>
        </w:tc>
      </w:tr>
      <w:tr w:rsidR="00D40001" w14:paraId="4CE5AB4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A63E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/v1/relations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85C0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 persistieren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0609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5B8E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4278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E22B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L3: Pflicht</w:t>
            </w:r>
          </w:p>
        </w:tc>
      </w:tr>
      <w:tr w:rsidR="00D40001" w14:paraId="5519CFA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9A25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/v1/relations/:id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660C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Relation abrufen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BF62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F2F0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BF8D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6D72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L3: Pflicht</w:t>
            </w:r>
          </w:p>
        </w:tc>
      </w:tr>
      <w:tr w:rsidR="00D40001" w14:paraId="769C5F3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058F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/v1/domains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1DC0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Alle Domains auflisten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2489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7991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968E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9C2A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 — Registry-Basis</w:t>
            </w:r>
          </w:p>
        </w:tc>
      </w:tr>
      <w:tr w:rsidR="00D40001" w14:paraId="51FFC863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CF0A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/v1/domains/:id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941A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Domain-Definition abrufen (CTDDL)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8C81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FD55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962E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3CCA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</w:t>
            </w:r>
          </w:p>
        </w:tc>
      </w:tr>
      <w:tr w:rsidR="00D40001" w14:paraId="1079471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7590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/v1/domains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E497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 einreichen (Draft)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431D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9E5D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4613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3816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optional; L2+: Pflicht</w:t>
            </w:r>
          </w:p>
        </w:tc>
      </w:tr>
      <w:tr w:rsidR="00D40001" w14:paraId="4BA6A96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9B11A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POST /v1/domains/:id/publish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E13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 freigeben (TSC)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B488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B400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55C6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7F81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Nur bei vollständiger Registry-Funktion</w:t>
            </w:r>
          </w:p>
        </w:tc>
      </w:tr>
      <w:tr w:rsidR="00D40001" w14:paraId="392C69C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F290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GET /v1/domains/:id/mappings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24F9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Mappings einer Domain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4F09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E66F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0B54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60F7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3AEDA50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2C271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POST /v1/domains/:id/mappings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A705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Mapping-Regel einreichen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5C82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C394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DA8E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5F03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220675B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0F41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/v1/segments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08AB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Segment registrieren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76EF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7FE2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ECA1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C4BD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Pflicht; L2: empfohlen</w:t>
            </w:r>
          </w:p>
        </w:tc>
      </w:tr>
      <w:tr w:rsidR="00D40001" w14:paraId="4CEE376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F863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/v1/segments/:id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D9CF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Segment-Details abrufen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A87D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9349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372A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1420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Pflicht; L2: empfohlen</w:t>
            </w:r>
          </w:p>
        </w:tc>
      </w:tr>
      <w:tr w:rsidR="00D40001" w14:paraId="14B29DD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0E4E7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GET /v1/segments/resolve/:cgua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A546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CGUA-Adresse auflösen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3B44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7D3A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E4DB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7F58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Pflicht; L2: empfohlen</w:t>
            </w:r>
          </w:p>
        </w:tc>
      </w:tr>
      <w:tr w:rsidR="00D40001" w14:paraId="41E7F84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E5FF5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lastRenderedPageBreak/>
              <w:t>GET/PUT /v1/segments/:id/resolver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3F07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Resolver-Konfiguration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D542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35D3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C3ED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27C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L2: mind. 1 resolver_type</w:t>
            </w:r>
          </w:p>
        </w:tc>
      </w:tr>
      <w:tr w:rsidR="00D40001" w14:paraId="01DB4FA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CB1F4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POST /v1/segments/:id/resolver/test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3C8A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Resolver testen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4FDB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7247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F874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6A88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 für Konformitätstest</w:t>
            </w:r>
          </w:p>
        </w:tc>
      </w:tr>
      <w:tr w:rsidR="00D40001" w14:paraId="5959D5B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B9DF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/v1/files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921C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CGFS-Manifest speichern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257A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901D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7CDF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6A16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Pflicht; L2: empfohlen</w:t>
            </w:r>
          </w:p>
        </w:tc>
      </w:tr>
      <w:tr w:rsidR="00D40001" w14:paraId="389B242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982C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/v1/files/:cgfi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B2BA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Manifest abrufen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7000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8324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C62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B68A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Pflicht; L2: empfohlen</w:t>
            </w:r>
          </w:p>
        </w:tc>
      </w:tr>
      <w:tr w:rsidR="00D40001" w14:paraId="20B3C1E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63F8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DELETE /v1/files/:cgfi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F548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Logisches Löschen (DSGVO)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B04B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04DD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668B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C869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wenn CGFS implementiert</w:t>
            </w:r>
          </w:p>
        </w:tc>
      </w:tr>
      <w:tr w:rsidR="00D40001" w14:paraId="228A196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237C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/v1/auth/token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268A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 anfordern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540E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6E7C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5C63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2AD9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L1: kein Auth; L2+: Pflicht</w:t>
            </w:r>
          </w:p>
        </w:tc>
      </w:tr>
      <w:tr w:rsidR="00D40001" w14:paraId="1C7972E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D49F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/v1/auth/refresh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ADEB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 erneuern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E305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0BBF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6D39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FDC7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7F933C7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A1887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/v1/auth/revoke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BE29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Token widerrufen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1665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0187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810B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5CA6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46F7AFE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39A17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GET /v1/auth/jwks.json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B3DB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Öffentliche Schlüssel (JWKS)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C969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AD0C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8A15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3274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 für JWT-Verifikation</w:t>
            </w:r>
          </w:p>
        </w:tc>
      </w:tr>
      <w:tr w:rsidR="00D40001" w14:paraId="5D7664A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51A2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/v1/health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8F1B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System-Status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E692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5BFC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C479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301B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Pflicht alle Stufen</w:t>
            </w:r>
          </w:p>
        </w:tc>
      </w:tr>
      <w:tr w:rsidR="00D40001" w14:paraId="120C5EE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F84E1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GET /v1/openapi.json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9600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OpenAPI 3.1 Spezifikation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6313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B76D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B81E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36CA9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739BF34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1465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POST /v1/webhooks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3641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 registrieren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2EDD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C23A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FCA5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2C9FF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243F174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1F5F7" w14:textId="77777777" w:rsidR="00DD735F" w:rsidRPr="00D2058C" w:rsidRDefault="00DD735F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GET/PUT/DELETE /v1/webhooks/:id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5DDAB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 verwalten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5DA4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320D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EE205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1A97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471CCCC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D62CD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/v1/graphql (POST)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4220C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 Queries und Mutations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AFC7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3BCAA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9AD6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D6A88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L2+: Pflicht</w:t>
            </w:r>
          </w:p>
        </w:tc>
      </w:tr>
      <w:tr w:rsidR="00D40001" w14:paraId="6F54C82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7F0F0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/v1/graphql/ws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30572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 Subscriptions (WebSocket)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4D396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5EDFE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81493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shall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A0314" w14:textId="77777777" w:rsidR="00DD735F" w:rsidRDefault="00DD735F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L3: Pflicht</w:t>
            </w:r>
          </w:p>
        </w:tc>
      </w:tr>
    </w:tbl>
    <w:p w14:paraId="228FF26A" w14:textId="77777777" w:rsidR="00DD735F" w:rsidRDefault="00DD735F">
      <w:pPr>
        <w:spacing w:before="80"/>
      </w:pPr>
    </w:p>
    <w:p w14:paraId="0753A05B" w14:textId="77777777" w:rsidR="00DD735F" w:rsidRDefault="00DD735F">
      <w:pPr>
        <w:pStyle w:val="berschrift2"/>
      </w:pPr>
      <w:bookmarkStart w:id="67" w:name="_Toc_CG4100_Kap102"/>
      <w:bookmarkStart w:id="68" w:name="_Toc225840336"/>
      <w:r>
        <w:t>10.2  OAuth 2.0 Authentifizierungsverfahren</w:t>
      </w:r>
      <w:bookmarkEnd w:id="67"/>
      <w:bookmarkEnd w:id="68"/>
    </w:p>
    <w:p w14:paraId="2E3B805A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Kap. 7.1 listet JWT als primäres Authentifizierungsverfahren. Dieses Kapitel spezifiziert die normativen OAuth 2.0-Flows gemäß RFC 6749 und RFC 9068.</w:t>
      </w:r>
    </w:p>
    <w:p w14:paraId="3BB7C680" w14:textId="77777777" w:rsidR="00DD735F" w:rsidRPr="00D2058C" w:rsidRDefault="00DD735F">
      <w:pPr>
        <w:spacing w:before="50" w:after="50"/>
        <w:ind w:left="360"/>
        <w:rPr>
          <w:lang w:val="en-GB"/>
        </w:rPr>
      </w:pPr>
      <w:r>
        <w:rPr>
          <w:rFonts w:ascii="Calibri" w:eastAsia="Calibri" w:hAnsi="Calibri" w:cs="Calibri"/>
          <w:b/>
          <w:bCs/>
          <w:color w:val="1A1A1A"/>
        </w:rPr>
        <w:t>(O-A1)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 xml:space="preserve">eine Level-2- und Level-3-Implementierung den OAuth 2.0 Client Credentials Grant (RFC 6749, Kap. 4.4) für Machine-to-Machine-Kommunikation implementieren. </w:t>
      </w:r>
      <w:r>
        <w:rPr>
          <w:rFonts w:ascii="Calibri" w:eastAsia="Calibri" w:hAnsi="Calibri" w:cs="Calibri"/>
          <w:color w:val="1A1A1A"/>
          <w:lang w:val="en-GB"/>
        </w:rPr>
        <w:t>Token-Endpoint: POST /v1/auth/token mit grant_type=client_credentials.</w:t>
      </w:r>
    </w:p>
    <w:p w14:paraId="1446F31F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  <w:lang w:val="en-GB"/>
        </w:rPr>
        <w:t>(O-A2) </w:t>
      </w:r>
      <w:r>
        <w:rPr>
          <w:rFonts w:ascii="Calibri" w:eastAsia="Calibri" w:hAnsi="Calibri" w:cs="Calibri"/>
          <w:b/>
          <w:bCs/>
          <w:i/>
          <w:iCs/>
          <w:color w:val="1B3A6B"/>
          <w:lang w:val="en-GB"/>
        </w:rPr>
        <w:t>muss </w:t>
      </w:r>
      <w:r>
        <w:rPr>
          <w:rFonts w:ascii="Calibri" w:eastAsia="Calibri" w:hAnsi="Calibri" w:cs="Calibri"/>
          <w:color w:val="1A1A1A"/>
          <w:lang w:val="en-GB"/>
        </w:rPr>
        <w:t xml:space="preserve">eine Level-2- und Level-3-Implementierung den OAuth 2.0 Authorization Code Grant mit PKCE (RFC 7636) für interaktive Benutzeranmeldungen implementieren. </w:t>
      </w:r>
      <w:r>
        <w:rPr>
          <w:rFonts w:ascii="Calibri" w:eastAsia="Calibri" w:hAnsi="Calibri" w:cs="Calibri"/>
          <w:color w:val="1A1A1A"/>
        </w:rPr>
        <w:t>Redirect-URIs müssen vorab registriert sein; wildcard-Redirects sind verboten.</w:t>
      </w:r>
    </w:p>
    <w:p w14:paraId="00E99ED8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(O-A3) </w:t>
      </w:r>
      <w:r>
        <w:rPr>
          <w:rFonts w:ascii="Calibri" w:eastAsia="Calibri" w:hAnsi="Calibri" w:cs="Calibri"/>
          <w:b/>
          <w:bCs/>
          <w:i/>
          <w:iCs/>
          <w:color w:val="C0392B"/>
        </w:rPr>
        <w:t>darf nicht </w:t>
      </w:r>
      <w:r>
        <w:rPr>
          <w:rFonts w:ascii="Calibri" w:eastAsia="Calibri" w:hAnsi="Calibri" w:cs="Calibri"/>
          <w:color w:val="1A1A1A"/>
        </w:rPr>
        <w:t>die Implementierung den OAuth 2.0 Resource Owner Password Credentials Grant (RFC 6749, Kap. 4.3) unterstützen. Dieser Grant-Typ ist sicherheitskritisch und mit ChronoGrid nicht kompatibel.</w:t>
      </w:r>
    </w:p>
    <w:p w14:paraId="1D7F68E3" w14:textId="77777777" w:rsidR="00DD735F" w:rsidRPr="00D2058C" w:rsidRDefault="00DD735F">
      <w:pPr>
        <w:spacing w:before="50" w:after="50"/>
        <w:ind w:left="360"/>
        <w:rPr>
          <w:lang w:val="en-GB"/>
        </w:rPr>
      </w:pPr>
      <w:r>
        <w:rPr>
          <w:rFonts w:ascii="Calibri" w:eastAsia="Calibri" w:hAnsi="Calibri" w:cs="Calibri"/>
          <w:b/>
          <w:bCs/>
          <w:color w:val="1A1A1A"/>
        </w:rPr>
        <w:t>(O-A4)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 xml:space="preserve">der Authorization Server OpenID Connect Core 1.0 (OIDC) unterstützen: GET /v1/auth/userinfo muss einen gültigen OIDC UserInfo-Response liefern. </w:t>
      </w:r>
      <w:r>
        <w:rPr>
          <w:rFonts w:ascii="Calibri" w:eastAsia="Calibri" w:hAnsi="Calibri" w:cs="Calibri"/>
          <w:color w:val="1A1A1A"/>
          <w:lang w:val="en-GB"/>
        </w:rPr>
        <w:t>ID Token Claims müssen iss, sub, aud, exp, iat und cg_role enthalten.</w:t>
      </w:r>
    </w:p>
    <w:p w14:paraId="3BE78A95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  <w:lang w:val="en-GB"/>
        </w:rPr>
        <w:t>(O-A5) </w:t>
      </w:r>
      <w:r>
        <w:rPr>
          <w:rFonts w:ascii="Calibri" w:eastAsia="Calibri" w:hAnsi="Calibri" w:cs="Calibri"/>
          <w:b/>
          <w:bCs/>
          <w:i/>
          <w:iCs/>
          <w:color w:val="1B3A6B"/>
          <w:lang w:val="en-GB"/>
        </w:rPr>
        <w:t>muss </w:t>
      </w:r>
      <w:r>
        <w:rPr>
          <w:rFonts w:ascii="Calibri" w:eastAsia="Calibri" w:hAnsi="Calibri" w:cs="Calibri"/>
          <w:color w:val="1A1A1A"/>
          <w:lang w:val="en-GB"/>
        </w:rPr>
        <w:t xml:space="preserve">der Authorization Server ein JWKS-Dokument unter GET /v1/auth/jwks.json exponieren (RFC 7517). </w:t>
      </w:r>
      <w:r>
        <w:rPr>
          <w:rFonts w:ascii="Calibri" w:eastAsia="Calibri" w:hAnsi="Calibri" w:cs="Calibri"/>
          <w:color w:val="1A1A1A"/>
        </w:rPr>
        <w:t>Clients müssen JWT-Signaturen gegen dieses JWKS validieren. Key Rotation: Neue Schlüssel müssen mindestens 24 Stunden vor dem Ablauf des alten Schlüssels im JWKS veröffentlicht werden.</w:t>
      </w:r>
    </w:p>
    <w:p w14:paraId="3CBC4B5C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lastRenderedPageBreak/>
        <w:t>(O-A6)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der Signaturalgorithmus RS256 (RSA-PKCS1v15, SHA-256, mind. 2048 Bit) oder ES256 (ECDSA P-256) sein. HS256 (symmetrisch) ist verboten (bereits in Kap. 7.2 — hier normativ bestätigt). Ed25519 (EdDSA) darf zusätzlich unterstützt werden.</w:t>
      </w:r>
    </w:p>
    <w:p w14:paraId="1EA3E6AF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(O-A7) </w:t>
      </w:r>
      <w:r>
        <w:rPr>
          <w:rFonts w:ascii="Calibri" w:eastAsia="Calibri" w:hAnsi="Calibri" w:cs="Calibri"/>
          <w:b/>
          <w:bCs/>
          <w:i/>
          <w:iCs/>
          <w:color w:val="17A589"/>
        </w:rPr>
        <w:t>soll </w:t>
      </w:r>
      <w:r>
        <w:rPr>
          <w:rFonts w:ascii="Calibri" w:eastAsia="Calibri" w:hAnsi="Calibri" w:cs="Calibri"/>
          <w:color w:val="1A1A1A"/>
        </w:rPr>
        <w:t>eine Implementierung Token Introspection (RFC 7662) unter POST /v1/auth/introspect implementieren, um serverseitige JWT-Validierung für Microservices zu ermöglichen.</w:t>
      </w:r>
    </w:p>
    <w:p w14:paraId="10D58E62" w14:textId="77777777" w:rsidR="00DD735F" w:rsidRDefault="00DD735F">
      <w:pPr>
        <w:spacing w:before="80"/>
      </w:pPr>
    </w:p>
    <w:p w14:paraId="6BC41207" w14:textId="77777777" w:rsidR="00DD735F" w:rsidRDefault="00DD735F">
      <w:pPr>
        <w:pStyle w:val="berschrift2"/>
      </w:pPr>
      <w:bookmarkStart w:id="69" w:name="_Toc_CG4100_Kap103"/>
      <w:bookmarkStart w:id="70" w:name="_Toc225840337"/>
      <w:r>
        <w:t>10.3  Verschlüsselung</w:t>
      </w:r>
      <w:bookmarkEnd w:id="69"/>
      <w:bookmarkEnd w:id="70"/>
    </w:p>
    <w:p w14:paraId="5BF47ADF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10.3.1  Transport-Verschlüsselung</w:t>
      </w:r>
    </w:p>
    <w:p w14:paraId="4D1A9F3E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(V-T1)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jede externe Verbindung TLS 1.3 (RFC 8446) verwenden. TLS 1.2 ist erlaubt mit eingeschränkter Cipher-Suite (siehe V-T2). TLS 1.1 und frühere Versionen sind verboten. HTTP (unverschlüsselt) muss mit 301 auf HTTPS weitergeleitet werden.</w:t>
      </w:r>
    </w:p>
    <w:p w14:paraId="115BEC63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(V-T2)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die TLS-Konfiguration ausschließlich AEAD-Cipher-Suites verwenden. Verpflichtend für TLS 1.3: TLS_AES_256_GCM_SHA384, TLS_AES_128_GCM_SHA256, TLS_CHACHA20_POLY1305_SHA256. Für TLS 1.2 (Legacy): TLS_ECDHE_RSA_WITH_AES_256_GCM_SHA384 oder TLS_ECDHE_ECDSA_WITH_AES_256_GCM_SHA384. RC4, 3DES, NULL-Cipher und alle CBC-Suiten sind verboten.</w:t>
      </w:r>
    </w:p>
    <w:p w14:paraId="0E8843CC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(V-T3)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für interne Microservice-Kommunikation mTLS (mutual TLS, RFC 8705) verwendet werden. Beide Seiten müssen gültige, von einer internen CA ausgestellte Zertifikate vorweisen. Der Event-Bus (Kap. 6.6) muss mTLS für alle Produzenten und Konsumenten erzwingen.</w:t>
      </w:r>
    </w:p>
    <w:p w14:paraId="1C9D9492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(V-T4)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HSTS (HTTP Strict Transport Security, RFC 6797) mit max-age ≥ 31.536.000 s (1 Jahr) und includeSubDomains in allen HTTPS-Responses gesetzt werden.</w:t>
      </w:r>
    </w:p>
    <w:p w14:paraId="64596600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10.3.2  Verschlüsselung ruhender Daten (Encryption at Rest)</w:t>
      </w:r>
    </w:p>
    <w:p w14:paraId="54AAFA58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(V-R1)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eine Level-2- und Level-3-Implementierung alle persistenten Datenbankinhalte mit AES-256-GCM oder AES-256-CBC verschlüsseln. Verschlüsselung auf Dateiebene (Filesystem-Encryption) ist als Alternative erlaubt, wenn das Schlüsselmanagement nach V-R2 eingehalten wird.</w:t>
      </w:r>
    </w:p>
    <w:p w14:paraId="3E52F4D6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(V-R2)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die Schlüsselverwaltung von den verschlüsselten Daten logisch getrennt sein. Erlaubte KMS-Systeme: AWS KMS, Google Cloud KMS, Azure Key Vault, HashiCorp Vault oder ein PKCS#11-kompatibles HSM. Schlüssel-Rotation muss mindestens jährlich erfolgen und darf keine Datenmigration erfordern (Envelope Encryption).</w:t>
      </w:r>
    </w:p>
    <w:p w14:paraId="0F877AAE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(V-R3)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der Inhalt externer Blob-Stores (S3, GCS, Azure Blob), der CGFS-Dateien enthält, serverseitig verschlüsselt sein (SSE-S3, SSE-KMS oder äquivalent). Client-seitige Verschlüsselung (CSE) darf zusätzlich, nicht ersatzweise, verwendet werden.</w:t>
      </w:r>
    </w:p>
    <w:p w14:paraId="5B7A1CE2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(V-R4) </w:t>
      </w:r>
      <w:r>
        <w:rPr>
          <w:rFonts w:ascii="Calibri" w:eastAsia="Calibri" w:hAnsi="Calibri" w:cs="Calibri"/>
          <w:b/>
          <w:bCs/>
          <w:i/>
          <w:iCs/>
          <w:color w:val="17A589"/>
        </w:rPr>
        <w:t>soll </w:t>
      </w:r>
      <w:r>
        <w:rPr>
          <w:rFonts w:ascii="Calibri" w:eastAsia="Calibri" w:hAnsi="Calibri" w:cs="Calibri"/>
          <w:color w:val="1A1A1A"/>
        </w:rPr>
        <w:t>eine Level-3-Implementierung cryptographisches Anchoring (kryptografischen Zeitanker) implementieren: Periodische SHA-256-Prüfsummen des gesamten Datenbankzustands in einen externen, unverfälschbaren Speicher schreiben (z. B. öffentliche Blockchain, RFC 3161 Timestamp Authority).</w:t>
      </w:r>
    </w:p>
    <w:p w14:paraId="76B2E25D" w14:textId="77777777" w:rsidR="00DD735F" w:rsidRDefault="00DD735F">
      <w:pPr>
        <w:spacing w:before="80"/>
      </w:pPr>
    </w:p>
    <w:p w14:paraId="47A308F0" w14:textId="77777777" w:rsidR="00DD735F" w:rsidRDefault="00DD735F">
      <w:pPr>
        <w:pStyle w:val="berschrift2"/>
      </w:pPr>
      <w:bookmarkStart w:id="71" w:name="_Toc_CG4100_Kap104"/>
      <w:bookmarkStart w:id="72" w:name="_Toc225840338"/>
      <w:r>
        <w:t>10.4  Access Control und Datenintegrität</w:t>
      </w:r>
      <w:bookmarkEnd w:id="71"/>
      <w:bookmarkEnd w:id="72"/>
    </w:p>
    <w:p w14:paraId="549AC277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(AC-1)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jeder API-Request an einen geschützten Endpunkt (alle außer /v1/health und /v1/openapi.json) ein gültiges, nicht abgelaufenes JWT tragen. Requests ohne oder mit ungültigem Token müssen mit HTTP 401 abgelehnt werden (CG-E-009.010).</w:t>
      </w:r>
    </w:p>
    <w:p w14:paraId="502342EB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(AC-2)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eine Engine vor jeder schützenden Operation (POST, PUT, DELETE) prüfen, ob die im JWT enthaltene Rolle (cg_role) die Operation gemäß RBAC-Matrix (Kap. 7.3) erlaubt. Ungenügende Rolle muss HTTP 403 liefern (CG-E-009.009).</w:t>
      </w:r>
    </w:p>
    <w:p w14:paraId="73CB1C97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(AC-3)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der Inhalt des Feldes resolver_config in Segment-Responses für alle Rollen außer segment.admin durch null ersetzt werden (Kap. 3.9). Diese Regel gilt für REST- und GraphQL-Responses gleichermaßen.</w:t>
      </w:r>
    </w:p>
    <w:p w14:paraId="5214CA49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(AC-4)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Rate Limiting pro authenticated Client (JWT sub) und pro Endpunkt implementiert werden. Überschreitung muss HTTP 429 mit Retry-After-Header und CG-E-009.008 liefern. Die konkreten Limits pro Rolle und Endpunkt werden in CG-STD-4100 v1.0 (OP-09) festgelegt; Implementierungen müssen das Rate-Limiting-Framework bereitstellen.</w:t>
      </w:r>
    </w:p>
    <w:p w14:paraId="02A12F0F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(AC-5)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nach dem Speichern jedes CGFS-Manifests (POST /v1/files) der content_hash gegen den tatsächlichen Dateiinhalt im Blob-Store verifiziert werden. Abweichung muss CG-E-011.004 (ManifestIntegrityViolation, FATAL) auslösen.</w:t>
      </w:r>
    </w:p>
    <w:p w14:paraId="7C97126F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lastRenderedPageBreak/>
        <w:t>(AC-6) </w:t>
      </w:r>
      <w:r>
        <w:rPr>
          <w:rFonts w:ascii="Calibri" w:eastAsia="Calibri" w:hAnsi="Calibri" w:cs="Calibri"/>
          <w:b/>
          <w:bCs/>
          <w:i/>
          <w:iCs/>
          <w:color w:val="17A589"/>
        </w:rPr>
        <w:t>soll </w:t>
      </w:r>
      <w:r>
        <w:rPr>
          <w:rFonts w:ascii="Calibri" w:eastAsia="Calibri" w:hAnsi="Calibri" w:cs="Calibri"/>
          <w:color w:val="1A1A1A"/>
        </w:rPr>
        <w:t>eine Level-3-Implementierung Audit-Logs für alle schreibenden Operationen führen: Jeder POST, PUT, DELETE-Request muss mit JWT-sub, Zeitstempel (CGTA-TAI), Endpoint, HTTP-Status und request_id protokolliert werden. Audit-Logs müssen tamper-evident sein (z. B. verkettete HMAC-SHA-256-Signaturen).</w:t>
      </w:r>
    </w:p>
    <w:p w14:paraId="4AAB312D" w14:textId="77777777" w:rsidR="00DD735F" w:rsidRDefault="00DD735F">
      <w:pPr>
        <w:spacing w:before="80"/>
      </w:pPr>
    </w:p>
    <w:p w14:paraId="248A57B4" w14:textId="77777777" w:rsidR="00DD735F" w:rsidRDefault="00DD735F">
      <w:pPr>
        <w:pStyle w:val="berschrift2"/>
      </w:pPr>
      <w:bookmarkStart w:id="73" w:name="_Toc_CG4100_Kap105"/>
      <w:bookmarkStart w:id="74" w:name="_Toc225840339"/>
      <w:r>
        <w:t>10.5  Datenschutz und Privacy (DSGVO)</w:t>
      </w:r>
      <w:bookmarkEnd w:id="73"/>
      <w:bookmarkEnd w:id="74"/>
    </w:p>
    <w:p w14:paraId="6A534B63" w14:textId="77777777" w:rsidR="00DD735F" w:rsidRDefault="00DD735F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verarbeitet personenbezogene Daten, wenn CGTA-Zeitpunkte mit Benutzeridentitäten (created_by) oder Metadaten (tags, label) verbunden sind. Folgende normative Anforderungen gelten zusätzlich zu Kap. 4.7 (logisches Löschen).</w:t>
      </w:r>
    </w:p>
    <w:p w14:paraId="187FFB3F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(P-D1)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die Implementierung das Recht auf Löschung (DSGVO Art. 17) über DELETE /v1/files/:cgfi unterstützen. Logisches Löschen setzt deleted_at und deleted_reason; der Dateiinhalt im Blob-Store wird überschrieben. CGFI und content_hash bleiben als Existenznachweis erhalten (Audit-Trail-Pflicht).</w:t>
      </w:r>
    </w:p>
    <w:p w14:paraId="00D6510B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(P-D2)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das Feld created_by in der Tabelle manifests verschlüsselt gespeichert werden, wenn es personenbezogene Daten enthält (z. B. Benutzer-E-Mail-Adresse). Pseudonymisierung (gehashte Benutzer-ID) ist als Alternative erlaubt.</w:t>
      </w:r>
    </w:p>
    <w:p w14:paraId="38EFCC78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(P-D3) </w:t>
      </w:r>
      <w:r>
        <w:rPr>
          <w:rFonts w:ascii="Calibri" w:eastAsia="Calibri" w:hAnsi="Calibri" w:cs="Calibri"/>
          <w:b/>
          <w:bCs/>
          <w:i/>
          <w:iCs/>
          <w:color w:val="17A589"/>
        </w:rPr>
        <w:t>soll </w:t>
      </w:r>
      <w:r>
        <w:rPr>
          <w:rFonts w:ascii="Calibri" w:eastAsia="Calibri" w:hAnsi="Calibri" w:cs="Calibri"/>
          <w:color w:val="1A1A1A"/>
        </w:rPr>
        <w:t>eine Implementierung Data Minimization (DSGVO Art. 5 Abs. 1 lit. c) einhalten: Optionale Felder (label, tags, language) dürfen in Responses nicht übermittelt werden, wenn der Client sie nicht explizit angefordert hat (Field Projection, analog GraphQL).</w:t>
      </w:r>
    </w:p>
    <w:p w14:paraId="6283D748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(P-D4) </w:t>
      </w:r>
      <w:r>
        <w:rPr>
          <w:rFonts w:ascii="Calibri" w:eastAsia="Calibri" w:hAnsi="Calibri" w:cs="Calibri"/>
          <w:b/>
          <w:bCs/>
          <w:i/>
          <w:iCs/>
          <w:color w:val="1B3A6B"/>
        </w:rPr>
        <w:t>muss </w:t>
      </w:r>
      <w:r>
        <w:rPr>
          <w:rFonts w:ascii="Calibri" w:eastAsia="Calibri" w:hAnsi="Calibri" w:cs="Calibri"/>
          <w:color w:val="1A1A1A"/>
        </w:rPr>
        <w:t>eine Implementierung, die außerhalb des EWR betrieben wird oder Daten in Nicht-EWR-Regionen repliziert, DSGVO Art. 46 (Standardvertragsklauseln) oder Art. 45 (Adäquanzbeschluss) einhalten. Die Speicherregion muss über die API-Metadaten abfragbar sein (GET /v1/health muss storage_region im Response-Body enthalten).</w:t>
      </w:r>
    </w:p>
    <w:p w14:paraId="76E6D997" w14:textId="77777777" w:rsidR="00DD735F" w:rsidRDefault="00DD735F">
      <w:pPr>
        <w:spacing w:before="50" w:after="50"/>
        <w:ind w:left="360"/>
      </w:pPr>
      <w:r>
        <w:rPr>
          <w:rFonts w:ascii="Calibri" w:eastAsia="Calibri" w:hAnsi="Calibri" w:cs="Calibri"/>
          <w:b/>
          <w:bCs/>
          <w:color w:val="1A1A1A"/>
        </w:rPr>
        <w:t>(P-D5) </w:t>
      </w:r>
      <w:r>
        <w:rPr>
          <w:rFonts w:ascii="Calibri" w:eastAsia="Calibri" w:hAnsi="Calibri" w:cs="Calibri"/>
          <w:b/>
          <w:bCs/>
          <w:i/>
          <w:iCs/>
          <w:color w:val="C0392B"/>
        </w:rPr>
        <w:t>darf nicht </w:t>
      </w:r>
      <w:r>
        <w:rPr>
          <w:rFonts w:ascii="Calibri" w:eastAsia="Calibri" w:hAnsi="Calibri" w:cs="Calibri"/>
          <w:color w:val="1A1A1A"/>
        </w:rPr>
        <w:t>die API personenbezogene Daten in Fehler-Responses, Log-Einträgen oder Audit-Trails im Klartext ausgeben. Fehlermeldungen müssen generisch sein; IDs und Hashes sind erlaubt, Klardaten (E-Mail, Name, IP-Adresse) sind in Responses verboten.</w:t>
      </w:r>
    </w:p>
    <w:p w14:paraId="11368067" w14:textId="77777777" w:rsidR="00DD735F" w:rsidRDefault="00DD735F">
      <w:pPr>
        <w:spacing w:before="80"/>
      </w:pPr>
    </w:p>
    <w:p w14:paraId="4E348C0E" w14:textId="77777777" w:rsidR="002F2531" w:rsidRDefault="00B3563E">
      <w:pPr>
        <w:pStyle w:val="berschrift1"/>
      </w:pPr>
      <w:bookmarkStart w:id="75" w:name="_Toc225840340"/>
      <w:r>
        <w:t>11.  Fehlercode-Erweiterungen</w:t>
      </w:r>
      <w:bookmarkEnd w:id="75"/>
    </w:p>
    <w:p w14:paraId="4E348C0F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CG-STD-4100 ergänzt die Fehlerklassen aus CG-STD-2100 v1.4 um eine neue Klasse CG-E-009 für Storage- und API-spezifische Fehler. Die Klassen CG-E-001 bis CG-E-008 bleiben unverändert.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800"/>
        <w:gridCol w:w="3026"/>
      </w:tblGrid>
      <w:tr w:rsidR="002F2531" w14:paraId="4E348C15" w14:textId="77777777"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10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11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1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13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14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</w:tr>
      <w:tr w:rsidR="002F2531" w14:paraId="4E348C1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CG-E-009.001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StorageUnavailable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503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Datenbank nicht erreichbar</w:t>
            </w:r>
          </w:p>
        </w:tc>
      </w:tr>
      <w:tr w:rsidR="002F2531" w14:paraId="4E348C2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CG-E-009.002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DuplicateTimepoint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INFO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1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MachineID bereits vorhanden (idempotent, kein Fehler)</w:t>
            </w:r>
          </w:p>
        </w:tc>
      </w:tr>
      <w:tr w:rsidR="002F2531" w14:paraId="4E348C2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CG-E-009.003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BatchSizeExceeded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Mehr als 1000 Einträge in einem Batch-Request</w:t>
            </w:r>
          </w:p>
        </w:tc>
      </w:tr>
      <w:tr w:rsidR="002F2531" w14:paraId="4E348C2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CG-E-009.004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CursorInvalid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Paginierungs-Cursor ist abgelaufen oder ungültig</w:t>
            </w:r>
          </w:p>
        </w:tc>
      </w:tr>
      <w:tr w:rsidR="002F2531" w14:paraId="4E348C3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CG-E-009.005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2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DomainNotInRegistry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404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Referenzierte Domain existiert nicht in der Registry</w:t>
            </w:r>
          </w:p>
        </w:tc>
      </w:tr>
      <w:tr w:rsidR="002F2531" w14:paraId="4E348C3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CG-E-009.006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MappingNotAvailable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422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Kein Mapping zwischen Source- und Target-Domain vorhanden</w:t>
            </w:r>
          </w:p>
        </w:tc>
      </w:tr>
      <w:tr w:rsidR="002F2531" w14:paraId="4E348C3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CG-E-009.007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WebhookDeliveryFailed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WARNING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3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Webhook-Zustellung nach 5 Versuchen fehlgeschlagen</w:t>
            </w:r>
          </w:p>
        </w:tc>
      </w:tr>
      <w:tr w:rsidR="002F2531" w14:paraId="4E348C4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CG-E-009.008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RateLimitExceeded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WARNING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429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Rate Limit überschritten</w:t>
            </w:r>
          </w:p>
        </w:tc>
      </w:tr>
      <w:tr w:rsidR="002F2531" w14:paraId="4E348C4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CG-E-009.009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InsufficientRole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JWT-Rolle reicht für die Operation nicht aus</w:t>
            </w:r>
          </w:p>
        </w:tc>
      </w:tr>
      <w:tr w:rsidR="002F2531" w14:paraId="4E348C5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CG-E-009.010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TokenExpired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4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 ist abgelaufen</w:t>
            </w:r>
          </w:p>
        </w:tc>
      </w:tr>
    </w:tbl>
    <w:p w14:paraId="4E348C52" w14:textId="77777777" w:rsidR="002F2531" w:rsidRDefault="00B3563E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Gesamtübersicht Fehlerklassen nach Abschluss dieses Dokuments: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3626"/>
      </w:tblGrid>
      <w:tr w:rsidR="002F2531" w14:paraId="4E348C57" w14:textId="77777777"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53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Klasse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54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5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Codes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5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Dokument</w:t>
            </w:r>
          </w:p>
        </w:tc>
      </w:tr>
      <w:tr w:rsidR="002F2531" w14:paraId="4E348C5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CG-E-001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SyntaxError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001–007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6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D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CG-E-002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SemanticError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5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001–005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6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CG-E-003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ExtentError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001–005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5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6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CG-E-004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HierarchyError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001–005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7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CG-E-005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MappingError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001–010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6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7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CG-E-006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InvariantError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001–006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7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CG-E-007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VersionError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001–004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7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CG-E-008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ConstraintError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001–003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7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 v1.4</w:t>
            </w:r>
          </w:p>
        </w:tc>
      </w:tr>
      <w:tr w:rsidR="002F2531" w14:paraId="4E348C8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CG-E-009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StorageAPIError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001–010</w:t>
            </w:r>
          </w:p>
        </w:tc>
        <w:tc>
          <w:tcPr>
            <w:tcW w:w="3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 (dieses Dok.)</w:t>
            </w:r>
          </w:p>
        </w:tc>
      </w:tr>
    </w:tbl>
    <w:p w14:paraId="4E348C85" w14:textId="77777777" w:rsidR="002F2531" w:rsidRDefault="002F2531">
      <w:pPr>
        <w:spacing w:before="80"/>
      </w:pPr>
    </w:p>
    <w:p w14:paraId="4E348C86" w14:textId="77777777" w:rsidR="002F2531" w:rsidRDefault="00B3563E">
      <w:pPr>
        <w:pStyle w:val="berschrift1"/>
      </w:pPr>
      <w:bookmarkStart w:id="76" w:name="_Toc225840341"/>
      <w:r>
        <w:t>12.  Offene Punkte (DRAFT)</w:t>
      </w:r>
      <w:bookmarkEnd w:id="76"/>
    </w:p>
    <w:p w14:paraId="4E348C87" w14:textId="77777777" w:rsidR="002F2531" w:rsidRDefault="00B3563E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B3A6B"/>
        </w:rPr>
        <w:t>Die folgenden Punkte sind für die Freigabe als v1.0 zu klären. Sie sind inhaltlich konzipiert, erfordern aber Validierung durch die Referenz-Engine oder TSC-Entscheidung.</w:t>
      </w:r>
    </w:p>
    <w:p w14:paraId="40000001" w14:textId="77777777" w:rsidR="002F2531" w:rsidRDefault="00B3563E">
      <w:pPr>
        <w:spacing w:before="80" w:after="40"/>
      </w:pPr>
      <w:r>
        <w:rPr>
          <w:rFonts w:ascii="Calibri" w:eastAsia="Calibri" w:hAnsi="Calibri" w:cs="Calibri"/>
          <w:sz w:val="20"/>
          <w:szCs w:val="20"/>
        </w:rPr>
        <w:t>▶  Status-Übersicht (v0.7): OP-10 ist teilweise gelöst (7 Resolver-Backends normativ, Endpoints und Konformitätsstufen definiert; Zertifizierungsanforderungen pro Backend-Typ ausstehend). OP-01, OP-02, OP-03: Abhängigkeit Referenz-Engine ist ABGESCHLOSSEN (72/72 Tests, Level 3 KONFORM, April 2026) — diese OPs sind jetzt ausführbar. Alle anderen OPs (OP-04 bis OP-09) sind weiterhin offen.</w:t>
      </w:r>
    </w:p>
    <w:p w14:paraId="4E348C88" w14:textId="77777777" w:rsidR="002F2531" w:rsidRDefault="002F2531">
      <w:pPr>
        <w:spacing w:before="4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126"/>
        <w:gridCol w:w="1074"/>
        <w:gridCol w:w="2131"/>
      </w:tblGrid>
      <w:tr w:rsidR="002F2531" w14:paraId="4E348C8D" w14:textId="77777777">
        <w:trPr>
          <w:tblHeader/>
        </w:trPr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89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Nr.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8A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Offener Punkt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8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Priorität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8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Abhängigkeit</w:t>
            </w:r>
          </w:p>
        </w:tc>
      </w:tr>
      <w:tr w:rsidR="002F2531" w14:paraId="4E348C92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OP-01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8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Vollständige OpenAPI 3.1 YAML (Anlage A)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Hoch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ABGESCHLOSSEN — Referenz-Engine Level 3 KONFORM (April 2026)</w:t>
            </w:r>
          </w:p>
        </w:tc>
      </w:tr>
      <w:tr w:rsidR="002F2531" w14:paraId="4E348C97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OP-02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 SDL vollständig (Anlage B)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Hoch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ABGESCHLOSSEN — Referenz-Engine Level 3 KONFORM (April 2026)</w:t>
            </w:r>
          </w:p>
        </w:tc>
      </w:tr>
      <w:tr w:rsidR="002F2531" w14:paraId="4E348C9C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OP-03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9" w14:textId="77777777" w:rsidR="002F2531" w:rsidRPr="00E85D10" w:rsidRDefault="00B3563E">
            <w:pPr>
              <w:rPr>
                <w:lang w:val="fr-FR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fr-FR"/>
              </w:rPr>
              <w:t>Normative Test-Suite T-API-001 bis T-API-060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Hoch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OpenAPI fertig</w:t>
            </w:r>
          </w:p>
        </w:tc>
      </w:tr>
      <w:tr w:rsidR="002F2531" w14:paraId="4E348CA1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OP-04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E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Event-Bus: Topic-Naming, Partitionierung, Retention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9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TSC-Entscheidung</w:t>
            </w:r>
          </w:p>
        </w:tc>
      </w:tr>
      <w:tr w:rsidR="002F2531" w14:paraId="4E348CA6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OP-05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Batch-API: genaues Request/Response-Schema für 207 Multi-Status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OP-01</w:t>
            </w:r>
          </w:p>
        </w:tc>
      </w:tr>
      <w:tr w:rsidR="002F2531" w14:paraId="4E348CAB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OP-06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8" w14:textId="77777777" w:rsidR="002F2531" w:rsidRPr="00E85D10" w:rsidRDefault="00B3563E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>GraphQL Subscriptions: Auth-Flow über WebSocket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OP-02</w:t>
            </w:r>
          </w:p>
        </w:tc>
      </w:tr>
      <w:tr w:rsidR="002F2531" w14:paraId="4E348CB0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OP-07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WORM-Archiv: genaue OAIS-Implementierungsanforderungen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Niedrig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A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TSC-Entscheidung</w:t>
            </w:r>
          </w:p>
        </w:tc>
      </w:tr>
      <w:tr w:rsidR="002F2531" w14:paraId="4E348CB5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OP-08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Federation: Protokoll für synchronisierte Registries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Niedrig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Level-3-Implementierung</w:t>
            </w:r>
          </w:p>
        </w:tc>
      </w:tr>
      <w:tr w:rsidR="002F2531" w14:paraId="4E348CBA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OP-09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Rate-Limiting: genaue Limits pro Rolle und Endpoint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TSC-Entscheidung</w:t>
            </w:r>
          </w:p>
        </w:tc>
      </w:tr>
      <w:tr w:rsidR="002F2531" w14:paraId="4E348CBF" w14:textId="77777777"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OP-10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Resolver-Konfiguration: Zertifizierungsanforderungen pro Backend-Typ (Audit-Logging, Geo-Redundanz, Encryption-at-rest). ▶ Teilweise gelöst v0.7: 7 Backend-Typen normativ (Kap. 3.9), Endpoints (Kap. 4.8), Level-2/3-Anforderungen definiert. Offen: Zertifizierungsdetails pro Typ.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B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TSC-Entscheidung</w:t>
            </w:r>
          </w:p>
        </w:tc>
      </w:tr>
    </w:tbl>
    <w:p w14:paraId="4E348CC0" w14:textId="77777777" w:rsidR="002F2531" w:rsidRDefault="002F2531">
      <w:pPr>
        <w:spacing w:before="80"/>
      </w:pPr>
    </w:p>
    <w:p w14:paraId="4E348CC1" w14:textId="77777777" w:rsidR="002F2531" w:rsidRDefault="00B3563E">
      <w:pPr>
        <w:pStyle w:val="berschrift1"/>
      </w:pPr>
      <w:bookmarkStart w:id="77" w:name="_Toc225840342"/>
      <w:r>
        <w:t>13.  Einordnung in den ChronoGrid-Standard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2626"/>
      </w:tblGrid>
      <w:tr w:rsidR="002F2531" w14:paraId="4E348CC6" w14:textId="77777777"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C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Dokument-Nr.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C3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C4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C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Beziehung zu CG-STD-4100</w:t>
            </w:r>
          </w:p>
        </w:tc>
      </w:tr>
      <w:tr w:rsidR="002F2531" w:rsidRPr="00D2058C" w14:paraId="4E348CC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CG-STD-0000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Mathematische Grundlagen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DRAFT v0.2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A" w14:textId="77777777" w:rsidR="002F2531" w:rsidRPr="00E85D10" w:rsidRDefault="00B3563E">
            <w:pPr>
              <w:rPr>
                <w:lang w:val="pt-PT"/>
              </w:rPr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pt-PT"/>
              </w:rPr>
              <w:t>Formale Basis (Invarianten I-S1, I-R3)</w:t>
            </w:r>
          </w:p>
        </w:tc>
      </w:tr>
      <w:tr w:rsidR="002F2531" w14:paraId="4E348CD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CG-STD-1100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Technisches Masterdokument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Freigegeben v2.3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C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Übergeordnet; Kap. 6.4/6.5 verweisen hierher</w:t>
            </w:r>
          </w:p>
        </w:tc>
      </w:tr>
      <w:tr w:rsidR="002F2531" w14:paraId="4E348CD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CG-STD-2100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CTDDL Spezifikation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Freigegeben v1.2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Fehlerklassen CG-E-001–008; CTDDL-JSON-Format</w:t>
            </w:r>
          </w:p>
        </w:tc>
      </w:tr>
      <w:tr w:rsidR="002F2531" w14:paraId="4E348CD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CG-STD-3100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Engine-Spezifikation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Freigegeben v1.2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Engine-Levels; Konvertierungs-Logik hinter /convert</w:t>
            </w:r>
          </w:p>
        </w:tc>
      </w:tr>
      <w:tr w:rsidR="002F2531" w14:paraId="4E348CD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CG-STD-4100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Storage &amp; API (dieses Dok.)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DRAFT v0.7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D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2F2531" w14:paraId="4E348CE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CG-ORG-2100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Organisations- &amp; QM-System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Freigegeben v1.0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RBAC-Rollen; CIP-Prozess für Domain-Publikation</w:t>
            </w:r>
          </w:p>
        </w:tc>
      </w:tr>
      <w:tr w:rsidR="002F2531" w14:paraId="4E348CE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5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CG-STD-5100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Governance &amp; Zertifizierung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 Planung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Zertifizierungsverfahren für Level 1–3</w:t>
            </w:r>
          </w:p>
        </w:tc>
      </w:tr>
    </w:tbl>
    <w:p w14:paraId="4E348CEA" w14:textId="77777777" w:rsidR="002F2531" w:rsidRDefault="002F2531">
      <w:pPr>
        <w:spacing w:before="80"/>
      </w:pPr>
    </w:p>
    <w:p w14:paraId="4E348CEB" w14:textId="77777777" w:rsidR="002F2531" w:rsidRDefault="00B3563E">
      <w:pPr>
        <w:pStyle w:val="berschrift1"/>
      </w:pPr>
      <w:bookmarkStart w:id="78" w:name="_Toc225840343"/>
      <w:r>
        <w:t>14.  Glossar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F2531" w14:paraId="4E348CEE" w14:textId="77777777"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E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Begriff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CE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2F2531" w14:paraId="4E348CF1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E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MachineID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  <w:lang w:val="en-GB"/>
              </w:rPr>
              <w:t xml:space="preserve">SHA-256-Hash über domain_id + absolute_value + granularity.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Eindeutiger, unveränderlicher Fingerabdruck eines CGTA-Zeitpunkts.</w:t>
            </w:r>
          </w:p>
        </w:tc>
      </w:tr>
      <w:tr w:rsidR="002F2531" w14:paraId="4E348CF4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Insert-only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Schreibmodus bei dem nur INSERT-Operationen erlaubt sind. UPDATE und DELETE sind verboten (Invariante I-S1).</w:t>
            </w:r>
          </w:p>
        </w:tc>
      </w:tr>
      <w:tr w:rsidR="002F2531" w14:paraId="4E348CF7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Idempotenz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Eigenschaft einer Operation: Wiederholte identische Ausführung liefert dasselbe Ergebnis ohne Seiteneffekte.</w:t>
            </w:r>
          </w:p>
        </w:tc>
      </w:tr>
      <w:tr w:rsidR="002F2531" w14:paraId="4E348CFA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cursor-basierte Paginierung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Paginierungsverfahren mit einem opaken Cursor (typisch: MachineID des letzten Elements). Robuster als offset-basierte Paginierung bei Insert-only-Tabellen.</w:t>
            </w:r>
          </w:p>
        </w:tc>
      </w:tr>
      <w:tr w:rsidR="002F2531" w14:paraId="4E348CFD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WORM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Write Once Read Many — Speichermedium das einmalige Beschreibung und beliebig häufiges Lesen erlaubt, aber keine Änderung oder Löschung.</w:t>
            </w:r>
          </w:p>
        </w:tc>
      </w:tr>
      <w:tr w:rsidR="002F2531" w14:paraId="4E348D00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OAIS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CF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Open Archival Information System (ISO 14721). Standard für Langzeitarchivierung digitaler Informationen.</w:t>
            </w:r>
          </w:p>
        </w:tc>
      </w:tr>
      <w:tr w:rsidR="002F2531" w14:paraId="4E348D03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mTLS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Mutual TLS — gegenseitige Authentifizierung via TLS-Zertifikate. Beide Kommunikationspartner authentifizieren sich.</w:t>
            </w:r>
          </w:p>
        </w:tc>
      </w:tr>
      <w:tr w:rsidR="002F2531" w14:paraId="4E348D06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HMAC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Hash-based Message Authentication Code — kryptografisches Verfahren zur Integritätsprüfung mit geteiltem Schlüssel (FIPS 198-1).</w:t>
            </w:r>
          </w:p>
        </w:tc>
      </w:tr>
      <w:tr w:rsidR="002F2531" w14:paraId="4E348D09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JWT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JSON Web Token (RFC 7519) — kompaktes, signiertes Token für Authentifizierung und Informationsaustausch.</w:t>
            </w:r>
          </w:p>
        </w:tc>
      </w:tr>
      <w:tr w:rsidR="002F2531" w14:paraId="4E348D0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RBAC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Role-Based Access Control — Zugriffssteuerung auf Basis von Rollen statt einzelner Berechtigungen.</w:t>
            </w:r>
          </w:p>
        </w:tc>
      </w:tr>
      <w:tr w:rsidR="002F2531" w14:paraId="4E348D0F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OpenAPI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0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Offene Spezifikation für HTTP-APIs (ehemals Swagger). Version 3.1 ist normativ für CG-STD-4100.</w:t>
            </w:r>
          </w:p>
        </w:tc>
      </w:tr>
      <w:tr w:rsidR="002F2531" w14:paraId="4E348D12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Abfragesprache und Runtime für APIs (Meta/Facebook, 2015). Erlaubt flexible, client-definierte Abfragen.</w:t>
            </w:r>
          </w:p>
        </w:tc>
      </w:tr>
      <w:tr w:rsidR="002F2531" w14:paraId="4E348D15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graphql-ws</w:t>
            </w:r>
          </w:p>
        </w:tc>
        <w:tc>
          <w:tcPr>
            <w:tcW w:w="6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Standardprotokoll für GraphQL-Subscriptions über WebSocket.</w:t>
            </w:r>
          </w:p>
        </w:tc>
      </w:tr>
    </w:tbl>
    <w:p w14:paraId="4E348D16" w14:textId="77777777" w:rsidR="002F2531" w:rsidRDefault="002F2531">
      <w:pPr>
        <w:spacing w:before="40"/>
      </w:pPr>
    </w:p>
    <w:p w14:paraId="4E348D17" w14:textId="77777777" w:rsidR="002F2531" w:rsidRDefault="00B3563E">
      <w:pPr>
        <w:pBdr>
          <w:left w:val="single" w:sz="6" w:space="8" w:color="1E8449"/>
        </w:pBdr>
        <w:shd w:val="clear" w:color="auto" w:fill="E8F5E9"/>
        <w:spacing w:before="40" w:after="40"/>
        <w:ind w:left="280"/>
      </w:pPr>
      <w:r>
        <w:rPr>
          <w:rFonts w:ascii="Calibri" w:eastAsia="Calibri" w:hAnsi="Calibri" w:cs="Calibri"/>
          <w:b/>
          <w:bCs/>
          <w:color w:val="1E8449"/>
        </w:rPr>
        <w:t xml:space="preserve">▶ NEU v0.3: </w:t>
      </w:r>
      <w:r>
        <w:rPr>
          <w:rFonts w:ascii="Calibri" w:eastAsia="Calibri" w:hAnsi="Calibri" w:cs="Calibri"/>
          <w:color w:val="1A1A1A"/>
        </w:rPr>
        <w:t>Zwei neue Fehlerklassen CG-E-010 (CGUASError) und CG-E-011 (CGFSError) wurden in v0.3 ergänzt. Sie folgen dem bestehenden Format mit Code/Name/Severity/HTTP/Auslöser und sind vollständig in das HTTP-Fehler-Mapping integriert. Normative Definition in CG-STD-2100 v1.4 Kap. 9.</w:t>
      </w:r>
    </w:p>
    <w:p w14:paraId="4E348D18" w14:textId="77777777" w:rsidR="002F2531" w:rsidRDefault="002F2531">
      <w:pPr>
        <w:spacing w:before="30"/>
      </w:pPr>
    </w:p>
    <w:tbl>
      <w:tblPr>
        <w:tblW w:w="92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800"/>
        <w:gridCol w:w="3026"/>
      </w:tblGrid>
      <w:tr w:rsidR="002F2531" w14:paraId="4E348D1A" w14:textId="77777777">
        <w:tc>
          <w:tcPr>
            <w:tcW w:w="9226" w:type="dxa"/>
            <w:gridSpan w:val="5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9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CG-E-010 — CGUASError — Universal Address Space</w:t>
            </w:r>
          </w:p>
        </w:tc>
      </w:tr>
      <w:tr w:rsidR="002F2531" w14:paraId="4E348D2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B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C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D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1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</w:tr>
      <w:tr w:rsidR="002F2531" w14:paraId="4E348D2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1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CG-E-010.001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SegmentSpaceExhausted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507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Übergeordnetes Segment hat keinen Platz mehr</w:t>
            </w:r>
          </w:p>
        </w:tc>
      </w:tr>
      <w:tr w:rsidR="002F2531" w14:paraId="4E348D2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7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CG-E-010.002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SegmentNotFound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404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CGUA-Adresse liegt in keinem registrierten Segment</w:t>
            </w:r>
          </w:p>
        </w:tc>
      </w:tr>
      <w:tr w:rsidR="002F2531" w14:paraId="4E348D32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D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CG-E-010.003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SegmentOverlap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2F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B03A2E"/>
                <w:sz w:val="18"/>
                <w:szCs w:val="18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Zwei Segmente überlappen — darf nie auftreten</w:t>
            </w:r>
          </w:p>
        </w:tc>
      </w:tr>
      <w:tr w:rsidR="002F2531" w14:paraId="4E348D38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3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CG-E-010.004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SegmentTooSmall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Angefordertes Segment kleiner als Mindestgröße</w:t>
            </w:r>
          </w:p>
        </w:tc>
      </w:tr>
      <w:tr w:rsidR="002F2531" w14:paraId="4E348D3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9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CG-E-010.005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SegmentTooLarge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Angefordertes Segment größer als Maximalgrenze der Ebene</w:t>
            </w:r>
          </w:p>
        </w:tc>
      </w:tr>
      <w:tr w:rsidR="002F2531" w14:paraId="4E348D4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3F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CG-E-010.006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SegmentOwnerMismatch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403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CGUA-Adresse liegt im Segment einer anderen Organisation</w:t>
            </w:r>
          </w:p>
        </w:tc>
      </w:tr>
      <w:tr w:rsidR="002F2531" w14:paraId="4E348D4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5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CG-E-010.007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CGUAIntegrityViolation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B03A2E"/>
                <w:sz w:val="18"/>
                <w:szCs w:val="18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SHA-256-Hash des Segments stimmt nicht — Manipulation erkannt</w:t>
            </w:r>
          </w:p>
        </w:tc>
      </w:tr>
      <w:tr w:rsidR="002F2531" w14:paraId="4E348D5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B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CG-E-010.008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CGUAAddressOutOfRange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4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CGUA-Wert außerhalb des CGUAS-Adressraums (&gt; Cosmic-Age ns)</w:t>
            </w:r>
          </w:p>
        </w:tc>
      </w:tr>
    </w:tbl>
    <w:p w14:paraId="4E348D51" w14:textId="77777777" w:rsidR="002F2531" w:rsidRDefault="002F2531">
      <w:pPr>
        <w:spacing w:before="60"/>
      </w:pPr>
    </w:p>
    <w:tbl>
      <w:tblPr>
        <w:tblW w:w="9226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800"/>
        <w:gridCol w:w="3026"/>
      </w:tblGrid>
      <w:tr w:rsidR="002F2531" w14:paraId="4E348D53" w14:textId="77777777">
        <w:tc>
          <w:tcPr>
            <w:tcW w:w="9226" w:type="dxa"/>
            <w:gridSpan w:val="5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CG-E-011 — CGFSError — Filesystem Standard</w:t>
            </w:r>
          </w:p>
        </w:tc>
      </w:tr>
      <w:tr w:rsidR="002F2531" w14:paraId="4E348D5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4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5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7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8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Auslöser</w:t>
            </w:r>
          </w:p>
        </w:tc>
      </w:tr>
      <w:tr w:rsidR="002F2531" w14:paraId="4E348D5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CG-E-011.001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ManifestMissing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5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CGFS-Datei hat kein Manifest</w:t>
            </w:r>
          </w:p>
        </w:tc>
      </w:tr>
      <w:tr w:rsidR="002F2531" w14:paraId="4E348D6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CG-E-011.002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ManifestInvalidJSON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 ist kein gültiges JSON</w:t>
            </w:r>
          </w:p>
        </w:tc>
      </w:tr>
      <w:tr w:rsidR="002F2531" w14:paraId="4E348D6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6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CG-E-011.003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ManifestMissingField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Pflichtfeld im Manifest fehlt</w:t>
            </w:r>
          </w:p>
        </w:tc>
      </w:tr>
      <w:tr w:rsidR="002F2531" w14:paraId="4E348D7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C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CG-E-011.004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ManifestIntegrityViolation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E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B03A2E"/>
                <w:sz w:val="18"/>
                <w:szCs w:val="18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6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content_hash stimmt nicht mit Dateiinhalt überein</w:t>
            </w:r>
          </w:p>
        </w:tc>
      </w:tr>
      <w:tr w:rsidR="002F2531" w14:paraId="4E348D7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2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CG-E-011.005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DeprecatedTypeUsed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409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6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 erstellt mit deprecated Dateityp</w:t>
            </w:r>
          </w:p>
        </w:tc>
      </w:tr>
      <w:tr w:rsidR="002F2531" w14:paraId="4E348D7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8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CG-E-011.006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9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TypeNotFound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A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404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Dateityp nicht in der CGFS-Registry registriert</w:t>
            </w:r>
          </w:p>
        </w:tc>
      </w:tr>
      <w:tr w:rsidR="002F2531" w14:paraId="4E348D8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E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CG-E-011.007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7F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RetentionViolation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0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ERROR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2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Retention-Wert unterschreitet Typ-Mindest-Retention</w:t>
            </w:r>
          </w:p>
        </w:tc>
      </w:tr>
      <w:tr w:rsidR="002F2531" w14:paraId="4E348D8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4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CG-E-011.008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5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CGFIMismatch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6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B03A2E"/>
                <w:sz w:val="18"/>
                <w:szCs w:val="18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7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422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8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CGFI stimmt nicht mit berechnetem Wert überein</w:t>
            </w:r>
          </w:p>
        </w:tc>
      </w:tr>
      <w:tr w:rsidR="002F2531" w14:paraId="4E348D8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A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CG-E-011.009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B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TombstoneExists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C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INFO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D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410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8E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Datei wurde logisch gelöscht — Tombstone vorhanden</w:t>
            </w:r>
          </w:p>
        </w:tc>
      </w:tr>
      <w:tr w:rsidR="002F2531" w14:paraId="4E348D9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90" w14:textId="77777777" w:rsidR="002F2531" w:rsidRDefault="00B3563E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CG-E-011.010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91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NamespaceConflict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92" w14:textId="77777777" w:rsidR="002F2531" w:rsidRDefault="00B3563E">
            <w:r>
              <w:rPr>
                <w:rFonts w:ascii="Calibri" w:eastAsia="Calibri" w:hAnsi="Calibri" w:cs="Calibri"/>
                <w:b/>
                <w:bCs/>
                <w:color w:val="B03A2E"/>
                <w:sz w:val="18"/>
                <w:szCs w:val="18"/>
              </w:rPr>
              <w:t>FATAL</w:t>
            </w:r>
          </w:p>
        </w:tc>
        <w:tc>
          <w:tcPr>
            <w:tcW w:w="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93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409</w:t>
            </w:r>
          </w:p>
        </w:tc>
        <w:tc>
          <w:tcPr>
            <w:tcW w:w="3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48D94" w14:textId="77777777" w:rsidR="002F2531" w:rsidRDefault="00B3563E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Zwei Dateien mit identischer CGFI im selben Namespace</w:t>
            </w:r>
          </w:p>
        </w:tc>
      </w:tr>
    </w:tbl>
    <w:p w14:paraId="4E348D96" w14:textId="77777777" w:rsidR="002F2531" w:rsidRDefault="002F2531">
      <w:pPr>
        <w:spacing w:before="80"/>
      </w:pPr>
    </w:p>
    <w:p w14:paraId="4E348D97" w14:textId="77777777" w:rsidR="002F2531" w:rsidRDefault="00B3563E">
      <w:pPr>
        <w:pStyle w:val="berschrift1"/>
      </w:pPr>
      <w:bookmarkStart w:id="79" w:name="_Toc225840344"/>
      <w:r>
        <w:t>15.  Referenzen</w:t>
      </w:r>
      <w:bookmarkEnd w:id="79"/>
    </w:p>
    <w:p w14:paraId="4E348D98" w14:textId="77777777" w:rsidR="002F2531" w:rsidRDefault="00B3563E">
      <w:pPr>
        <w:pStyle w:val="berschrift2"/>
      </w:pPr>
      <w:bookmarkStart w:id="80" w:name="_Toc225840345"/>
      <w:r>
        <w:t>Normative Referenzen</w:t>
      </w:r>
      <w:bookmarkEnd w:id="80"/>
    </w:p>
    <w:p w14:paraId="4E348D99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RFC 7519 — JSON Web Token (JWT), IETF, 2015</w:t>
      </w:r>
    </w:p>
    <w:p w14:paraId="4E348D9A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RFC 7517 — JSON Web Key (JWK), IETF, 2015</w:t>
      </w:r>
    </w:p>
    <w:p w14:paraId="4E348D9B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RFC 7231 — HTTP/1.1 Semantics and Content, IETF, 2014</w:t>
      </w:r>
    </w:p>
    <w:p w14:paraId="4E348D9C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RFC 8705 — OAuth 2.0 Mutual-TLS Client Authentication, IETF, 2020</w:t>
      </w:r>
    </w:p>
    <w:p w14:paraId="4E348D9D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FIPS 180-4 — Secure Hash Standard (SHA-256), NIST, 2015</w:t>
      </w:r>
    </w:p>
    <w:p w14:paraId="4E348D9E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rFonts w:ascii="Calibri" w:eastAsia="Calibri" w:hAnsi="Calibri" w:cs="Calibri"/>
          <w:color w:val="1A1A1A"/>
          <w:lang w:val="en-GB"/>
        </w:rPr>
        <w:t>FIPS 198-1 — The Keyed-Hash Message Authentication Code (HMAC), NIST, 2008</w:t>
      </w:r>
    </w:p>
    <w:p w14:paraId="4E348D9F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OpenAPI Specification 3.1.0 — https://spec.openapis.org/oas/v3.1.0</w:t>
      </w:r>
    </w:p>
    <w:p w14:paraId="4E348DA0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ISO 14721:2012 — OAIS Reference Model for Digital Preservation</w:t>
      </w:r>
    </w:p>
    <w:p w14:paraId="4E348DA1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CG-STD-1100 v2.5 — ChronoGrid Technisches Masterdokument</w:t>
      </w:r>
    </w:p>
    <w:p w14:paraId="4E348DA2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CG-STD-2100 v1.4 — CTDDL Spezifikation (Fehlerklassen CG-E-001–008)</w:t>
      </w:r>
    </w:p>
    <w:p w14:paraId="4E348DA3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CG-STD-3100 v1.5 — Engine-Spezifikation</w:t>
      </w:r>
    </w:p>
    <w:p w14:paraId="4E348DA4" w14:textId="77777777" w:rsidR="002F2531" w:rsidRDefault="002F2531">
      <w:pPr>
        <w:spacing w:before="40"/>
      </w:pPr>
    </w:p>
    <w:p w14:paraId="4E348DA5" w14:textId="77777777" w:rsidR="002F2531" w:rsidRDefault="00B3563E">
      <w:pPr>
        <w:pStyle w:val="berschrift2"/>
      </w:pPr>
      <w:bookmarkStart w:id="81" w:name="_Toc225840346"/>
      <w:r>
        <w:t>Informative Referenzen</w:t>
      </w:r>
      <w:bookmarkEnd w:id="81"/>
    </w:p>
    <w:p w14:paraId="4E348DA6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lastRenderedPageBreak/>
        <w:t>GraphQL Specification, June 2018 — https://spec.graphql.org/June2018/</w:t>
      </w:r>
    </w:p>
    <w:p w14:paraId="4E348DA7" w14:textId="77777777" w:rsidR="002F2531" w:rsidRPr="00E85D10" w:rsidRDefault="00B3563E">
      <w:pPr>
        <w:pStyle w:val="Listenabsatz"/>
        <w:numPr>
          <w:ilvl w:val="0"/>
          <w:numId w:val="2"/>
        </w:numPr>
        <w:spacing w:before="30" w:after="30"/>
        <w:rPr>
          <w:lang w:val="pt-PT"/>
        </w:rPr>
      </w:pPr>
      <w:r>
        <w:rPr>
          <w:rFonts w:ascii="Calibri" w:eastAsia="Calibri" w:hAnsi="Calibri" w:cs="Calibri"/>
          <w:color w:val="1A1A1A"/>
          <w:lang w:val="pt-PT"/>
        </w:rPr>
        <w:t>graphql-ws Protocol — https://github.com/enisdenjo/graphql-ws/blob/master/PROTOCOL.md</w:t>
      </w:r>
    </w:p>
    <w:p w14:paraId="4E348DA8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Apache Kafka Documentation — https://kafka.apache.org/documentation/</w:t>
      </w:r>
    </w:p>
    <w:p w14:paraId="4E348DA9" w14:textId="77777777" w:rsidR="002F2531" w:rsidRDefault="00B3563E">
      <w:pPr>
        <w:pStyle w:val="Listenabsatz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PostgreSQL 16 Documentation — https://www.postgresql.org/docs/16/</w:t>
      </w:r>
    </w:p>
    <w:p w14:paraId="4E348DAA" w14:textId="77777777" w:rsidR="002F2531" w:rsidRDefault="002F2531">
      <w:pPr>
        <w:spacing w:before="120"/>
      </w:pPr>
    </w:p>
    <w:p w14:paraId="4E348DAB" w14:textId="77777777" w:rsidR="002F2531" w:rsidRDefault="002F2531">
      <w:pPr>
        <w:pBdr>
          <w:bottom w:val="single" w:sz="4" w:space="2" w:color="17A589"/>
        </w:pBdr>
        <w:spacing w:before="60" w:after="60"/>
      </w:pPr>
    </w:p>
    <w:p w14:paraId="4E348DAC" w14:textId="77777777" w:rsidR="002F2531" w:rsidRDefault="002F2531">
      <w:pPr>
        <w:spacing w:before="40"/>
      </w:pPr>
    </w:p>
    <w:p w14:paraId="4E348DAD" w14:textId="77777777" w:rsidR="002F2531" w:rsidRDefault="00B3563E">
      <w:pPr>
        <w:spacing w:after="2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CG-STD-4100-2026 v0.7 DRAFT  ·  Storage &amp; API Spezifikation  ·  März 2026</w:t>
      </w:r>
    </w:p>
    <w:p w14:paraId="6A1D646E" w14:textId="77777777" w:rsidR="002F2531" w:rsidRDefault="002F2531">
      <w:pPr>
        <w:pageBreakBefore/>
      </w:pPr>
    </w:p>
    <w:p w14:paraId="53F0893B" w14:textId="77777777" w:rsidR="002F2531" w:rsidRDefault="00000000">
      <w:pPr>
        <w:pStyle w:val="berschrift1"/>
      </w:pPr>
      <w:r>
        <w:t>Anlage A — OpenAPI 3.1 Spezifikation (normativ)</w:t>
      </w:r>
    </w:p>
    <w:p w14:paraId="66C83201" w14:textId="77777777" w:rsidR="002F2531" w:rsidRDefault="00000000">
      <w:pPr>
        <w:spacing w:before="40" w:after="40"/>
      </w:pPr>
      <w:r>
        <w:rPr>
          <w:color w:val="1A1A1A"/>
          <w:sz w:val="20"/>
          <w:szCs w:val="20"/>
        </w:rPr>
        <w:t xml:space="preserve">Die folgende YAML-Spezifikation definiert alle 11 Kern-Endpoints der ChronoGrid REST-API. Sie ist normativ — bei Widersprüchen zwischen Kap. 4 und dieser Anlage hat die Anlage Vorrang. Die maschinenlesbare Datei (openapi.yaml) wird mit der Referenzimplementierung (CG-APP-0700) ausgeliefert.</w:t>
      </w:r>
    </w:p>
    <w:p w14:paraId="7DB3828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openapi: '3.1.0'</w:t>
      </w:r>
    </w:p>
    <w:p w14:paraId="780ACF8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info:</w:t>
      </w:r>
    </w:p>
    <w:p w14:paraId="441117A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title: ChronoGrid Registry API</w:t>
      </w:r>
    </w:p>
    <w:p w14:paraId="5266613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version: '1.0.0'</w:t>
      </w:r>
    </w:p>
    <w:p w14:paraId="5709E61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description: Normative REST-API für ChronoGrid Storage &amp; Registry</w:t>
      </w:r>
    </w:p>
    <w:p w14:paraId="7D440AA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license: { name: 'See CG-ORG-2100' }</w:t>
      </w:r>
    </w:p>
    <w:p w14:paraId="788EB6B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servers:</w:t>
      </w:r>
    </w:p>
    <w:p w14:paraId="719187D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- url: https://api.chronogrid.org/v1</w:t>
      </w:r>
    </w:p>
    <w:p w14:paraId="555A395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702674C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paths:</w:t>
      </w:r>
    </w:p>
    <w:p w14:paraId="40B04C7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62FE5DF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# ===== TIMEPOINTS (Kap. 4.2) =====</w:t>
      </w:r>
    </w:p>
    <w:p w14:paraId="4B43835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/v1/timepoints:</w:t>
      </w:r>
    </w:p>
    <w:p w14:paraId="68DFC9F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5687BF9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createTimepoint</w:t>
      </w:r>
    </w:p>
    <w:p w14:paraId="54A7814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Zeitpunkt speichern</w:t>
      </w:r>
    </w:p>
    <w:p w14:paraId="5B3E04F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requestBody:</w:t>
      </w:r>
    </w:p>
    <w:p w14:paraId="759CDE1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required: true</w:t>
      </w:r>
    </w:p>
    <w:p w14:paraId="1EBC52F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content:</w:t>
      </w:r>
    </w:p>
    <w:p w14:paraId="7C6381C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application/json:</w:t>
      </w:r>
    </w:p>
    <w:p w14:paraId="14C3FC7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schema:</w:t>
      </w:r>
    </w:p>
    <w:p w14:paraId="17E023D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type: object</w:t>
      </w:r>
    </w:p>
    <w:p w14:paraId="727FE43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required: [domain_name, domain_version, absolute_value]</w:t>
      </w:r>
    </w:p>
    <w:p w14:paraId="6EA5DAD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properties:</w:t>
      </w:r>
    </w:p>
    <w:p w14:paraId="7EF5C7E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domain_name: { type: string, example: 'TAI' }</w:t>
      </w:r>
    </w:p>
    <w:p w14:paraId="4717E00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domain_version: { type: string, example: '1' }</w:t>
      </w:r>
    </w:p>
    <w:p w14:paraId="47F0A51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absolute_value: { type: string, description: 'BigInt as string' }</w:t>
      </w:r>
    </w:p>
    <w:p w14:paraId="5F66C78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semantics: { type: string, enum: [time, address, filetype], default: time }</w:t>
      </w:r>
    </w:p>
    <w:p w14:paraId="100A4A8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7119459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'201': { description: 'Created', content: { application/json: { schema:</w:t>
      </w:r>
    </w:p>
    <w:p w14:paraId="429A1AB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{ $ref: '#/components/schemas/TimepointResponse' } } } }</w:t>
      </w:r>
    </w:p>
    <w:p w14:paraId="5965D0D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'400': { $ref: '#/components/responses/CgError' }</w:t>
      </w:r>
    </w:p>
    <w:p w14:paraId="78445DB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6C54232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/v1/timepoints/{machine_id}:</w:t>
      </w:r>
    </w:p>
    <w:p w14:paraId="65B2C60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get:</w:t>
      </w:r>
    </w:p>
    <w:p w14:paraId="7FBF761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getTimepoint</w:t>
      </w:r>
    </w:p>
    <w:p w14:paraId="5715855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Zeitpunkt abrufen</w:t>
      </w:r>
    </w:p>
    <w:p w14:paraId="782128B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parameters:</w:t>
      </w:r>
    </w:p>
    <w:p w14:paraId="18F78E9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- name: machine_id</w:t>
      </w:r>
    </w:p>
    <w:p w14:paraId="6A6D18B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in: path</w:t>
      </w:r>
    </w:p>
    <w:p w14:paraId="3459F26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required: true</w:t>
      </w:r>
    </w:p>
    <w:p w14:paraId="27A3EE6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schema: { type: string, pattern: '^[a-f0-9]{64}$' }</w:t>
      </w:r>
    </w:p>
    <w:p w14:paraId="65C66A4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5026587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'OK', content: { application/json: { schema:</w:t>
      </w:r>
    </w:p>
    <w:p w14:paraId="3F8A6F4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{ $ref: '#/components/schemas/TimepointResponse' } } } }</w:t>
      </w:r>
    </w:p>
    <w:p w14:paraId="2AB8FF1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'404': { $ref: '#/components/responses/NotFound' }</w:t>
      </w:r>
    </w:p>
    <w:p w14:paraId="3781B08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29C3459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/v1/timepoints/convert:</w:t>
      </w:r>
    </w:p>
    <w:p w14:paraId="15D2D70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57E5A6E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convertTimepoint</w:t>
      </w:r>
    </w:p>
    <w:p w14:paraId="4F55C63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Konvertierung zwischen Domains</w:t>
      </w:r>
    </w:p>
    <w:p w14:paraId="13A029A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requestBody:</w:t>
      </w:r>
    </w:p>
    <w:p w14:paraId="1EB7393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content:</w:t>
      </w:r>
    </w:p>
    <w:p w14:paraId="2F10432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application/json:</w:t>
      </w:r>
    </w:p>
    <w:p w14:paraId="7B18883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schema:</w:t>
      </w:r>
    </w:p>
    <w:p w14:paraId="167F2F9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type: object</w:t>
      </w:r>
    </w:p>
    <w:p w14:paraId="163F8D6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required: [source_domain, target_domain, value]</w:t>
      </w:r>
    </w:p>
    <w:p w14:paraId="193A30F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properties:</w:t>
      </w:r>
    </w:p>
    <w:p w14:paraId="3882ED8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source_domain: { type: string }</w:t>
      </w:r>
    </w:p>
    <w:p w14:paraId="2B5AEB1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target_domain: { type: string }</w:t>
      </w:r>
    </w:p>
    <w:p w14:paraId="100BB4D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value: { type: string, description: 'BigInt as string' }</w:t>
      </w:r>
    </w:p>
    <w:p w14:paraId="4ADE718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4B5236C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'Converted' }</w:t>
      </w:r>
    </w:p>
    <w:p w14:paraId="2E6C1AD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'422': { $ref: '#/components/responses/CgError' }</w:t>
      </w:r>
    </w:p>
    <w:p w14:paraId="11C347A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185908B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/v1/timepoints/validate:</w:t>
      </w:r>
    </w:p>
    <w:p w14:paraId="75F9981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149E69A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validateTimepoint</w:t>
      </w:r>
    </w:p>
    <w:p w14:paraId="6F9578D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Validierung eines Zeitpunkts</w:t>
      </w:r>
    </w:p>
    <w:p w14:paraId="397F9CE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5B67EE7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'Valid' }</w:t>
      </w:r>
    </w:p>
    <w:p w14:paraId="268850A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'422': { $ref: '#/components/responses/CgError' }</w:t>
      </w:r>
    </w:p>
    <w:p w14:paraId="5D59529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569D092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# ===== DOMAINS (Kap. 4.3) =====</w:t>
      </w:r>
    </w:p>
    <w:p w14:paraId="7D72923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/v1/domains:</w:t>
      </w:r>
    </w:p>
    <w:p w14:paraId="355A63D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get:</w:t>
      </w:r>
    </w:p>
    <w:p w14:paraId="449C0D7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listDomains</w:t>
      </w:r>
    </w:p>
    <w:p w14:paraId="2539B2D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Domain-Registry auflisten</w:t>
      </w:r>
    </w:p>
    <w:p w14:paraId="6B82E7B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7A4C77B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'OK' }</w:t>
      </w:r>
    </w:p>
    <w:p w14:paraId="5A1F6A0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44809A1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createDomain</w:t>
      </w:r>
    </w:p>
    <w:p w14:paraId="38C8F04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Neue Domain registrieren (via CIP-D)</w:t>
      </w:r>
    </w:p>
    <w:p w14:paraId="11C6BCC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4E3FF8C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'201': { description: 'Created' }</w:t>
      </w:r>
    </w:p>
    <w:p w14:paraId="5A7EE17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'409': { description: 'Conflict (Domain existiert)' }</w:t>
      </w:r>
    </w:p>
    <w:p w14:paraId="1BFD242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103F42C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/v1/domains/validate:</w:t>
      </w:r>
    </w:p>
    <w:p w14:paraId="52C0354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24375F6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validateCtddl</w:t>
      </w:r>
    </w:p>
    <w:p w14:paraId="1C359F0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CTDDL-Definition validieren (7-Stufen-Validator)</w:t>
      </w:r>
    </w:p>
    <w:p w14:paraId="4FC598B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2E387B9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'Valid (Stufe 1-7 bestanden)' }</w:t>
      </w:r>
    </w:p>
    <w:p w14:paraId="30DD6EA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'422': { description: 'CG-E-001 bis CG-E-008' }</w:t>
      </w:r>
    </w:p>
    <w:p w14:paraId="1372C1E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3B22897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# ===== SEGMENTS (Kap. 4.6) =====</w:t>
      </w:r>
    </w:p>
    <w:p w14:paraId="42B7FB7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/v1/segments:</w:t>
      </w:r>
    </w:p>
    <w:p w14:paraId="5964A85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511F843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allocateSegment</w:t>
      </w:r>
    </w:p>
    <w:p w14:paraId="14F3F0A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Neues Segment im CGUAS registrieren</w:t>
      </w:r>
    </w:p>
    <w:p w14:paraId="376DC5F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requestBody:</w:t>
      </w:r>
    </w:p>
    <w:p w14:paraId="5648A06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content:</w:t>
      </w:r>
    </w:p>
    <w:p w14:paraId="61010A3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application/json:</w:t>
      </w:r>
    </w:p>
    <w:p w14:paraId="765A98C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schema:</w:t>
      </w:r>
    </w:p>
    <w:p w14:paraId="13BBE69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type: object</w:t>
      </w:r>
    </w:p>
    <w:p w14:paraId="1E7FA71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required: [owner, size_ns]</w:t>
      </w:r>
    </w:p>
    <w:p w14:paraId="5E3951B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properties:</w:t>
      </w:r>
    </w:p>
    <w:p w14:paraId="60475B3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owner: { type: string }</w:t>
      </w:r>
    </w:p>
    <w:p w14:paraId="53A09D7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size_ns: { type: string, description: 'BigInt: Segmentgröße in ns' }</w:t>
      </w:r>
    </w:p>
    <w:p w14:paraId="7C184CC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resolver_type: { type: string, enum: [url,s3,gcs,azure,ipfs,local,custom] }</w:t>
      </w:r>
    </w:p>
    <w:p w14:paraId="50BE2A7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resolver_config: { type: object }</w:t>
      </w:r>
    </w:p>
    <w:p w14:paraId="1AC9DDE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46AF558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'201': { description: 'Segment allocated' }</w:t>
      </w:r>
    </w:p>
    <w:p w14:paraId="6442C35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'409': { description: 'CG-E-010.003 Overlap' }</w:t>
      </w:r>
    </w:p>
    <w:p w14:paraId="4DC5F60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4516129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/v1/segments/resolve/{cgua}:</w:t>
      </w:r>
    </w:p>
    <w:p w14:paraId="1071F85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get:</w:t>
      </w:r>
    </w:p>
    <w:p w14:paraId="5C99C80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resolveCGUA</w:t>
      </w:r>
    </w:p>
    <w:p w14:paraId="3350057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CGUA-Adresse in Segment auflösen</w:t>
      </w:r>
    </w:p>
    <w:p w14:paraId="2513F7E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parameters:</w:t>
      </w:r>
    </w:p>
    <w:p w14:paraId="54FD8EE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- name: cgua</w:t>
      </w:r>
    </w:p>
    <w:p w14:paraId="38AD7AC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in: path</w:t>
      </w:r>
    </w:p>
    <w:p w14:paraId="7DF0C66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required: true</w:t>
      </w:r>
    </w:p>
    <w:p w14:paraId="48B3B96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schema: { type: string }</w:t>
      </w:r>
    </w:p>
    <w:p w14:paraId="57E9FCE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5B78387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'Resolved' }</w:t>
      </w:r>
    </w:p>
    <w:p w14:paraId="72475F3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'404': { description: 'CG-E-010.002 SegmentNotFound' }</w:t>
      </w:r>
    </w:p>
    <w:p w14:paraId="6DC25C7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756AA54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# ===== FILES / CGFS (Kap. 4.7) =====</w:t>
      </w:r>
    </w:p>
    <w:p w14:paraId="64056A1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/v1/files:</w:t>
      </w:r>
    </w:p>
    <w:p w14:paraId="6C3DAD1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post:</w:t>
      </w:r>
    </w:p>
    <w:p w14:paraId="3F88494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createManifest</w:t>
      </w:r>
    </w:p>
    <w:p w14:paraId="4AAFD56C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CGFS-Manifest speichern</w:t>
      </w:r>
    </w:p>
    <w:p w14:paraId="38B10F5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requestBody:</w:t>
      </w:r>
    </w:p>
    <w:p w14:paraId="2B0D768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content:</w:t>
      </w:r>
    </w:p>
    <w:p w14:paraId="3B189AA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application/json:</w:t>
      </w:r>
    </w:p>
    <w:p w14:paraId="18CAAD4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schema:</w:t>
      </w:r>
    </w:p>
    <w:p w14:paraId="38FCE56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type: object</w:t>
      </w:r>
    </w:p>
    <w:p w14:paraId="4632292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required: [cgfi, content_hash, type_id, tai_ns]</w:t>
      </w:r>
    </w:p>
    <w:p w14:paraId="69B33D7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properties:</w:t>
      </w:r>
    </w:p>
    <w:p w14:paraId="2DC504F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cgfi: { type: string, pattern: '^[a-f0-9]{64}$' }</w:t>
      </w:r>
    </w:p>
    <w:p w14:paraId="30C7104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content_hash: { type: string }</w:t>
      </w:r>
    </w:p>
    <w:p w14:paraId="1CCD76A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type_id: { type: string, pattern: '^[a-z]+/[a-z0-9_-]+/v[0-9]+$' }</w:t>
      </w:r>
    </w:p>
    <w:p w14:paraId="38110A4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tai_ns: { type: string }</w:t>
      </w:r>
    </w:p>
    <w:p w14:paraId="62AA722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      prev_version: { type: string, nullable: true }</w:t>
      </w:r>
    </w:p>
    <w:p w14:paraId="648F850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24D794E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'201': { description: 'Manifest stored' }</w:t>
      </w:r>
    </w:p>
    <w:p w14:paraId="322CB61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'400': { description: 'CG-E-011.003 ManifestMissingField' }</w:t>
      </w:r>
    </w:p>
    <w:p w14:paraId="2442352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'409': { description: 'CG-E-011.008 CGFI Mismatch (FATAL)' }</w:t>
      </w:r>
    </w:p>
    <w:p w14:paraId="5F3FFB9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6F3C399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/v1/files/{cgfi}:</w:t>
      </w:r>
    </w:p>
    <w:p w14:paraId="2B350CD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get:</w:t>
      </w:r>
    </w:p>
    <w:p w14:paraId="45CBE98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getManifest</w:t>
      </w:r>
    </w:p>
    <w:p w14:paraId="2155005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Manifest abrufen</w:t>
      </w:r>
    </w:p>
    <w:p w14:paraId="36C5B84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parameters:</w:t>
      </w:r>
    </w:p>
    <w:p w14:paraId="36EC31F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- name: cgfi</w:t>
      </w:r>
    </w:p>
    <w:p w14:paraId="56A058B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in: path</w:t>
      </w:r>
    </w:p>
    <w:p w14:paraId="5BF964A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required: true</w:t>
      </w:r>
    </w:p>
    <w:p w14:paraId="504C313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schema: { type: string, pattern: '^[a-f0-9]{64}$' }</w:t>
      </w:r>
    </w:p>
    <w:p w14:paraId="55813AB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3993856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'OK' }</w:t>
      </w:r>
    </w:p>
    <w:p w14:paraId="5319FB0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'404': { description: 'Not found' }</w:t>
      </w:r>
    </w:p>
    <w:p w14:paraId="3E23DA5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'410': { description: 'CG-E-011.009 TombstoneExists (INFO)' }</w:t>
      </w:r>
    </w:p>
    <w:p w14:paraId="74E3A29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delete:</w:t>
      </w:r>
    </w:p>
    <w:p w14:paraId="2B51025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operationId: deleteManifest</w:t>
      </w:r>
    </w:p>
    <w:p w14:paraId="75AB99F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summary: Tombstone setzen (DSGVO Art. 17)</w:t>
      </w:r>
    </w:p>
    <w:p w14:paraId="699C9EF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description: Logisches Löschen. Inhalt genullt, CGFI bleibt.</w:t>
      </w:r>
    </w:p>
    <w:p w14:paraId="5997A1D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responses:</w:t>
      </w:r>
    </w:p>
    <w:p w14:paraId="50EB132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'200': { description: 'Tombstone set' }</w:t>
      </w:r>
    </w:p>
    <w:p w14:paraId="379F322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'404': { description: 'Not found' }</w:t>
      </w:r>
    </w:p>
    <w:p w14:paraId="4DA74CF0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/>
      </w:r>
    </w:p>
    <w:p w14:paraId="53A2E6D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components:</w:t>
      </w:r>
    </w:p>
    <w:p w14:paraId="1105069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securitySchemes:</w:t>
      </w:r>
    </w:p>
    <w:p w14:paraId="7FD23E7A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BearerAuth:</w:t>
      </w:r>
    </w:p>
    <w:p w14:paraId="560EB75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type: http</w:t>
      </w:r>
    </w:p>
    <w:p w14:paraId="4481DCA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scheme: bearer</w:t>
      </w:r>
    </w:p>
    <w:p w14:paraId="223FE45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bearerFormat: JWT  # RS256 oder ES256; HS256 abgelehnt</w:t>
      </w:r>
    </w:p>
    <w:p w14:paraId="7FC550D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schemas:</w:t>
      </w:r>
    </w:p>
    <w:p w14:paraId="7AEFBF4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TimepointResponse:</w:t>
      </w:r>
    </w:p>
    <w:p w14:paraId="6643BC5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type: object</w:t>
      </w:r>
    </w:p>
    <w:p w14:paraId="1304735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properties:</w:t>
      </w:r>
    </w:p>
    <w:p w14:paraId="662FBE71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machine_id: { type: string, description: 'SHA-256 hex' }</w:t>
      </w:r>
    </w:p>
    <w:p w14:paraId="6C68236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domain_name: { type: string }</w:t>
      </w:r>
    </w:p>
    <w:p w14:paraId="205B501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domain_version: { type: string }</w:t>
      </w:r>
    </w:p>
    <w:p w14:paraId="63368C4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absolute_value: { type: string, description: 'BigInt as string' }</w:t>
      </w:r>
    </w:p>
    <w:p w14:paraId="1988F48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semantics: { type: string }</w:t>
      </w:r>
    </w:p>
    <w:p w14:paraId="6ED9E3A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created_at: { type: string, format: date-time }</w:t>
      </w:r>
    </w:p>
    <w:p w14:paraId="6335E53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CgErrorResponse:</w:t>
      </w:r>
    </w:p>
    <w:p w14:paraId="41CBFFC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type: object</w:t>
      </w:r>
    </w:p>
    <w:p w14:paraId="35852DC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required: [code, message]</w:t>
      </w:r>
    </w:p>
    <w:p w14:paraId="2AE2F6C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properties:</w:t>
      </w:r>
    </w:p>
    <w:p w14:paraId="4DD6C49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code: { type: string, pattern: '^CG-E-[0-9]{3}(\\.[0-9]{3})?$' }</w:t>
      </w:r>
    </w:p>
    <w:p w14:paraId="72275738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message: { type: string }</w:t>
      </w:r>
    </w:p>
    <w:p w14:paraId="76132F29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fatal: { type: boolean, default: false }</w:t>
      </w:r>
    </w:p>
    <w:p w14:paraId="1911C502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details: { type: object }</w:t>
      </w:r>
    </w:p>
    <w:p w14:paraId="5185E4AF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responses:</w:t>
      </w:r>
    </w:p>
    <w:p w14:paraId="2D1E99F6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CgError:</w:t>
      </w:r>
    </w:p>
    <w:p w14:paraId="355F766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description: ChronoGrid-Fehler</w:t>
      </w:r>
    </w:p>
    <w:p w14:paraId="1E4B4CA4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content:</w:t>
      </w:r>
    </w:p>
    <w:p w14:paraId="22D05B9E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application/json:</w:t>
      </w:r>
    </w:p>
    <w:p w14:paraId="687A0427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    schema: { $ref: '#/components/schemas/CgErrorResponse' }</w:t>
      </w:r>
    </w:p>
    <w:p w14:paraId="68466A4D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NotFound:</w:t>
      </w:r>
    </w:p>
    <w:p w14:paraId="440350A3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    description: Ressource nicht gefunden</w:t>
      </w:r>
    </w:p>
    <w:p w14:paraId="1EEA2E65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security:</w:t>
      </w:r>
    </w:p>
    <w:p w14:paraId="195BF8BB" w14:textId="77777777" w:rsidR="002F2531" w:rsidRDefault="00B3563E">
      <w:pPr>
        <w:pBdr>
          <w:left w:val="single" w:sz="4" w:space="8" w:color="17A589"/>
        </w:pBdr>
        <w:shd w:val="clear" w:color="auto" w:fill="F2F4F7"/>
        <w:spacing w:before="0" w:after="0"/>
        <w:ind w:left="280"/>
      </w:pPr>
      <w:r>
        <w:rPr>
          <w:rFonts w:ascii="Consolas" w:hAnsi="Consolas" w:cs="Consolas"/>
          <w:color w:val="1A1A1A"/>
          <w:sz w:val="15"/>
          <w:szCs w:val="15"/>
        </w:rPr>
        <w:t xml:space="preserve">  - BearerAuth: []</w:t>
      </w:r>
    </w:p>
    <w:p w14:paraId="4E348DAE" w14:textId="77777777" w:rsidR="002F2531" w:rsidRDefault="00B3563E">
      <w:pPr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ChronoGrid Systems  ·  Kurt, Founder &amp; Lead Architect  ·  Neunkirchen, Niederösterreich</w:t>
      </w:r>
    </w:p>
    <w:sectPr w:rsidR="002F2531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5FC3" w14:textId="77777777" w:rsidR="0009096C" w:rsidRDefault="0009096C">
      <w:r>
        <w:separator/>
      </w:r>
    </w:p>
  </w:endnote>
  <w:endnote w:type="continuationSeparator" w:id="0">
    <w:p w14:paraId="2E837B14" w14:textId="77777777" w:rsidR="0009096C" w:rsidRDefault="0009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CAD8" w14:textId="34FBDF46" w:rsidR="007D3994" w:rsidRPr="007F5DD0" w:rsidRDefault="00B3563E" w:rsidP="007F5DD0">
    <w:pPr>
      <w:pBdr>
        <w:top w:val="single" w:sz="6" w:space="2" w:color="17A589"/>
      </w:pBdr>
      <w:tabs>
        <w:tab w:val="right" w:pos="9026"/>
      </w:tabs>
      <w:spacing w:before="60"/>
      <w:rPr>
        <w:rFonts w:ascii="Calibri" w:eastAsia="Calibri" w:hAnsi="Calibri" w:cs="Calibri"/>
        <w:color w:val="555555"/>
        <w:sz w:val="15"/>
        <w:szCs w:val="15"/>
      </w:rPr>
    </w:pPr>
    <w:r>
      <w:rPr>
        <w:rFonts w:ascii="Calibri" w:eastAsia="Calibri" w:hAnsi="Calibri" w:cs="Calibri"/>
        <w:color w:val="555555"/>
        <w:sz w:val="15"/>
        <w:szCs w:val="15"/>
      </w:rPr>
      <w:t>CG-STD-4100-2026 v0.</w:t>
    </w:r>
    <w:r w:rsidR="00101466">
      <w:rPr>
        <w:rFonts w:ascii="Calibri" w:eastAsia="Calibri" w:hAnsi="Calibri" w:cs="Calibri"/>
        <w:color w:val="555555"/>
        <w:sz w:val="15"/>
        <w:szCs w:val="15"/>
      </w:rPr>
      <w:t>7</w:t>
    </w:r>
    <w:r>
      <w:rPr>
        <w:rFonts w:ascii="Calibri" w:eastAsia="Calibri" w:hAnsi="Calibri" w:cs="Calibri"/>
        <w:color w:val="555555"/>
        <w:sz w:val="15"/>
        <w:szCs w:val="15"/>
      </w:rPr>
      <w:t xml:space="preserve">  ·  DRAFT  ·  Ersetzt v0.</w:t>
    </w:r>
    <w:r w:rsidR="00101466">
      <w:rPr>
        <w:rFonts w:ascii="Calibri" w:eastAsia="Calibri" w:hAnsi="Calibri" w:cs="Calibri"/>
        <w:color w:val="555555"/>
        <w:sz w:val="15"/>
        <w:szCs w:val="15"/>
      </w:rPr>
      <w:t>6</w:t>
    </w:r>
    <w:r>
      <w:rPr>
        <w:sz w:val="15"/>
        <w:szCs w:val="15"/>
      </w:rPr>
      <w:tab/>
    </w:r>
    <w:r>
      <w:rPr>
        <w:rFonts w:ascii="Calibri" w:eastAsia="Calibri" w:hAnsi="Calibri" w:cs="Calibri"/>
        <w:color w:val="555555"/>
        <w:sz w:val="15"/>
        <w:szCs w:val="15"/>
      </w:rPr>
      <w:t xml:space="preserve">Seite </w:t>
    </w:r>
    <w:r>
      <w:rPr>
        <w:rFonts w:ascii="Calibri" w:eastAsia="Calibri" w:hAnsi="Calibri" w:cs="Calibri"/>
        <w:color w:val="555555"/>
        <w:sz w:val="15"/>
        <w:szCs w:val="15"/>
      </w:rPr>
      <w:fldChar w:fldCharType="begin"/>
    </w:r>
    <w:r>
      <w:rPr>
        <w:rFonts w:ascii="Calibri" w:eastAsia="Calibri" w:hAnsi="Calibri" w:cs="Calibri"/>
        <w:color w:val="555555"/>
        <w:sz w:val="15"/>
        <w:szCs w:val="15"/>
      </w:rPr>
      <w:instrText>PAGE</w:instrText>
    </w:r>
    <w:r>
      <w:rPr>
        <w:rFonts w:ascii="Calibri" w:eastAsia="Calibri" w:hAnsi="Calibri" w:cs="Calibri"/>
        <w:color w:val="555555"/>
        <w:sz w:val="15"/>
        <w:szCs w:val="15"/>
      </w:rPr>
      <w:fldChar w:fldCharType="separate"/>
    </w:r>
    <w:r w:rsidR="002F28FD">
      <w:rPr>
        <w:rFonts w:ascii="Calibri" w:eastAsia="Calibri" w:hAnsi="Calibri" w:cs="Calibri"/>
        <w:noProof/>
        <w:color w:val="555555"/>
        <w:sz w:val="15"/>
        <w:szCs w:val="15"/>
      </w:rPr>
      <w:t>24</w:t>
    </w:r>
    <w:r>
      <w:rPr>
        <w:rFonts w:ascii="Calibri" w:eastAsia="Calibri" w:hAnsi="Calibri" w:cs="Calibri"/>
        <w:color w:val="555555"/>
        <w:sz w:val="15"/>
        <w:szCs w:val="15"/>
      </w:rPr>
      <w:fldChar w:fldCharType="end"/>
    </w:r>
    <w:r>
      <w:rPr>
        <w:rFonts w:ascii="Calibri" w:eastAsia="Calibri" w:hAnsi="Calibri" w:cs="Calibri"/>
        <w:color w:val="555555"/>
        <w:sz w:val="15"/>
        <w:szCs w:val="15"/>
      </w:rPr>
      <w:t xml:space="preserve"> / </w:t>
    </w:r>
    <w:r w:rsidR="00101466">
      <w:rPr>
        <w:rFonts w:ascii="Calibri" w:eastAsia="Calibri" w:hAnsi="Calibri" w:cs="Calibri"/>
        <w:color w:val="555555"/>
        <w:sz w:val="15"/>
        <w:szCs w:val="15"/>
      </w:rPr>
      <w:t>2</w:t>
    </w:r>
    <w:r w:rsidR="00803090">
      <w:rPr>
        <w:rFonts w:ascii="Calibri" w:eastAsia="Calibri" w:hAnsi="Calibri" w:cs="Calibri"/>
        <w:color w:val="555555"/>
        <w:sz w:val="15"/>
        <w:szCs w:val="15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79C7" w14:textId="77777777" w:rsidR="0009096C" w:rsidRDefault="0009096C">
      <w:r>
        <w:separator/>
      </w:r>
    </w:p>
  </w:footnote>
  <w:footnote w:type="continuationSeparator" w:id="0">
    <w:p w14:paraId="79D58ED2" w14:textId="77777777" w:rsidR="0009096C" w:rsidRDefault="00090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8DAF" w14:textId="77777777" w:rsidR="002F2531" w:rsidRDefault="00B3563E">
    <w:pPr>
      <w:pBdr>
        <w:bottom w:val="single" w:sz="6" w:space="2" w:color="17A589"/>
      </w:pBdr>
      <w:tabs>
        <w:tab w:val="right" w:pos="9026"/>
      </w:tabs>
      <w:spacing w:after="60"/>
    </w:pPr>
    <w:r>
      <w:rPr>
        <w:rFonts w:ascii="Calibri" w:eastAsia="Calibri" w:hAnsi="Calibri" w:cs="Calibri"/>
        <w:color w:val="555555"/>
        <w:sz w:val="16"/>
        <w:szCs w:val="16"/>
      </w:rPr>
      <w:t>CG-STD-4100-2026  ·  Storage &amp; API Spezifikation  ·  Version 0.4</w:t>
    </w:r>
    <w:r>
      <w:rPr>
        <w:sz w:val="16"/>
        <w:szCs w:val="16"/>
      </w:rPr>
      <w:tab/>
    </w:r>
    <w:r>
      <w:rPr>
        <w:rFonts w:ascii="Calibri" w:eastAsia="Calibri" w:hAnsi="Calibri" w:cs="Calibri"/>
        <w:color w:val="555555"/>
        <w:sz w:val="16"/>
        <w:szCs w:val="16"/>
      </w:rPr>
      <w:t>ChronoGrid Systems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E97"/>
    <w:multiLevelType w:val="hybridMultilevel"/>
    <w:tmpl w:val="94F4E6F2"/>
    <w:lvl w:ilvl="0" w:tplc="97AC3274">
      <w:start w:val="1"/>
      <w:numFmt w:val="bullet"/>
      <w:lvlText w:val="•"/>
      <w:lvlJc w:val="left"/>
      <w:pPr>
        <w:ind w:left="560" w:hanging="280"/>
      </w:pPr>
    </w:lvl>
    <w:lvl w:ilvl="1" w:tplc="EFB0B8BE">
      <w:numFmt w:val="decimal"/>
      <w:lvlText w:val=""/>
      <w:lvlJc w:val="left"/>
    </w:lvl>
    <w:lvl w:ilvl="2" w:tplc="C6CE4256">
      <w:numFmt w:val="decimal"/>
      <w:lvlText w:val=""/>
      <w:lvlJc w:val="left"/>
    </w:lvl>
    <w:lvl w:ilvl="3" w:tplc="2E1A1930">
      <w:numFmt w:val="decimal"/>
      <w:lvlText w:val=""/>
      <w:lvlJc w:val="left"/>
    </w:lvl>
    <w:lvl w:ilvl="4" w:tplc="C6BCD22C">
      <w:numFmt w:val="decimal"/>
      <w:lvlText w:val=""/>
      <w:lvlJc w:val="left"/>
    </w:lvl>
    <w:lvl w:ilvl="5" w:tplc="7188EEBA">
      <w:numFmt w:val="decimal"/>
      <w:lvlText w:val=""/>
      <w:lvlJc w:val="left"/>
    </w:lvl>
    <w:lvl w:ilvl="6" w:tplc="DA22F4D8">
      <w:numFmt w:val="decimal"/>
      <w:lvlText w:val=""/>
      <w:lvlJc w:val="left"/>
    </w:lvl>
    <w:lvl w:ilvl="7" w:tplc="B14E94C8">
      <w:numFmt w:val="decimal"/>
      <w:lvlText w:val=""/>
      <w:lvlJc w:val="left"/>
    </w:lvl>
    <w:lvl w:ilvl="8" w:tplc="23FCF224">
      <w:numFmt w:val="decimal"/>
      <w:lvlText w:val=""/>
      <w:lvlJc w:val="left"/>
    </w:lvl>
  </w:abstractNum>
  <w:abstractNum w:abstractNumId="1" w15:restartNumberingAfterBreak="0">
    <w:nsid w:val="50047DF6"/>
    <w:multiLevelType w:val="hybridMultilevel"/>
    <w:tmpl w:val="1A20A274"/>
    <w:lvl w:ilvl="0" w:tplc="AD065DCE">
      <w:start w:val="1"/>
      <w:numFmt w:val="bullet"/>
      <w:lvlText w:val="●"/>
      <w:lvlJc w:val="left"/>
      <w:pPr>
        <w:ind w:left="720" w:hanging="360"/>
      </w:pPr>
    </w:lvl>
    <w:lvl w:ilvl="1" w:tplc="174E5328">
      <w:start w:val="1"/>
      <w:numFmt w:val="bullet"/>
      <w:lvlText w:val="○"/>
      <w:lvlJc w:val="left"/>
      <w:pPr>
        <w:ind w:left="1440" w:hanging="360"/>
      </w:pPr>
    </w:lvl>
    <w:lvl w:ilvl="2" w:tplc="9D44D5C0">
      <w:start w:val="1"/>
      <w:numFmt w:val="bullet"/>
      <w:lvlText w:val="■"/>
      <w:lvlJc w:val="left"/>
      <w:pPr>
        <w:ind w:left="2160" w:hanging="360"/>
      </w:pPr>
    </w:lvl>
    <w:lvl w:ilvl="3" w:tplc="D8306B92">
      <w:start w:val="1"/>
      <w:numFmt w:val="bullet"/>
      <w:lvlText w:val="●"/>
      <w:lvlJc w:val="left"/>
      <w:pPr>
        <w:ind w:left="2880" w:hanging="360"/>
      </w:pPr>
    </w:lvl>
    <w:lvl w:ilvl="4" w:tplc="59E4E630">
      <w:start w:val="1"/>
      <w:numFmt w:val="bullet"/>
      <w:lvlText w:val="○"/>
      <w:lvlJc w:val="left"/>
      <w:pPr>
        <w:ind w:left="3600" w:hanging="360"/>
      </w:pPr>
    </w:lvl>
    <w:lvl w:ilvl="5" w:tplc="6A129BFE">
      <w:start w:val="1"/>
      <w:numFmt w:val="bullet"/>
      <w:lvlText w:val="■"/>
      <w:lvlJc w:val="left"/>
      <w:pPr>
        <w:ind w:left="4320" w:hanging="360"/>
      </w:pPr>
    </w:lvl>
    <w:lvl w:ilvl="6" w:tplc="D3444FA2">
      <w:start w:val="1"/>
      <w:numFmt w:val="bullet"/>
      <w:lvlText w:val="●"/>
      <w:lvlJc w:val="left"/>
      <w:pPr>
        <w:ind w:left="5040" w:hanging="360"/>
      </w:pPr>
    </w:lvl>
    <w:lvl w:ilvl="7" w:tplc="89DE813C">
      <w:start w:val="1"/>
      <w:numFmt w:val="bullet"/>
      <w:lvlText w:val="●"/>
      <w:lvlJc w:val="left"/>
      <w:pPr>
        <w:ind w:left="5760" w:hanging="360"/>
      </w:pPr>
    </w:lvl>
    <w:lvl w:ilvl="8" w:tplc="4D16D862">
      <w:start w:val="1"/>
      <w:numFmt w:val="bullet"/>
      <w:lvlText w:val="●"/>
      <w:lvlJc w:val="left"/>
      <w:pPr>
        <w:ind w:left="6480" w:hanging="360"/>
      </w:pPr>
    </w:lvl>
  </w:abstractNum>
  <w:num w:numId="1" w16cid:durableId="522548354">
    <w:abstractNumId w:val="1"/>
    <w:lvlOverride w:ilvl="0">
      <w:startOverride w:val="1"/>
    </w:lvlOverride>
  </w:num>
  <w:num w:numId="2" w16cid:durableId="1516187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31"/>
    <w:rsid w:val="0009096C"/>
    <w:rsid w:val="00101466"/>
    <w:rsid w:val="001C74C2"/>
    <w:rsid w:val="00297984"/>
    <w:rsid w:val="002C5994"/>
    <w:rsid w:val="002F2531"/>
    <w:rsid w:val="002F28FD"/>
    <w:rsid w:val="0041314D"/>
    <w:rsid w:val="0043125C"/>
    <w:rsid w:val="00471E7E"/>
    <w:rsid w:val="00610947"/>
    <w:rsid w:val="00612961"/>
    <w:rsid w:val="006451A0"/>
    <w:rsid w:val="007553D8"/>
    <w:rsid w:val="00757098"/>
    <w:rsid w:val="00796071"/>
    <w:rsid w:val="007A3B4A"/>
    <w:rsid w:val="007C11D2"/>
    <w:rsid w:val="007D3994"/>
    <w:rsid w:val="007F5DD0"/>
    <w:rsid w:val="00803090"/>
    <w:rsid w:val="00882143"/>
    <w:rsid w:val="008E55FE"/>
    <w:rsid w:val="00993DB5"/>
    <w:rsid w:val="00A410D8"/>
    <w:rsid w:val="00A439C1"/>
    <w:rsid w:val="00AB2195"/>
    <w:rsid w:val="00B0575D"/>
    <w:rsid w:val="00B3563E"/>
    <w:rsid w:val="00B73BDD"/>
    <w:rsid w:val="00BA1772"/>
    <w:rsid w:val="00BB0E2C"/>
    <w:rsid w:val="00C06ED9"/>
    <w:rsid w:val="00C4042B"/>
    <w:rsid w:val="00C60413"/>
    <w:rsid w:val="00D2058C"/>
    <w:rsid w:val="00DD735F"/>
    <w:rsid w:val="00E8230C"/>
    <w:rsid w:val="00E85D10"/>
    <w:rsid w:val="00F20E47"/>
    <w:rsid w:val="00F30EF3"/>
    <w:rsid w:val="00F90339"/>
    <w:rsid w:val="00F9366C"/>
    <w:rsid w:val="00FD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48600"/>
  <w15:docId w15:val="{C2D68B21-95DE-4B10-8890-CD997E9F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4" w:space="4" w:color="17A589"/>
      </w:pBdr>
      <w:spacing w:before="280" w:after="100"/>
      <w:outlineLvl w:val="0"/>
    </w:pPr>
    <w:rPr>
      <w:rFonts w:ascii="Georgia" w:eastAsia="Georgia" w:hAnsi="Georgia" w:cs="Georgia"/>
      <w:b/>
      <w:bCs/>
      <w:color w:val="1B3A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00" w:after="60"/>
      <w:outlineLvl w:val="1"/>
    </w:pPr>
    <w:rPr>
      <w:rFonts w:ascii="Calibri" w:eastAsia="Calibri" w:hAnsi="Calibri" w:cs="Calibri"/>
      <w:b/>
      <w:bCs/>
      <w:color w:val="1B3A6B"/>
      <w:sz w:val="26"/>
      <w:szCs w:val="26"/>
    </w:rPr>
  </w:style>
  <w:style w:type="paragraph" w:styleId="berschrift3">
    <w:name w:val="heading 3"/>
    <w:uiPriority w:val="9"/>
    <w:unhideWhenUsed/>
    <w:qFormat/>
    <w:pPr>
      <w:spacing w:before="160" w:after="40"/>
      <w:outlineLvl w:val="2"/>
    </w:pPr>
    <w:rPr>
      <w:rFonts w:ascii="Calibri" w:eastAsia="Calibri" w:hAnsi="Calibri" w:cs="Calibri"/>
      <w:b/>
      <w:bCs/>
      <w:color w:val="2E6DA4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F28F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F28FD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8FD"/>
    <w:pPr>
      <w:spacing w:after="100"/>
      <w:ind w:left="400"/>
    </w:pPr>
  </w:style>
  <w:style w:type="paragraph" w:styleId="Kopfzeile">
    <w:name w:val="header"/>
    <w:basedOn w:val="Standard"/>
    <w:link w:val="KopfzeileZchn"/>
    <w:uiPriority w:val="99"/>
    <w:unhideWhenUsed/>
    <w:rsid w:val="00E85D1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5D10"/>
  </w:style>
  <w:style w:type="paragraph" w:styleId="Fuzeile">
    <w:name w:val="footer"/>
    <w:basedOn w:val="Standard"/>
    <w:link w:val="FuzeileZchn"/>
    <w:uiPriority w:val="99"/>
    <w:unhideWhenUsed/>
    <w:rsid w:val="00E85D1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2F03E-8334-484F-8CB3-D1AE26AB4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7211</Words>
  <Characters>56377</Characters>
  <Application>Microsoft Office Word</Application>
  <DocSecurity>0</DocSecurity>
  <Lines>2402</Lines>
  <Paragraphs>1932</Paragraphs>
  <ScaleCrop>false</ScaleCrop>
  <Company/>
  <LinksUpToDate>false</LinksUpToDate>
  <CharactersWithSpaces>63869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23</cp:revision>
  <dcterms:created xsi:type="dcterms:W3CDTF">2026-03-15T19:22:00Z</dcterms:created>
  <dcterms:modified xsi:type="dcterms:W3CDTF">2026-04-03T06:40:00Z</dcterms:modified>
</cp:coreProperties>
</file>