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02247" w14:textId="77777777" w:rsidR="001B7CAD" w:rsidRDefault="00534320">
      <w:pPr>
        <w:shd w:val="clear" w:color="auto" w:fill="1B3A6B"/>
      </w:pPr>
      <w:r>
        <w:rPr>
          <w:sz w:val="40"/>
          <w:szCs w:val="40"/>
        </w:rPr>
        <w:t xml:space="preserve"> </w:t>
      </w:r>
    </w:p>
    <w:p w14:paraId="1DCFDC6E" w14:textId="77777777" w:rsidR="001B7CAD" w:rsidRDefault="00534320">
      <w:pPr>
        <w:shd w:val="clear" w:color="auto" w:fill="1B3A6B"/>
        <w:jc w:val="center"/>
      </w:pPr>
      <w:r>
        <w:rPr>
          <w:rFonts w:ascii="Georgia" w:eastAsia="Georgia" w:hAnsi="Georgia" w:cs="Georgia"/>
          <w:b/>
          <w:bCs/>
          <w:color w:val="FFFFFF"/>
          <w:sz w:val="80"/>
          <w:szCs w:val="80"/>
        </w:rPr>
        <w:t>ChronoGrid</w:t>
      </w:r>
    </w:p>
    <w:p w14:paraId="4A482B3F" w14:textId="77777777" w:rsidR="001B7CAD" w:rsidRDefault="00534320">
      <w:pPr>
        <w:shd w:val="clear" w:color="auto" w:fill="1B3A6B"/>
        <w:jc w:val="center"/>
      </w:pPr>
      <w:r>
        <w:rPr>
          <w:rFonts w:ascii="Georgia" w:eastAsia="Georgia" w:hAnsi="Georgia" w:cs="Georgia"/>
          <w:color w:val="17A589"/>
          <w:sz w:val="38"/>
          <w:szCs w:val="38"/>
        </w:rPr>
        <w:t>CGUAS &amp; CGFS — Integrierte Spezifikation</w:t>
      </w:r>
    </w:p>
    <w:p w14:paraId="4DAFEE12" w14:textId="77777777" w:rsidR="001B7CAD" w:rsidRDefault="00534320">
      <w:pPr>
        <w:shd w:val="clear" w:color="auto" w:fill="1B3A6B"/>
        <w:jc w:val="center"/>
      </w:pPr>
      <w:r>
        <w:rPr>
          <w:rFonts w:ascii="Calibri" w:eastAsia="Calibri" w:hAnsi="Calibri" w:cs="Calibri"/>
          <w:color w:val="B0C4D8"/>
          <w:sz w:val="22"/>
          <w:szCs w:val="22"/>
        </w:rPr>
        <w:t>Universal Address Space  ·  Filesystem Standard  ·  Erweiterungen des ChronoGrid-Stacks</w:t>
      </w:r>
    </w:p>
    <w:p w14:paraId="714D0EBD" w14:textId="77777777" w:rsidR="001B7CAD" w:rsidRDefault="00534320">
      <w:pPr>
        <w:shd w:val="clear" w:color="auto" w:fill="1B3A6B"/>
        <w:spacing w:before="120"/>
        <w:jc w:val="center"/>
      </w:pPr>
      <w:r>
        <w:rPr>
          <w:rFonts w:ascii="Calibri" w:eastAsia="Calibri" w:hAnsi="Calibri" w:cs="Calibri"/>
          <w:color w:val="B0C4D8"/>
        </w:rPr>
        <w:t>CG-STD-6100-2026  ·  Version 0.5  ·  FREIGEGEBEN  ·  April 2026</w:t>
      </w:r>
    </w:p>
    <w:p w14:paraId="343B5F93" w14:textId="77777777" w:rsidR="001B7CAD" w:rsidRDefault="00534320">
      <w:pPr>
        <w:shd w:val="clear" w:color="auto" w:fill="1B3A6B"/>
        <w:jc w:val="center"/>
      </w:pPr>
      <w:r>
        <w:rPr>
          <w:rFonts w:ascii="Calibri" w:eastAsia="Calibri" w:hAnsi="Calibri" w:cs="Calibri"/>
          <w:color w:val="B0C4D8"/>
        </w:rPr>
        <w:t>Herausgeber: ChronoGrid Systems  ·  Autor: Kurt, Founder &amp; Lead Architect</w:t>
      </w:r>
    </w:p>
    <w:p w14:paraId="64CE4811" w14:textId="77777777" w:rsidR="001B7CAD" w:rsidRDefault="00534320">
      <w:pPr>
        <w:shd w:val="clear" w:color="auto" w:fill="1B3A6B"/>
        <w:jc w:val="center"/>
      </w:pPr>
      <w:r>
        <w:rPr>
          <w:rFonts w:ascii="Calibri" w:eastAsia="Calibri" w:hAnsi="Calibri" w:cs="Calibri"/>
          <w:color w:val="C87A10"/>
        </w:rPr>
        <w:t>Status: FREIGEGEBEN — Kap. 3.4 N-CGUAS-001 (Segment-Spezifität) normativ ergänzt</w:t>
      </w:r>
    </w:p>
    <w:p w14:paraId="58AFA0D2" w14:textId="77777777" w:rsidR="001B7CAD" w:rsidRDefault="00534320">
      <w:pPr>
        <w:shd w:val="clear" w:color="auto" w:fill="1B3A6B"/>
      </w:pPr>
      <w:r>
        <w:rPr>
          <w:sz w:val="40"/>
          <w:szCs w:val="40"/>
        </w:rPr>
        <w:t xml:space="preserve"> </w:t>
      </w:r>
    </w:p>
    <w:p w14:paraId="64B980AA" w14:textId="77777777" w:rsidR="001B7CAD" w:rsidRDefault="001B7CAD">
      <w:pPr>
        <w:spacing w:before="80"/>
      </w:pP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Look w:val="04A0" w:firstRow="1" w:lastRow="0" w:firstColumn="1" w:lastColumn="0" w:noHBand="0" w:noVBand="1"/>
      </w:tblPr>
      <w:tblGrid>
        <w:gridCol w:w="2200"/>
        <w:gridCol w:w="6826"/>
      </w:tblGrid>
      <w:tr w:rsidR="001C79DF" w14:paraId="1AD11FDC" w14:textId="77777777">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314F72D8" w14:textId="77777777" w:rsidR="001C79DF" w:rsidRDefault="00000000">
            <w:r>
              <w:rPr>
                <w:rFonts w:ascii="Calibri" w:eastAsia="Calibri" w:hAnsi="Calibri" w:cs="Calibri"/>
                <w:b/>
                <w:bCs/>
                <w:color w:val="FFFFFF"/>
                <w:sz w:val="19"/>
                <w:szCs w:val="19"/>
              </w:rPr>
              <w:t>Feld</w:t>
            </w:r>
          </w:p>
        </w:tc>
        <w:tc>
          <w:tcPr>
            <w:tcW w:w="6826"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4FF59139" w14:textId="77777777" w:rsidR="001C79DF" w:rsidRDefault="00000000">
            <w:r>
              <w:rPr>
                <w:rFonts w:ascii="Calibri" w:eastAsia="Calibri" w:hAnsi="Calibri" w:cs="Calibri"/>
                <w:b/>
                <w:bCs/>
                <w:color w:val="FFFFFF"/>
                <w:sz w:val="19"/>
                <w:szCs w:val="19"/>
              </w:rPr>
              <w:t>Wert</w:t>
            </w:r>
          </w:p>
        </w:tc>
      </w:tr>
      <w:tr w:rsidR="001C79DF" w14:paraId="2E4BCA10"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3C000D4" w14:textId="77777777" w:rsidR="001C79DF" w:rsidRDefault="00000000">
            <w:r>
              <w:rPr>
                <w:rFonts w:ascii="Calibri" w:eastAsia="Calibri" w:hAnsi="Calibri" w:cs="Calibri"/>
                <w:color w:val="1A1A1A"/>
                <w:sz w:val="19"/>
                <w:szCs w:val="19"/>
              </w:rPr>
              <w:t>Dokument-Nr.</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7ECB0E9" w14:textId="77777777" w:rsidR="001C79DF" w:rsidRDefault="00000000">
            <w:r>
              <w:rPr>
                <w:rFonts w:ascii="Calibri" w:eastAsia="Calibri" w:hAnsi="Calibri" w:cs="Calibri"/>
                <w:color w:val="1A1A1A"/>
                <w:sz w:val="19"/>
                <w:szCs w:val="19"/>
              </w:rPr>
              <w:t>CG-STD-6100-2026</w:t>
            </w:r>
          </w:p>
        </w:tc>
      </w:tr>
      <w:tr w:rsidR="001C79DF" w14:paraId="2AB6DC6C"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C93A579" w14:textId="77777777" w:rsidR="001C79DF" w:rsidRDefault="00000000">
            <w:r>
              <w:rPr>
                <w:rFonts w:ascii="Calibri" w:eastAsia="Calibri" w:hAnsi="Calibri" w:cs="Calibri"/>
                <w:color w:val="1A1A1A"/>
                <w:sz w:val="19"/>
                <w:szCs w:val="19"/>
              </w:rPr>
              <w:t>Version</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73FEEBF" w14:textId="77777777" w:rsidR="001C79DF" w:rsidRDefault="00000000">
            <w:r>
              <w:rPr>
                <w:rFonts w:ascii="Calibri" w:eastAsia="Calibri" w:hAnsi="Calibri" w:cs="Calibri"/>
                <w:color w:val="1A1A1A"/>
                <w:sz w:val="19"/>
                <w:szCs w:val="19"/>
              </w:rPr>
              <w:t>0.5  —  FREIGEGEBEN (Kap. 3.4 N-CGUAS-001 ergänzt)</w:t>
            </w:r>
          </w:p>
        </w:tc>
      </w:tr>
      <w:tr w:rsidR="001C79DF" w14:paraId="3FA094D7"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432D634" w14:textId="77777777" w:rsidR="001C79DF" w:rsidRDefault="00000000">
            <w:r>
              <w:rPr>
                <w:rFonts w:ascii="Calibri" w:eastAsia="Calibri" w:hAnsi="Calibri" w:cs="Calibri"/>
                <w:color w:val="1A1A1A"/>
                <w:sz w:val="19"/>
                <w:szCs w:val="19"/>
              </w:rPr>
              <w:t>Ersetzt / Ergänzt</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D5060DB" w14:textId="77777777" w:rsidR="001C79DF" w:rsidRDefault="00000000">
            <w:r>
              <w:rPr>
                <w:rFonts w:ascii="Calibri" w:eastAsia="Calibri" w:hAnsi="Calibri" w:cs="Calibri"/>
                <w:color w:val="1A1A1A"/>
                <w:sz w:val="19"/>
                <w:szCs w:val="19"/>
              </w:rPr>
              <w:t>CG-FS-0100 v0.1 (Konzept CGFS), CG-FS-0200 v0.1 (Konzept CGUAS)</w:t>
            </w:r>
          </w:p>
        </w:tc>
      </w:tr>
      <w:tr w:rsidR="001C79DF" w14:paraId="3C1F8808"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E7AC982" w14:textId="77777777" w:rsidR="001C79DF" w:rsidRDefault="00000000">
            <w:r>
              <w:rPr>
                <w:rFonts w:ascii="Calibri" w:eastAsia="Calibri" w:hAnsi="Calibri" w:cs="Calibri"/>
                <w:color w:val="1A1A1A"/>
                <w:sz w:val="19"/>
                <w:szCs w:val="19"/>
              </w:rPr>
              <w:t>Status</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7914C0F" w14:textId="77777777" w:rsidR="001C79DF" w:rsidRDefault="00000000">
            <w:r>
              <w:rPr>
                <w:rFonts w:ascii="Calibri" w:eastAsia="Calibri" w:hAnsi="Calibri" w:cs="Calibri"/>
                <w:color w:val="1A1A1A"/>
                <w:sz w:val="19"/>
                <w:szCs w:val="19"/>
              </w:rPr>
              <w:t>FREIGEGEBEN — Kap. 3.4 N-CGUAS-001 (Segment-Spezifität) normativ ergänzt</w:t>
            </w:r>
          </w:p>
        </w:tc>
      </w:tr>
      <w:tr w:rsidR="001C79DF" w14:paraId="645E5B93"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0B277AB" w14:textId="77777777" w:rsidR="001C79DF" w:rsidRDefault="00000000">
            <w:r>
              <w:rPr>
                <w:rFonts w:ascii="Calibri" w:eastAsia="Calibri" w:hAnsi="Calibri" w:cs="Calibri"/>
                <w:color w:val="1A1A1A"/>
                <w:sz w:val="19"/>
                <w:szCs w:val="19"/>
              </w:rPr>
              <w:t>Datum</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9A5B003" w14:textId="77777777" w:rsidR="001C79DF" w:rsidRDefault="00000000">
            <w:r>
              <w:rPr>
                <w:rFonts w:ascii="Calibri" w:eastAsia="Calibri" w:hAnsi="Calibri" w:cs="Calibri"/>
                <w:color w:val="1A1A1A"/>
                <w:sz w:val="19"/>
                <w:szCs w:val="19"/>
              </w:rPr>
              <w:t>März 2026</w:t>
            </w:r>
          </w:p>
        </w:tc>
      </w:tr>
      <w:tr w:rsidR="001C79DF" w14:paraId="10B47F2F"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2EBF33E" w14:textId="77777777" w:rsidR="001C79DF" w:rsidRDefault="00000000">
            <w:r>
              <w:rPr>
                <w:rFonts w:ascii="Calibri" w:eastAsia="Calibri" w:hAnsi="Calibri" w:cs="Calibri"/>
                <w:color w:val="1A1A1A"/>
                <w:sz w:val="19"/>
                <w:szCs w:val="19"/>
              </w:rPr>
              <w:t>Abhängigkeiten</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0DF4707" w14:textId="77777777" w:rsidR="001C79DF" w:rsidRDefault="00000000">
            <w:r>
              <w:rPr>
                <w:rFonts w:ascii="Calibri" w:eastAsia="Calibri" w:hAnsi="Calibri" w:cs="Calibri"/>
                <w:color w:val="1A1A1A"/>
                <w:sz w:val="19"/>
                <w:szCs w:val="19"/>
              </w:rPr>
              <w:t>CG-STD-1100 v2.5, CG-STD-2100 v1.4, CG-STD-3100 v1.5, CG-STD-4100 v0.7, CG-STD-5100 v1.3</w:t>
            </w:r>
          </w:p>
        </w:tc>
      </w:tr>
      <w:tr w:rsidR="001C79DF" w14:paraId="000E96ED"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77FE4EB" w14:textId="77777777" w:rsidR="001C79DF" w:rsidRDefault="00000000">
            <w:r>
              <w:rPr>
                <w:rFonts w:ascii="Calibri" w:eastAsia="Calibri" w:hAnsi="Calibri" w:cs="Calibri"/>
                <w:color w:val="1A1A1A"/>
                <w:sz w:val="19"/>
                <w:szCs w:val="19"/>
              </w:rPr>
              <w:t>Referenziert von</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07E1595" w14:textId="77777777" w:rsidR="001C79DF" w:rsidRDefault="00000000">
            <w:r>
              <w:rPr>
                <w:rFonts w:ascii="Calibri" w:eastAsia="Calibri" w:hAnsi="Calibri" w:cs="Calibri"/>
                <w:color w:val="1A1A1A"/>
                <w:sz w:val="19"/>
                <w:szCs w:val="19"/>
              </w:rPr>
              <w:t>CG-STD-1100 v2.5 Kap. 6.2, CG-STD-2100 v1.4 Kap. 6.6–6.7, CG-STD-3100 v1.5 Kap. 5.4+11.1, CG-STD-4100 v0.7 Kap. 3.8–3.10, CG-ORG-2100 v1.4 Kap. 3.4+3.6+7.5, CG-STD-5100 v1.3 Kap. 2.5–2.6</w:t>
            </w:r>
          </w:p>
        </w:tc>
      </w:tr>
      <w:tr w:rsidR="001C79DF" w14:paraId="7AD3B963"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AC0B281" w14:textId="77777777" w:rsidR="001C79DF" w:rsidRDefault="00000000">
            <w:r>
              <w:rPr>
                <w:rFonts w:ascii="Calibri" w:eastAsia="Calibri" w:hAnsi="Calibri" w:cs="Calibri"/>
                <w:color w:val="1A1A1A"/>
                <w:sz w:val="19"/>
                <w:szCs w:val="19"/>
              </w:rPr>
              <w:t>DRAFT-Hinweis</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D8CCAE0" w14:textId="77777777" w:rsidR="001C79DF" w:rsidRDefault="00000000">
            <w:pPr>
              <w:pStyle w:val="Verzeichnis1"/>
            </w:pPr>
            <w:r>
              <w:t>4.1  Normative CGUA URI-Syntax (ABNF)</w:t>
            </w:r>
          </w:p>
          <w:p w14:paraId="7E4A0555" w14:textId="77777777" w:rsidR="001C79DF" w:rsidRDefault="00000000">
            <w:r>
              <w:rPr>
                <w:rFonts w:ascii="Calibri" w:eastAsia="Calibri" w:hAnsi="Calibri" w:cs="Calibri"/>
                <w:b/>
                <w:color w:val="1B3A6B"/>
                <w:sz w:val="19"/>
                <w:szCs w:val="19"/>
              </w:rPr>
              <w:t xml:space="preserve">7.4  Photonenereignis-Adressierung und Invariante I-QKD-1 (normativ) — neu in v0.5</w:t>
            </w:r>
          </w:p>
          <w:p w14:paraId="7D4FD60E" w14:textId="77777777" w:rsidR="001C79DF" w:rsidRDefault="00000000">
            <w:r>
              <w:rPr>
                <w:rFonts w:ascii="Calibri" w:eastAsia="Calibri" w:hAnsi="Calibri" w:cs="Calibri"/>
                <w:color w:val="1A1A1A"/>
                <w:sz w:val="19"/>
                <w:szCs w:val="19"/>
              </w:rPr>
              <w:t>8.4  Normative FileType-Namespace-Definition (OP-12)</w:t>
            </w:r>
          </w:p>
          <w:p w14:paraId="7D4FD60D" w14:textId="77777777" w:rsidR="001C79DF" w:rsidRDefault="00000000">
            <w:r>
              <w:rPr>
                <w:rFonts w:ascii="Calibri" w:eastAsia="Calibri" w:hAnsi="Calibri" w:cs="Calibri"/>
                <w:color w:val="1A1A1A"/>
                <w:sz w:val="19"/>
                <w:szCs w:val="19"/>
              </w:rPr>
              <w:t>Freigabe als v1.0 nach: (1) Fertigstellung der Referenz-Engine und Validierung der CGUA-Algorithmen durch CG-STD-3100 Test-Suite; (2) TSC-Entscheidung zu OP-12 (Delegationsmechanismus und private Namespaces im cgfs://types/ Namespace).</w:t>
            </w:r>
          </w:p>
        </w:tc>
      </w:tr>
    </w:tbl>
    <w:p w14:paraId="440304E3" w14:textId="77777777" w:rsidR="001B7CAD" w:rsidRDefault="001B7CAD">
      <w:pPr>
        <w:spacing w:before="80"/>
      </w:pPr>
    </w:p>
    <w:p w14:paraId="42DF59B9" w14:textId="77777777" w:rsidR="001B7CAD" w:rsidRDefault="00534320">
      <w:r>
        <w:br w:type="page"/>
      </w:r>
    </w:p>
    <w:sdt>
      <w:sdtPr>
        <w:alias w:val="Inhaltsverzeichnis"/>
        <w:id w:val="-2010436438"/>
      </w:sdtPr>
      <w:sdtContent>
        <w:p w14:paraId="489B19FB" w14:textId="7EDA0415" w:rsidR="00B22989" w:rsidRPr="000C4E78" w:rsidRDefault="00534320">
          <w:pPr>
            <w:pStyle w:val="Verzeichnis1"/>
            <w:tabs>
              <w:tab w:val="right" w:leader="dot" w:pos="9496"/>
            </w:tabs>
            <w:rPr>
              <w:rFonts w:asciiTheme="minorHAnsi" w:eastAsiaTheme="minorEastAsia" w:hAnsiTheme="minorHAnsi" w:cstheme="minorBidi"/>
              <w:noProof/>
              <w:kern w:val="2"/>
              <w:sz w:val="18"/>
              <w:szCs w:val="18"/>
              <w14:ligatures w14:val="standardContextual"/>
            </w:rPr>
          </w:pPr>
          <w:r>
            <w:fldChar w:fldCharType="begin"/>
            <w:instrText>TOC \h \o "1-3"</w:instrText>
            <w:fldChar w:fldCharType="separate"/>
          </w:r>
          <w:hyperlink w:anchor="_Toc225843660" w:history="1">
            <w:r>
              <w:rPr>
                <w:rStyle w:val="Hyperlink"/>
                <w:noProof/>
                <w:sz w:val="18"/>
                <w:szCs w:val="18"/>
              </w:rPr>
              <w:t>1.  Übersicht und Abgrenzung</w:t>
            </w:r>
            <w:r>
              <w:rPr>
                <w:noProof/>
                <w:sz w:val="18"/>
                <w:szCs w:val="18"/>
              </w:rPr>
              <w:tab/>
              <w:fldChar w:fldCharType="begin"/>
              <w:instrText xml:space="preserve"> PAGEREF _Toc225843660 \h </w:instrText>
              <w:fldChar w:fldCharType="separate"/>
              <w:t>1</w:t>
              <w:fldChar w:fldCharType="end"/>
            </w:r>
          </w:hyperlink>
        </w:p>
        <w:p w14:paraId="014092FF" w14:textId="5CA1350B" w:rsidR="00B22989" w:rsidRPr="000C4E78" w:rsidRDefault="00B22989">
          <w:pPr>
            <w:pStyle w:val="Verzeichnis1"/>
            <w:tabs>
              <w:tab w:val="right" w:leader="dot" w:pos="9496"/>
            </w:tabs>
            <w:rPr>
              <w:rFonts w:asciiTheme="minorHAnsi" w:eastAsiaTheme="minorEastAsia" w:hAnsiTheme="minorHAnsi" w:cstheme="minorBidi"/>
              <w:noProof/>
              <w:kern w:val="2"/>
              <w:sz w:val="18"/>
              <w:szCs w:val="18"/>
              <w14:ligatures w14:val="standardContextual"/>
            </w:rPr>
          </w:pPr>
          <w:hyperlink w:anchor="_Toc225843661" w:history="1">
            <w:r>
              <w:rPr>
                <w:rStyle w:val="Hyperlink"/>
                <w:noProof/>
                <w:sz w:val="18"/>
                <w:szCs w:val="18"/>
                <w:lang w:val="en-GB"/>
              </w:rPr>
              <w:t>Teil A — ChronoGrid Universal Address Space (CGUAS)</w:t>
            </w:r>
            <w:r>
              <w:rPr>
                <w:noProof/>
                <w:sz w:val="18"/>
                <w:szCs w:val="18"/>
              </w:rPr>
              <w:tab/>
              <w:fldChar w:fldCharType="begin"/>
              <w:instrText xml:space="preserve"> PAGEREF _Toc225843661 \h </w:instrText>
              <w:fldChar w:fldCharType="separate"/>
              <w:t>1</w:t>
              <w:fldChar w:fldCharType="end"/>
            </w:r>
          </w:hyperlink>
        </w:p>
        <w:p w14:paraId="2553E7D4" w14:textId="60FE77E7" w:rsidR="00B22989" w:rsidRPr="000C4E78" w:rsidRDefault="00B22989">
          <w:pPr>
            <w:pStyle w:val="Verzeichnis1"/>
            <w:tabs>
              <w:tab w:val="right" w:leader="dot" w:pos="9496"/>
            </w:tabs>
            <w:rPr>
              <w:rFonts w:asciiTheme="minorHAnsi" w:eastAsiaTheme="minorEastAsia" w:hAnsiTheme="minorHAnsi" w:cstheme="minorBidi"/>
              <w:noProof/>
              <w:kern w:val="2"/>
              <w:sz w:val="18"/>
              <w:szCs w:val="18"/>
              <w14:ligatures w14:val="standardContextual"/>
            </w:rPr>
          </w:pPr>
          <w:hyperlink w:anchor="_Toc225843662" w:history="1">
            <w:r>
              <w:rPr>
                <w:rStyle w:val="Hyperlink"/>
                <w:noProof/>
                <w:sz w:val="18"/>
                <w:szCs w:val="18"/>
              </w:rPr>
              <w:t>2.  CTDDL-Erweiterung: semantics-Feld</w:t>
            </w:r>
            <w:r>
              <w:rPr>
                <w:noProof/>
                <w:sz w:val="18"/>
                <w:szCs w:val="18"/>
              </w:rPr>
              <w:tab/>
              <w:fldChar w:fldCharType="begin"/>
              <w:instrText xml:space="preserve"> PAGEREF _Toc225843662 \h </w:instrText>
              <w:fldChar w:fldCharType="separate"/>
              <w:t>1</w:t>
              <w:fldChar w:fldCharType="end"/>
            </w:r>
          </w:hyperlink>
        </w:p>
        <w:p w14:paraId="1EF1636C" w14:textId="582E11D3"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63" w:history="1">
            <w:r>
              <w:rPr>
                <w:rStyle w:val="Hyperlink"/>
                <w:noProof/>
                <w:sz w:val="18"/>
                <w:szCs w:val="18"/>
              </w:rPr>
              <w:t>2.1  Das neue Pflichtfeld "semantics"</w:t>
            </w:r>
            <w:r>
              <w:rPr>
                <w:noProof/>
                <w:sz w:val="18"/>
                <w:szCs w:val="18"/>
              </w:rPr>
              <w:tab/>
              <w:fldChar w:fldCharType="begin"/>
              <w:instrText xml:space="preserve"> PAGEREF _Toc225843663 \h </w:instrText>
              <w:fldChar w:fldCharType="separate"/>
              <w:t>1</w:t>
              <w:fldChar w:fldCharType="end"/>
            </w:r>
          </w:hyperlink>
        </w:p>
        <w:p w14:paraId="2D7FD614" w14:textId="0478E5CD"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64" w:history="1">
            <w:r>
              <w:rPr>
                <w:rStyle w:val="Hyperlink"/>
                <w:noProof/>
                <w:sz w:val="18"/>
                <w:szCs w:val="18"/>
              </w:rPr>
              <w:t>2.2  Normative CGUAS-Domain-Definition</w:t>
            </w:r>
            <w:r>
              <w:rPr>
                <w:noProof/>
                <w:sz w:val="18"/>
                <w:szCs w:val="18"/>
              </w:rPr>
              <w:tab/>
              <w:fldChar w:fldCharType="begin"/>
              <w:instrText xml:space="preserve"> PAGEREF _Toc225843664 \h </w:instrText>
              <w:fldChar w:fldCharType="separate"/>
              <w:t>1</w:t>
              <w:fldChar w:fldCharType="end"/>
            </w:r>
          </w:hyperlink>
        </w:p>
        <w:p w14:paraId="1C448310" w14:textId="082406FE" w:rsidR="00B22989" w:rsidRPr="000C4E78" w:rsidRDefault="00B22989">
          <w:pPr>
            <w:pStyle w:val="Verzeichnis1"/>
            <w:tabs>
              <w:tab w:val="right" w:leader="dot" w:pos="9496"/>
            </w:tabs>
            <w:rPr>
              <w:rFonts w:asciiTheme="minorHAnsi" w:eastAsiaTheme="minorEastAsia" w:hAnsiTheme="minorHAnsi" w:cstheme="minorBidi"/>
              <w:noProof/>
              <w:kern w:val="2"/>
              <w:sz w:val="18"/>
              <w:szCs w:val="18"/>
              <w14:ligatures w14:val="standardContextual"/>
            </w:rPr>
          </w:pPr>
          <w:hyperlink w:anchor="_Toc225843665" w:history="1">
            <w:r>
              <w:rPr>
                <w:rStyle w:val="Hyperlink"/>
                <w:noProof/>
                <w:sz w:val="18"/>
                <w:szCs w:val="18"/>
              </w:rPr>
              <w:t>3.  Segment-Algorithmen</w:t>
            </w:r>
            <w:r>
              <w:rPr>
                <w:noProof/>
                <w:sz w:val="18"/>
                <w:szCs w:val="18"/>
              </w:rPr>
              <w:tab/>
              <w:fldChar w:fldCharType="begin"/>
              <w:instrText xml:space="preserve"> PAGEREF _Toc225843665 \h </w:instrText>
              <w:fldChar w:fldCharType="separate"/>
              <w:t>2</w:t>
              <w:fldChar w:fldCharType="end"/>
            </w:r>
          </w:hyperlink>
        </w:p>
        <w:p w14:paraId="0B64CB14" w14:textId="7AEFF3AE"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66" w:history="1">
            <w:r>
              <w:rPr>
                <w:rStyle w:val="Hyperlink"/>
                <w:noProof/>
                <w:sz w:val="18"/>
                <w:szCs w:val="18"/>
              </w:rPr>
              <w:t>3.1  Segment-Berechnung</w:t>
            </w:r>
            <w:r>
              <w:rPr>
                <w:noProof/>
                <w:sz w:val="18"/>
                <w:szCs w:val="18"/>
              </w:rPr>
              <w:tab/>
              <w:fldChar w:fldCharType="begin"/>
              <w:instrText xml:space="preserve"> PAGEREF _Toc225843666 \h </w:instrText>
              <w:fldChar w:fldCharType="separate"/>
              <w:t>2</w:t>
              <w:fldChar w:fldCharType="end"/>
            </w:r>
          </w:hyperlink>
        </w:p>
        <w:p w14:paraId="34CF7A52" w14:textId="3CFEFC80"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67" w:history="1">
            <w:r>
              <w:rPr>
                <w:rStyle w:val="Hyperlink"/>
                <w:noProof/>
                <w:sz w:val="18"/>
                <w:szCs w:val="18"/>
              </w:rPr>
              <w:t>3.2  Segment-Kollisionsverhinderung</w:t>
            </w:r>
            <w:r>
              <w:rPr>
                <w:noProof/>
                <w:sz w:val="18"/>
                <w:szCs w:val="18"/>
              </w:rPr>
              <w:tab/>
              <w:fldChar w:fldCharType="begin"/>
              <w:instrText xml:space="preserve"> PAGEREF _Toc225843667 \h </w:instrText>
              <w:fldChar w:fldCharType="separate"/>
              <w:t>3</w:t>
              <w:fldChar w:fldCharType="end"/>
            </w:r>
          </w:hyperlink>
        </w:p>
        <w:p w14:paraId="169478E4" w14:textId="5D2456AF"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68" w:history="1">
            <w:r>
              <w:rPr>
                <w:rStyle w:val="Hyperlink"/>
                <w:noProof/>
                <w:sz w:val="18"/>
                <w:szCs w:val="18"/>
              </w:rPr>
              <w:t>3.3  Minimale und maximale Segment-Größen</w:t>
            </w:r>
            <w:r>
              <w:rPr>
                <w:noProof/>
                <w:sz w:val="18"/>
                <w:szCs w:val="18"/>
              </w:rPr>
              <w:tab/>
              <w:fldChar w:fldCharType="begin"/>
              <w:instrText xml:space="preserve"> PAGEREF _Toc225843668 \h </w:instrText>
              <w:fldChar w:fldCharType="separate"/>
              <w:t>3</w:t>
              <w:fldChar w:fldCharType="end"/>
            </w:r>
          </w:hyperlink>
        </w:p>
        <w:p w14:paraId="58EE7D89" w14:textId="66A16499"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69" w:history="1">
            <w:r>
              <w:rPr>
                <w:rStyle w:val="Hyperlink"/>
                <w:noProof/>
                <w:sz w:val="18"/>
                <w:szCs w:val="18"/>
              </w:rPr>
              <w:t>3.4  CGUA-Adressauflösung</w:t>
            </w:r>
            <w:r>
              <w:rPr>
                <w:noProof/>
                <w:sz w:val="18"/>
                <w:szCs w:val="18"/>
              </w:rPr>
              <w:tab/>
              <w:fldChar w:fldCharType="begin"/>
              <w:instrText xml:space="preserve"> PAGEREF _Toc225843669 \h </w:instrText>
              <w:fldChar w:fldCharType="separate"/>
              <w:t>3</w:t>
              <w:fldChar w:fldCharType="end"/>
            </w:r>
          </w:hyperlink>
        </w:p>
        <w:p w14:paraId="5052C387" w14:textId="1F9EDF7C" w:rsidR="00B22989" w:rsidRPr="000C4E78" w:rsidRDefault="00B22989">
          <w:pPr>
            <w:pStyle w:val="Verzeichnis1"/>
            <w:tabs>
              <w:tab w:val="right" w:leader="dot" w:pos="9496"/>
            </w:tabs>
            <w:rPr>
              <w:rFonts w:asciiTheme="minorHAnsi" w:eastAsiaTheme="minorEastAsia" w:hAnsiTheme="minorHAnsi" w:cstheme="minorBidi"/>
              <w:noProof/>
              <w:kern w:val="2"/>
              <w:sz w:val="18"/>
              <w:szCs w:val="18"/>
              <w14:ligatures w14:val="standardContextual"/>
            </w:rPr>
          </w:pPr>
          <w:hyperlink w:anchor="_Toc225843670" w:history="1">
            <w:r>
              <w:rPr>
                <w:rStyle w:val="Hyperlink"/>
                <w:noProof/>
                <w:sz w:val="18"/>
                <w:szCs w:val="18"/>
              </w:rPr>
              <w:t>4.  CGUA ↔ CGTA Interoperabilität</w:t>
            </w:r>
            <w:r>
              <w:rPr>
                <w:noProof/>
                <w:sz w:val="18"/>
                <w:szCs w:val="18"/>
              </w:rPr>
              <w:tab/>
              <w:fldChar w:fldCharType="begin"/>
              <w:instrText xml:space="preserve"> PAGEREF _Toc225843670 \h </w:instrText>
              <w:fldChar w:fldCharType="separate"/>
              <w:t>4</w:t>
              <w:fldChar w:fldCharType="end"/>
            </w:r>
          </w:hyperlink>
        </w:p>
        <w:p w14:paraId="1223F09B" w14:textId="1B8AEE77"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71" w:history="1">
            <w:r>
              <w:rPr>
                <w:rStyle w:val="Hyperlink"/>
                <w:noProof/>
                <w:sz w:val="18"/>
                <w:szCs w:val="18"/>
              </w:rPr>
              <w:t>4.1  Normative CGUA URI-Syntax (ABNF)</w:t>
            </w:r>
            <w:r>
              <w:rPr>
                <w:noProof/>
                <w:sz w:val="18"/>
                <w:szCs w:val="18"/>
              </w:rPr>
              <w:tab/>
              <w:fldChar w:fldCharType="begin"/>
              <w:instrText xml:space="preserve"> PAGEREF _Toc225843671 \h </w:instrText>
              <w:fldChar w:fldCharType="separate"/>
              <w:t>4</w:t>
              <w:fldChar w:fldCharType="end"/>
            </w:r>
          </w:hyperlink>
        </w:p>
        <w:p w14:paraId="07D226A1" w14:textId="4114D91B" w:rsidR="00B22989" w:rsidRPr="000C4E78" w:rsidRDefault="00B22989">
          <w:pPr>
            <w:pStyle w:val="Verzeichnis1"/>
            <w:tabs>
              <w:tab w:val="right" w:leader="dot" w:pos="9496"/>
            </w:tabs>
            <w:rPr>
              <w:rFonts w:asciiTheme="minorHAnsi" w:eastAsiaTheme="minorEastAsia" w:hAnsiTheme="minorHAnsi" w:cstheme="minorBidi"/>
              <w:noProof/>
              <w:kern w:val="2"/>
              <w:sz w:val="18"/>
              <w:szCs w:val="18"/>
              <w14:ligatures w14:val="standardContextual"/>
            </w:rPr>
          </w:pPr>
          <w:hyperlink w:anchor="_Toc225843672" w:history="1">
            <w:r>
              <w:rPr>
                <w:rStyle w:val="Hyperlink"/>
                <w:noProof/>
                <w:sz w:val="18"/>
                <w:szCs w:val="18"/>
              </w:rPr>
              <w:t>5.  Fehlerklasse CG-E-010: CGUASError</w:t>
            </w:r>
            <w:r>
              <w:rPr>
                <w:noProof/>
                <w:sz w:val="18"/>
                <w:szCs w:val="18"/>
              </w:rPr>
              <w:tab/>
              <w:fldChar w:fldCharType="begin"/>
              <w:instrText xml:space="preserve"> PAGEREF _Toc225843672 \h </w:instrText>
              <w:fldChar w:fldCharType="separate"/>
              <w:t>5</w:t>
              <w:fldChar w:fldCharType="end"/>
            </w:r>
          </w:hyperlink>
        </w:p>
        <w:p w14:paraId="2420AA6F" w14:textId="59108A80" w:rsidR="00B22989" w:rsidRPr="000C4E78" w:rsidRDefault="00B22989">
          <w:pPr>
            <w:pStyle w:val="Verzeichnis1"/>
            <w:tabs>
              <w:tab w:val="right" w:leader="dot" w:pos="9496"/>
            </w:tabs>
            <w:rPr>
              <w:rFonts w:asciiTheme="minorHAnsi" w:eastAsiaTheme="minorEastAsia" w:hAnsiTheme="minorHAnsi" w:cstheme="minorBidi"/>
              <w:noProof/>
              <w:kern w:val="2"/>
              <w:sz w:val="18"/>
              <w:szCs w:val="18"/>
              <w14:ligatures w14:val="standardContextual"/>
            </w:rPr>
          </w:pPr>
          <w:hyperlink w:anchor="_Toc225843673" w:history="1">
            <w:r>
              <w:rPr>
                <w:rStyle w:val="Hyperlink"/>
                <w:noProof/>
                <w:sz w:val="18"/>
                <w:szCs w:val="18"/>
              </w:rPr>
              <w:t>Teil B — ChronoGrid Filesystem Standard (CGFS)</w:t>
            </w:r>
            <w:r>
              <w:rPr>
                <w:noProof/>
                <w:sz w:val="18"/>
                <w:szCs w:val="18"/>
              </w:rPr>
              <w:tab/>
              <w:fldChar w:fldCharType="begin"/>
              <w:instrText xml:space="preserve"> PAGEREF _Toc225843673 \h </w:instrText>
              <w:fldChar w:fldCharType="separate"/>
              <w:t>5</w:t>
              <w:fldChar w:fldCharType="end"/>
            </w:r>
          </w:hyperlink>
        </w:p>
        <w:p w14:paraId="143723CB" w14:textId="4FCB48C9" w:rsidR="00B22989" w:rsidRPr="000C4E78" w:rsidRDefault="00B22989">
          <w:pPr>
            <w:pStyle w:val="Verzeichnis1"/>
            <w:tabs>
              <w:tab w:val="right" w:leader="dot" w:pos="9496"/>
            </w:tabs>
            <w:rPr>
              <w:rFonts w:asciiTheme="minorHAnsi" w:eastAsiaTheme="minorEastAsia" w:hAnsiTheme="minorHAnsi" w:cstheme="minorBidi"/>
              <w:noProof/>
              <w:kern w:val="2"/>
              <w:sz w:val="18"/>
              <w:szCs w:val="18"/>
              <w14:ligatures w14:val="standardContextual"/>
            </w:rPr>
          </w:pPr>
          <w:hyperlink w:anchor="_Toc225843674" w:history="1">
            <w:r>
              <w:rPr>
                <w:rStyle w:val="Hyperlink"/>
                <w:noProof/>
                <w:sz w:val="18"/>
                <w:szCs w:val="18"/>
              </w:rPr>
              <w:t>6.  CGFI-Berechnungsalgorithmus</w:t>
            </w:r>
            <w:r>
              <w:rPr>
                <w:noProof/>
                <w:sz w:val="18"/>
                <w:szCs w:val="18"/>
              </w:rPr>
              <w:tab/>
              <w:fldChar w:fldCharType="begin"/>
              <w:instrText xml:space="preserve"> PAGEREF _Toc225843674 \h </w:instrText>
              <w:fldChar w:fldCharType="separate"/>
              <w:t>5</w:t>
              <w:fldChar w:fldCharType="end"/>
            </w:r>
          </w:hyperlink>
        </w:p>
        <w:p w14:paraId="2264D074" w14:textId="50852541" w:rsidR="00B22989" w:rsidRPr="000C4E78" w:rsidRDefault="00B22989">
          <w:pPr>
            <w:pStyle w:val="Verzeichnis1"/>
            <w:tabs>
              <w:tab w:val="right" w:leader="dot" w:pos="9496"/>
            </w:tabs>
            <w:rPr>
              <w:rFonts w:asciiTheme="minorHAnsi" w:eastAsiaTheme="minorEastAsia" w:hAnsiTheme="minorHAnsi" w:cstheme="minorBidi"/>
              <w:noProof/>
              <w:kern w:val="2"/>
              <w:sz w:val="18"/>
              <w:szCs w:val="18"/>
              <w14:ligatures w14:val="standardContextual"/>
            </w:rPr>
          </w:pPr>
          <w:hyperlink w:anchor="_Toc225843675" w:history="1">
            <w:r>
              <w:rPr>
                <w:rStyle w:val="Hyperlink"/>
                <w:noProof/>
                <w:sz w:val="18"/>
                <w:szCs w:val="18"/>
              </w:rPr>
              <w:t>7.  CGFS-Manifest — normatives Schema</w:t>
            </w:r>
            <w:r>
              <w:rPr>
                <w:noProof/>
                <w:sz w:val="18"/>
                <w:szCs w:val="18"/>
              </w:rPr>
              <w:tab/>
              <w:fldChar w:fldCharType="begin"/>
              <w:instrText xml:space="preserve"> PAGEREF _Toc225843675 \h </w:instrText>
              <w:fldChar w:fldCharType="separate"/>
              <w:t>6</w:t>
              <w:fldChar w:fldCharType="end"/>
            </w:r>
          </w:hyperlink>
        </w:p>
        <w:p w14:paraId="109DC457" w14:textId="6B75C8DF"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76" w:history="1">
            <w:r>
              <w:rPr>
                <w:rStyle w:val="Hyperlink"/>
                <w:noProof/>
                <w:sz w:val="18"/>
                <w:szCs w:val="18"/>
              </w:rPr>
              <w:t>7.1  Pflichtfelder und optionale Felder</w:t>
            </w:r>
            <w:r>
              <w:rPr>
                <w:noProof/>
                <w:sz w:val="18"/>
                <w:szCs w:val="18"/>
              </w:rPr>
              <w:tab/>
              <w:fldChar w:fldCharType="begin"/>
              <w:instrText xml:space="preserve"> PAGEREF _Toc225843676 \h </w:instrText>
              <w:fldChar w:fldCharType="separate"/>
              <w:t>6</w:t>
              <w:fldChar w:fldCharType="end"/>
            </w:r>
          </w:hyperlink>
        </w:p>
        <w:p w14:paraId="0F81FB0D" w14:textId="6A076162"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77" w:history="1">
            <w:r>
              <w:rPr>
                <w:rStyle w:val="Hyperlink"/>
                <w:noProof/>
                <w:sz w:val="18"/>
                <w:szCs w:val="18"/>
              </w:rPr>
              <w:t>7.2  Manifest-Validierungsregeln</w:t>
            </w:r>
            <w:r>
              <w:rPr>
                <w:noProof/>
                <w:sz w:val="18"/>
                <w:szCs w:val="18"/>
              </w:rPr>
              <w:tab/>
              <w:fldChar w:fldCharType="begin"/>
              <w:instrText xml:space="preserve"> PAGEREF _Toc225843677 \h </w:instrText>
              <w:fldChar w:fldCharType="separate"/>
              <w:t>7</w:t>
              <w:fldChar w:fldCharType="end"/>
            </w:r>
          </w:hyperlink>
        </w:p>
        <w:p w14:paraId="0888D31B" w14:textId="210F92D9"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78" w:history="1">
            <w:r>
              <w:rPr>
                <w:rStyle w:val="Hyperlink"/>
                <w:noProof/>
                <w:sz w:val="18"/>
                <w:szCs w:val="18"/>
              </w:rPr>
              <w:t>7.3  Namespace-Kollision (zwei Dateien in derselben Sekunde)</w:t>
            </w:r>
            <w:r>
              <w:rPr>
                <w:noProof/>
                <w:sz w:val="18"/>
                <w:szCs w:val="18"/>
              </w:rPr>
              <w:tab/>
              <w:fldChar w:fldCharType="begin"/>
              <w:instrText xml:space="preserve"> PAGEREF _Toc225843678 \h </w:instrText>
              <w:fldChar w:fldCharType="separate"/>
              <w:t>7</w:t>
              <w:fldChar w:fldCharType="end"/>
            </w:r>
          </w:hyperlink>
        </w:p>
        <w:p w14:paraId="7E4A0002" w14:textId="7E4A0003"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720" w:history="1">
            <w:r>
              <w:rPr>
                <w:rStyle w:val="Hyperlink"/>
                <w:noProof/>
                <w:sz w:val="18"/>
                <w:szCs w:val="18"/>
              </w:rPr>
              <w:t>7.4  Photonenereignis-Adressierung und Invariante I-QKD-1 (normativ)</w:t>
            </w:r>
            <w:r>
              <w:rPr>
                <w:noProof/>
                <w:sz w:val="18"/>
                <w:szCs w:val="18"/>
              </w:rPr>
              <w:tab/>
              <w:fldChar w:fldCharType="begin"/>
              <w:instrText xml:space="preserve"> PAGEREF _Toc225843720 \h </w:instrText>
              <w:fldChar w:fldCharType="separate"/>
              <w:t>7</w:t>
              <w:fldChar w:fldCharType="end"/>
            </w:r>
          </w:hyperlink>
        </w:p>
        <w:p w14:paraId="04175AD3" w14:textId="144C71B1" w:rsidR="00B22989" w:rsidRPr="000C4E78" w:rsidRDefault="00B22989">
          <w:pPr>
            <w:pStyle w:val="Verzeichnis1"/>
            <w:tabs>
              <w:tab w:val="right" w:leader="dot" w:pos="9496"/>
            </w:tabs>
            <w:rPr>
              <w:rFonts w:asciiTheme="minorHAnsi" w:eastAsiaTheme="minorEastAsia" w:hAnsiTheme="minorHAnsi" w:cstheme="minorBidi"/>
              <w:noProof/>
              <w:kern w:val="2"/>
              <w:sz w:val="18"/>
              <w:szCs w:val="18"/>
              <w14:ligatures w14:val="standardContextual"/>
            </w:rPr>
          </w:pPr>
          <w:hyperlink w:anchor="_Toc225843679" w:history="1">
            <w:r>
              <w:rPr>
                <w:rStyle w:val="Hyperlink"/>
                <w:noProof/>
                <w:sz w:val="18"/>
                <w:szCs w:val="18"/>
              </w:rPr>
              <w:t>8.  CG-FileType — Normative Typ-Definition</w:t>
            </w:r>
            <w:r>
              <w:rPr>
                <w:noProof/>
                <w:sz w:val="18"/>
                <w:szCs w:val="18"/>
              </w:rPr>
              <w:tab/>
              <w:fldChar w:fldCharType="begin"/>
              <w:instrText xml:space="preserve"> PAGEREF _Toc225843679 \h </w:instrText>
              <w:fldChar w:fldCharType="separate"/>
              <w:t>7</w:t>
              <w:fldChar w:fldCharType="end"/>
            </w:r>
          </w:hyperlink>
        </w:p>
        <w:p w14:paraId="0F0403FB" w14:textId="7A15892B"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80" w:history="1">
            <w:r>
              <w:rPr>
                <w:rStyle w:val="Hyperlink"/>
                <w:noProof/>
                <w:sz w:val="18"/>
                <w:szCs w:val="18"/>
              </w:rPr>
              <w:t>8.1  FileType-Schema (CTDDL-Erweiterung)</w:t>
            </w:r>
            <w:r>
              <w:rPr>
                <w:noProof/>
                <w:sz w:val="18"/>
                <w:szCs w:val="18"/>
              </w:rPr>
              <w:tab/>
              <w:fldChar w:fldCharType="begin"/>
              <w:instrText xml:space="preserve"> PAGEREF _Toc225843680 \h </w:instrText>
              <w:fldChar w:fldCharType="separate"/>
              <w:t>7</w:t>
              <w:fldChar w:fldCharType="end"/>
            </w:r>
          </w:hyperlink>
        </w:p>
        <w:p w14:paraId="281977EC" w14:textId="4A3E6359"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81" w:history="1">
            <w:r>
              <w:rPr>
                <w:rStyle w:val="Hyperlink"/>
                <w:noProof/>
                <w:sz w:val="18"/>
                <w:szCs w:val="18"/>
                <w:lang w:val="en-GB"/>
              </w:rPr>
              <w:t>8.2  Beispiel: legal/contract/v1</w:t>
            </w:r>
            <w:r>
              <w:rPr>
                <w:noProof/>
                <w:sz w:val="18"/>
                <w:szCs w:val="18"/>
              </w:rPr>
              <w:tab/>
              <w:fldChar w:fldCharType="begin"/>
              <w:instrText xml:space="preserve"> PAGEREF _Toc225843681 \h </w:instrText>
              <w:fldChar w:fldCharType="separate"/>
              <w:t>8</w:t>
              <w:fldChar w:fldCharType="end"/>
            </w:r>
          </w:hyperlink>
        </w:p>
        <w:p w14:paraId="741A5400" w14:textId="1113CEC4"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82" w:history="1">
            <w:r>
              <w:rPr>
                <w:rStyle w:val="Hyperlink"/>
                <w:noProof/>
                <w:sz w:val="18"/>
                <w:szCs w:val="18"/>
              </w:rPr>
              <w:t>8.3  Typ-Versionierung und Deprecation</w:t>
            </w:r>
            <w:r>
              <w:rPr>
                <w:noProof/>
                <w:sz w:val="18"/>
                <w:szCs w:val="18"/>
              </w:rPr>
              <w:tab/>
              <w:fldChar w:fldCharType="begin"/>
              <w:instrText xml:space="preserve"> PAGEREF _Toc225843682 \h </w:instrText>
              <w:fldChar w:fldCharType="separate"/>
              <w:t>8</w:t>
              <w:fldChar w:fldCharType="end"/>
            </w:r>
          </w:hyperlink>
        </w:p>
        <w:p w14:paraId="311577D7" w14:textId="74B22ADE" w:rsidR="00B22989" w:rsidRPr="000C4E78" w:rsidRDefault="00B22989">
          <w:pPr>
            <w:pStyle w:val="Verzeichnis1"/>
            <w:tabs>
              <w:tab w:val="right" w:leader="dot" w:pos="9496"/>
            </w:tabs>
            <w:rPr>
              <w:rFonts w:asciiTheme="minorHAnsi" w:eastAsiaTheme="minorEastAsia" w:hAnsiTheme="minorHAnsi" w:cstheme="minorBidi"/>
              <w:noProof/>
              <w:kern w:val="2"/>
              <w:sz w:val="18"/>
              <w:szCs w:val="18"/>
              <w14:ligatures w14:val="standardContextual"/>
            </w:rPr>
          </w:pPr>
          <w:hyperlink w:anchor="_Toc225843683" w:history="1">
            <w:r>
              <w:rPr>
                <w:rStyle w:val="Hyperlink"/>
                <w:noProof/>
                <w:sz w:val="18"/>
                <w:szCs w:val="18"/>
              </w:rPr>
              <w:t>9.  Löschsemantik und DSGVO-Kompatibilität</w:t>
            </w:r>
            <w:r>
              <w:rPr>
                <w:noProof/>
                <w:sz w:val="18"/>
                <w:szCs w:val="18"/>
              </w:rPr>
              <w:tab/>
              <w:fldChar w:fldCharType="begin"/>
              <w:instrText xml:space="preserve"> PAGEREF _Toc225843683 \h </w:instrText>
              <w:fldChar w:fldCharType="separate"/>
              <w:t>9</w:t>
              <w:fldChar w:fldCharType="end"/>
            </w:r>
          </w:hyperlink>
        </w:p>
        <w:p w14:paraId="1FA3460E" w14:textId="56751C53" w:rsidR="00B22989" w:rsidRPr="000C4E78" w:rsidRDefault="00B22989">
          <w:pPr>
            <w:pStyle w:val="Verzeichnis1"/>
            <w:tabs>
              <w:tab w:val="right" w:leader="dot" w:pos="9496"/>
            </w:tabs>
            <w:rPr>
              <w:rFonts w:asciiTheme="minorHAnsi" w:eastAsiaTheme="minorEastAsia" w:hAnsiTheme="minorHAnsi" w:cstheme="minorBidi"/>
              <w:noProof/>
              <w:kern w:val="2"/>
              <w:sz w:val="18"/>
              <w:szCs w:val="18"/>
              <w14:ligatures w14:val="standardContextual"/>
            </w:rPr>
          </w:pPr>
          <w:hyperlink w:anchor="_Toc225843684" w:history="1">
            <w:r>
              <w:rPr>
                <w:rStyle w:val="Hyperlink"/>
                <w:noProof/>
                <w:sz w:val="18"/>
                <w:szCs w:val="18"/>
              </w:rPr>
              <w:t>10.  Sicherheit und Schnittstellenspezifikation</w:t>
            </w:r>
            <w:r>
              <w:rPr>
                <w:noProof/>
                <w:sz w:val="18"/>
                <w:szCs w:val="18"/>
              </w:rPr>
              <w:tab/>
              <w:fldChar w:fldCharType="begin"/>
              <w:instrText xml:space="preserve"> PAGEREF _Toc225843684 \h </w:instrText>
              <w:fldChar w:fldCharType="separate"/>
              <w:t>9</w:t>
              <w:fldChar w:fldCharType="end"/>
            </w:r>
          </w:hyperlink>
        </w:p>
        <w:p w14:paraId="55C33D7C" w14:textId="72ABC25A"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85" w:history="1">
            <w:r>
              <w:rPr>
                <w:rStyle w:val="Hyperlink"/>
                <w:noProof/>
                <w:sz w:val="18"/>
                <w:szCs w:val="18"/>
              </w:rPr>
              <w:t>10.1  Normative CGUA-Resolver-Schnittstelle</w:t>
            </w:r>
            <w:r>
              <w:rPr>
                <w:noProof/>
                <w:sz w:val="18"/>
                <w:szCs w:val="18"/>
              </w:rPr>
              <w:tab/>
              <w:fldChar w:fldCharType="begin"/>
              <w:instrText xml:space="preserve"> PAGEREF _Toc225843685 \h </w:instrText>
              <w:fldChar w:fldCharType="separate"/>
              <w:t>10</w:t>
              <w:fldChar w:fldCharType="end"/>
            </w:r>
          </w:hyperlink>
        </w:p>
        <w:p w14:paraId="3E1A92F1" w14:textId="76D2ECBB"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86" w:history="1">
            <w:r>
              <w:rPr>
                <w:rStyle w:val="Hyperlink"/>
                <w:noProof/>
                <w:sz w:val="18"/>
                <w:szCs w:val="18"/>
              </w:rPr>
              <w:t>10.2  Normative CGFS-Manifest-API</w:t>
            </w:r>
            <w:r>
              <w:rPr>
                <w:noProof/>
                <w:sz w:val="18"/>
                <w:szCs w:val="18"/>
              </w:rPr>
              <w:tab/>
              <w:fldChar w:fldCharType="begin"/>
              <w:instrText xml:space="preserve"> PAGEREF _Toc225843686 \h </w:instrText>
              <w:fldChar w:fldCharType="separate"/>
              <w:t>10</w:t>
              <w:fldChar w:fldCharType="end"/>
            </w:r>
          </w:hyperlink>
        </w:p>
        <w:p w14:paraId="1C83F9AD" w14:textId="25DFFF78"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87" w:history="1">
            <w:r>
              <w:rPr>
                <w:rStyle w:val="Hyperlink"/>
                <w:noProof/>
                <w:sz w:val="18"/>
                <w:szCs w:val="18"/>
              </w:rPr>
              <w:t>10.3  Zugriffskontrollen auf Segment-Ebene (CGUAS)</w:t>
            </w:r>
            <w:r>
              <w:rPr>
                <w:noProof/>
                <w:sz w:val="18"/>
                <w:szCs w:val="18"/>
              </w:rPr>
              <w:tab/>
              <w:fldChar w:fldCharType="begin"/>
              <w:instrText xml:space="preserve"> PAGEREF _Toc225843687 \h </w:instrText>
              <w:fldChar w:fldCharType="separate"/>
              <w:t>11</w:t>
              <w:fldChar w:fldCharType="end"/>
            </w:r>
          </w:hyperlink>
        </w:p>
        <w:p w14:paraId="0E0E1853" w14:textId="632E4D3B"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88" w:history="1">
            <w:r>
              <w:rPr>
                <w:rStyle w:val="Hyperlink"/>
                <w:noProof/>
                <w:sz w:val="18"/>
                <w:szCs w:val="18"/>
              </w:rPr>
              <w:t>10.4  Zugriffskontrollen auf Dateiebene (CGFS)</w:t>
            </w:r>
            <w:r>
              <w:rPr>
                <w:noProof/>
                <w:sz w:val="18"/>
                <w:szCs w:val="18"/>
              </w:rPr>
              <w:tab/>
              <w:fldChar w:fldCharType="begin"/>
              <w:instrText xml:space="preserve"> PAGEREF _Toc225843688 \h </w:instrText>
              <w:fldChar w:fldCharType="separate"/>
              <w:t>11</w:t>
              <w:fldChar w:fldCharType="end"/>
            </w:r>
          </w:hyperlink>
        </w:p>
        <w:p w14:paraId="4DC7DDA7" w14:textId="2EDEC9A9"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89" w:history="1">
            <w:r>
              <w:rPr>
                <w:rStyle w:val="Hyperlink"/>
                <w:noProof/>
                <w:sz w:val="18"/>
                <w:szCs w:val="18"/>
              </w:rPr>
              <w:t>10.5  Verschlüsselungsanforderungen</w:t>
            </w:r>
            <w:r>
              <w:rPr>
                <w:noProof/>
                <w:sz w:val="18"/>
                <w:szCs w:val="18"/>
              </w:rPr>
              <w:tab/>
              <w:fldChar w:fldCharType="begin"/>
              <w:instrText xml:space="preserve"> PAGEREF _Toc225843689 \h </w:instrText>
              <w:fldChar w:fldCharType="separate"/>
              <w:t>12</w:t>
              <w:fldChar w:fldCharType="end"/>
            </w:r>
          </w:hyperlink>
        </w:p>
        <w:p w14:paraId="078F1DAC" w14:textId="5C7DE3D0"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90" w:history="1">
            <w:r>
              <w:rPr>
                <w:rStyle w:val="Hyperlink"/>
                <w:noProof/>
                <w:sz w:val="18"/>
                <w:szCs w:val="18"/>
              </w:rPr>
              <w:t>10.6  ISO/IEC 27001 und DSGVO-Ausrichtung</w:t>
            </w:r>
            <w:r>
              <w:rPr>
                <w:noProof/>
                <w:sz w:val="18"/>
                <w:szCs w:val="18"/>
              </w:rPr>
              <w:tab/>
              <w:fldChar w:fldCharType="begin"/>
              <w:instrText xml:space="preserve"> PAGEREF _Toc225843690 \h </w:instrText>
              <w:fldChar w:fldCharType="separate"/>
              <w:t>12</w:t>
              <w:fldChar w:fldCharType="end"/>
            </w:r>
          </w:hyperlink>
        </w:p>
        <w:p w14:paraId="18720656" w14:textId="7190B2B4" w:rsidR="00B22989" w:rsidRPr="000C4E78" w:rsidRDefault="00B22989">
          <w:pPr>
            <w:pStyle w:val="Verzeichnis1"/>
            <w:tabs>
              <w:tab w:val="right" w:leader="dot" w:pos="9496"/>
            </w:tabs>
            <w:rPr>
              <w:rFonts w:asciiTheme="minorHAnsi" w:eastAsiaTheme="minorEastAsia" w:hAnsiTheme="minorHAnsi" w:cstheme="minorBidi"/>
              <w:noProof/>
              <w:kern w:val="2"/>
              <w:sz w:val="18"/>
              <w:szCs w:val="18"/>
              <w14:ligatures w14:val="standardContextual"/>
            </w:rPr>
          </w:pPr>
          <w:hyperlink w:anchor="_Toc225843691" w:history="1">
            <w:r>
              <w:rPr>
                <w:rStyle w:val="Hyperlink"/>
                <w:noProof/>
                <w:sz w:val="18"/>
                <w:szCs w:val="18"/>
              </w:rPr>
              <w:t>11.  Integration: CGUAS + CGFS + ChronoGrid</w:t>
            </w:r>
            <w:r>
              <w:rPr>
                <w:noProof/>
                <w:sz w:val="18"/>
                <w:szCs w:val="18"/>
              </w:rPr>
              <w:tab/>
              <w:fldChar w:fldCharType="begin"/>
              <w:instrText xml:space="preserve"> PAGEREF _Toc225843691 \h </w:instrText>
              <w:fldChar w:fldCharType="separate"/>
              <w:t>13</w:t>
              <w:fldChar w:fldCharType="end"/>
            </w:r>
          </w:hyperlink>
        </w:p>
        <w:p w14:paraId="6969C338" w14:textId="34120B0D"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92" w:history="1">
            <w:r>
              <w:rPr>
                <w:rStyle w:val="Hyperlink"/>
                <w:noProof/>
                <w:sz w:val="18"/>
                <w:szCs w:val="18"/>
              </w:rPr>
              <w:t>11.1  Vollständige Datei-Adresse</w:t>
            </w:r>
            <w:r>
              <w:rPr>
                <w:noProof/>
                <w:sz w:val="18"/>
                <w:szCs w:val="18"/>
              </w:rPr>
              <w:tab/>
              <w:fldChar w:fldCharType="begin"/>
              <w:instrText xml:space="preserve"> PAGEREF _Toc225843692 \h </w:instrText>
              <w:fldChar w:fldCharType="separate"/>
              <w:t>13</w:t>
              <w:fldChar w:fldCharType="end"/>
            </w:r>
          </w:hyperlink>
        </w:p>
        <w:p w14:paraId="19731B1B" w14:textId="0B957F2B"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93" w:history="1">
            <w:r>
              <w:rPr>
                <w:rStyle w:val="Hyperlink"/>
                <w:noProof/>
                <w:sz w:val="18"/>
                <w:szCs w:val="18"/>
              </w:rPr>
              <w:t>11.2  Gesamtarchitektur des erweiterten Stacks</w:t>
            </w:r>
            <w:r>
              <w:rPr>
                <w:noProof/>
                <w:sz w:val="18"/>
                <w:szCs w:val="18"/>
              </w:rPr>
              <w:tab/>
              <w:fldChar w:fldCharType="begin"/>
              <w:instrText xml:space="preserve"> PAGEREF _Toc225843693 \h </w:instrText>
              <w:fldChar w:fldCharType="separate"/>
              <w:t>13</w:t>
              <w:fldChar w:fldCharType="end"/>
            </w:r>
          </w:hyperlink>
        </w:p>
        <w:p w14:paraId="6FE39387" w14:textId="0189CE8B" w:rsidR="00B22989" w:rsidRPr="000C4E78" w:rsidRDefault="00B22989">
          <w:pPr>
            <w:pStyle w:val="Verzeichnis1"/>
            <w:tabs>
              <w:tab w:val="right" w:leader="dot" w:pos="9496"/>
            </w:tabs>
            <w:rPr>
              <w:rFonts w:asciiTheme="minorHAnsi" w:eastAsiaTheme="minorEastAsia" w:hAnsiTheme="minorHAnsi" w:cstheme="minorBidi"/>
              <w:noProof/>
              <w:kern w:val="2"/>
              <w:sz w:val="18"/>
              <w:szCs w:val="18"/>
              <w14:ligatures w14:val="standardContextual"/>
            </w:rPr>
          </w:pPr>
          <w:hyperlink w:anchor="_Toc225843694" w:history="1">
            <w:r>
              <w:rPr>
                <w:rStyle w:val="Hyperlink"/>
                <w:noProof/>
                <w:sz w:val="18"/>
                <w:szCs w:val="18"/>
              </w:rPr>
              <w:t>12.  Ergänzungen in bestehenden Dokumenten</w:t>
            </w:r>
            <w:r>
              <w:rPr>
                <w:noProof/>
                <w:sz w:val="18"/>
                <w:szCs w:val="18"/>
              </w:rPr>
              <w:tab/>
              <w:fldChar w:fldCharType="begin"/>
              <w:instrText xml:space="preserve"> PAGEREF _Toc225843694 \h </w:instrText>
              <w:fldChar w:fldCharType="separate"/>
              <w:t>14</w:t>
              <w:fldChar w:fldCharType="end"/>
            </w:r>
          </w:hyperlink>
        </w:p>
        <w:p w14:paraId="089F8F24" w14:textId="11D5F79C"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95" w:history="1">
            <w:r>
              <w:rPr>
                <w:rStyle w:val="Hyperlink"/>
                <w:noProof/>
                <w:sz w:val="18"/>
                <w:szCs w:val="18"/>
              </w:rPr>
              <w:t>11.1  CG-STD-1100 v2.1 → v2.2</w:t>
            </w:r>
            <w:r>
              <w:rPr>
                <w:noProof/>
                <w:sz w:val="18"/>
                <w:szCs w:val="18"/>
              </w:rPr>
              <w:tab/>
              <w:fldChar w:fldCharType="begin"/>
              <w:instrText xml:space="preserve"> PAGEREF _Toc225843695 \h </w:instrText>
              <w:fldChar w:fldCharType="separate"/>
              <w:t>14</w:t>
              <w:fldChar w:fldCharType="end"/>
            </w:r>
          </w:hyperlink>
        </w:p>
        <w:p w14:paraId="6C431D89" w14:textId="146FBBAE"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96" w:history="1">
            <w:r>
              <w:rPr>
                <w:rStyle w:val="Hyperlink"/>
                <w:noProof/>
                <w:sz w:val="18"/>
                <w:szCs w:val="18"/>
              </w:rPr>
              <w:t>11.2  CG-STD-2100 v1.1 → v1.2</w:t>
            </w:r>
            <w:r>
              <w:rPr>
                <w:noProof/>
                <w:sz w:val="18"/>
                <w:szCs w:val="18"/>
              </w:rPr>
              <w:tab/>
              <w:fldChar w:fldCharType="begin"/>
              <w:instrText xml:space="preserve"> PAGEREF _Toc225843696 \h </w:instrText>
              <w:fldChar w:fldCharType="separate"/>
              <w:t>14</w:t>
              <w:fldChar w:fldCharType="end"/>
            </w:r>
          </w:hyperlink>
        </w:p>
        <w:p w14:paraId="65D0F938" w14:textId="4A63B056"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97" w:history="1">
            <w:r>
              <w:rPr>
                <w:rStyle w:val="Hyperlink"/>
                <w:noProof/>
                <w:sz w:val="18"/>
                <w:szCs w:val="18"/>
              </w:rPr>
              <w:t>11.3  CG-STD-3100 v1.1 → v1.2</w:t>
            </w:r>
            <w:r>
              <w:rPr>
                <w:noProof/>
                <w:sz w:val="18"/>
                <w:szCs w:val="18"/>
              </w:rPr>
              <w:tab/>
              <w:fldChar w:fldCharType="begin"/>
              <w:instrText xml:space="preserve"> PAGEREF _Toc225843697 \h </w:instrText>
              <w:fldChar w:fldCharType="separate"/>
              <w:t>14</w:t>
              <w:fldChar w:fldCharType="end"/>
            </w:r>
          </w:hyperlink>
        </w:p>
        <w:p w14:paraId="1CF5BB47" w14:textId="19AC4DC6"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98" w:history="1">
            <w:r>
              <w:rPr>
                <w:rStyle w:val="Hyperlink"/>
                <w:noProof/>
                <w:sz w:val="18"/>
                <w:szCs w:val="18"/>
              </w:rPr>
              <w:t>11.4  CG-STD-4100 v0.1 → v0.2</w:t>
            </w:r>
            <w:r>
              <w:rPr>
                <w:noProof/>
                <w:sz w:val="18"/>
                <w:szCs w:val="18"/>
              </w:rPr>
              <w:tab/>
              <w:fldChar w:fldCharType="begin"/>
              <w:instrText xml:space="preserve"> PAGEREF _Toc225843698 \h </w:instrText>
              <w:fldChar w:fldCharType="separate"/>
              <w:t>15</w:t>
              <w:fldChar w:fldCharType="end"/>
            </w:r>
          </w:hyperlink>
        </w:p>
        <w:p w14:paraId="1A1E55C8" w14:textId="15828B06" w:rsidR="00B22989" w:rsidRPr="000C4E78" w:rsidRDefault="00B22989">
          <w:pPr>
            <w:pStyle w:val="Verzeichnis2"/>
            <w:tabs>
              <w:tab w:val="right" w:leader="dot" w:pos="9496"/>
            </w:tabs>
            <w:rPr>
              <w:rFonts w:asciiTheme="minorHAnsi" w:eastAsiaTheme="minorEastAsia" w:hAnsiTheme="minorHAnsi" w:cstheme="minorBidi"/>
              <w:noProof/>
              <w:kern w:val="2"/>
              <w:sz w:val="18"/>
              <w:szCs w:val="18"/>
              <w14:ligatures w14:val="standardContextual"/>
            </w:rPr>
          </w:pPr>
          <w:hyperlink w:anchor="_Toc225843699" w:history="1">
            <w:r>
              <w:rPr>
                <w:rStyle w:val="Hyperlink"/>
                <w:noProof/>
                <w:sz w:val="18"/>
                <w:szCs w:val="18"/>
              </w:rPr>
              <w:t>11.5  CG-STD-5100 v1.0 → v1.1</w:t>
            </w:r>
            <w:r>
              <w:rPr>
                <w:noProof/>
                <w:sz w:val="18"/>
                <w:szCs w:val="18"/>
              </w:rPr>
              <w:tab/>
              <w:fldChar w:fldCharType="begin"/>
              <w:instrText xml:space="preserve"> PAGEREF _Toc225843699 \h </w:instrText>
              <w:fldChar w:fldCharType="separate"/>
              <w:t>15</w:t>
              <w:fldChar w:fldCharType="end"/>
            </w:r>
          </w:hyperlink>
        </w:p>
        <w:p w14:paraId="18CD9BF8" w14:textId="6D01CCAB" w:rsidR="00B22989" w:rsidRPr="000C4E78" w:rsidRDefault="00B22989">
          <w:pPr>
            <w:pStyle w:val="Verzeichnis1"/>
            <w:tabs>
              <w:tab w:val="right" w:leader="dot" w:pos="9496"/>
            </w:tabs>
            <w:rPr>
              <w:rFonts w:asciiTheme="minorHAnsi" w:eastAsiaTheme="minorEastAsia" w:hAnsiTheme="minorHAnsi" w:cstheme="minorBidi"/>
              <w:noProof/>
              <w:kern w:val="2"/>
              <w:sz w:val="18"/>
              <w:szCs w:val="18"/>
              <w14:ligatures w14:val="standardContextual"/>
            </w:rPr>
          </w:pPr>
          <w:hyperlink w:anchor="_Toc225843700" w:history="1">
            <w:r>
              <w:rPr>
                <w:rStyle w:val="Hyperlink"/>
                <w:noProof/>
                <w:sz w:val="18"/>
                <w:szCs w:val="18"/>
              </w:rPr>
              <w:t>13.  Fehlerklasse CG-E-011: CGFSError</w:t>
            </w:r>
            <w:r>
              <w:rPr>
                <w:noProof/>
                <w:sz w:val="18"/>
                <w:szCs w:val="18"/>
              </w:rPr>
              <w:tab/>
              <w:fldChar w:fldCharType="begin"/>
              <w:instrText xml:space="preserve"> PAGEREF _Toc225843700 \h </w:instrText>
              <w:fldChar w:fldCharType="separate"/>
              <w:t>15</w:t>
              <w:fldChar w:fldCharType="end"/>
            </w:r>
          </w:hyperlink>
        </w:p>
        <w:p w14:paraId="22E5496B" w14:textId="514874F0" w:rsidR="00B22989" w:rsidRPr="000C4E78" w:rsidRDefault="00B22989">
          <w:pPr>
            <w:pStyle w:val="Verzeichnis1"/>
            <w:tabs>
              <w:tab w:val="right" w:leader="dot" w:pos="9496"/>
            </w:tabs>
            <w:rPr>
              <w:rFonts w:asciiTheme="minorHAnsi" w:eastAsiaTheme="minorEastAsia" w:hAnsiTheme="minorHAnsi" w:cstheme="minorBidi"/>
              <w:noProof/>
              <w:kern w:val="2"/>
              <w:sz w:val="18"/>
              <w:szCs w:val="18"/>
              <w14:ligatures w14:val="standardContextual"/>
            </w:rPr>
          </w:pPr>
          <w:hyperlink w:anchor="_Toc225843701" w:history="1">
            <w:r>
              <w:rPr>
                <w:rStyle w:val="Hyperlink"/>
                <w:noProof/>
                <w:sz w:val="18"/>
                <w:szCs w:val="18"/>
              </w:rPr>
              <w:t>14.  Normative Tests T-ENG-090 bis T-ENG-110</w:t>
            </w:r>
            <w:r>
              <w:rPr>
                <w:noProof/>
                <w:sz w:val="18"/>
                <w:szCs w:val="18"/>
              </w:rPr>
              <w:tab/>
              <w:fldChar w:fldCharType="begin"/>
              <w:instrText xml:space="preserve"> PAGEREF _Toc225843701 \h </w:instrText>
              <w:fldChar w:fldCharType="separate"/>
              <w:t>16</w:t>
              <w:fldChar w:fldCharType="end"/>
            </w:r>
          </w:hyperlink>
        </w:p>
        <w:p w14:paraId="513E5CEB" w14:textId="15C165F1" w:rsidR="00B22989" w:rsidRPr="000C4E78" w:rsidRDefault="00B22989">
          <w:pPr>
            <w:pStyle w:val="Verzeichnis3"/>
            <w:tabs>
              <w:tab w:val="right" w:leader="dot" w:pos="9496"/>
            </w:tabs>
            <w:rPr>
              <w:rFonts w:asciiTheme="minorHAnsi" w:eastAsiaTheme="minorEastAsia" w:hAnsiTheme="minorHAnsi" w:cstheme="minorBidi"/>
              <w:noProof/>
              <w:kern w:val="2"/>
              <w:sz w:val="18"/>
              <w:szCs w:val="18"/>
              <w14:ligatures w14:val="standardContextual"/>
            </w:rPr>
          </w:pPr>
          <w:hyperlink w:anchor="_Toc225843702" w:history="1">
            <w:r>
              <w:rPr>
                <w:rStyle w:val="Hyperlink"/>
                <w:noProof/>
                <w:sz w:val="18"/>
                <w:szCs w:val="18"/>
              </w:rPr>
              <w:t>T-ENG-09x: CGFI-Berechnung</w:t>
            </w:r>
            <w:r>
              <w:rPr>
                <w:noProof/>
                <w:sz w:val="18"/>
                <w:szCs w:val="18"/>
              </w:rPr>
              <w:tab/>
              <w:fldChar w:fldCharType="begin"/>
              <w:instrText xml:space="preserve"> PAGEREF _Toc225843702 \h </w:instrText>
              <w:fldChar w:fldCharType="separate"/>
              <w:t>16</w:t>
              <w:fldChar w:fldCharType="end"/>
            </w:r>
          </w:hyperlink>
        </w:p>
        <w:p w14:paraId="607F9569" w14:textId="75863231" w:rsidR="00B22989" w:rsidRPr="000C4E78" w:rsidRDefault="00B22989">
          <w:pPr>
            <w:pStyle w:val="Verzeichnis3"/>
            <w:tabs>
              <w:tab w:val="right" w:leader="dot" w:pos="9496"/>
            </w:tabs>
            <w:rPr>
              <w:rFonts w:asciiTheme="minorHAnsi" w:eastAsiaTheme="minorEastAsia" w:hAnsiTheme="minorHAnsi" w:cstheme="minorBidi"/>
              <w:noProof/>
              <w:kern w:val="2"/>
              <w:sz w:val="18"/>
              <w:szCs w:val="18"/>
              <w14:ligatures w14:val="standardContextual"/>
            </w:rPr>
          </w:pPr>
          <w:hyperlink w:anchor="_Toc225843703" w:history="1">
            <w:r>
              <w:rPr>
                <w:rStyle w:val="Hyperlink"/>
                <w:noProof/>
                <w:sz w:val="18"/>
                <w:szCs w:val="18"/>
              </w:rPr>
              <w:t>T-ENG-10x: CGUA-Arithmetik</w:t>
            </w:r>
            <w:r>
              <w:rPr>
                <w:noProof/>
                <w:sz w:val="18"/>
                <w:szCs w:val="18"/>
              </w:rPr>
              <w:tab/>
              <w:fldChar w:fldCharType="begin"/>
              <w:instrText xml:space="preserve"> PAGEREF _Toc225843703 \h </w:instrText>
              <w:fldChar w:fldCharType="separate"/>
              <w:t>16</w:t>
              <w:fldChar w:fldCharType="end"/>
            </w:r>
          </w:hyperlink>
        </w:p>
        <w:p w14:paraId="1993C885" w14:textId="1A5E596E" w:rsidR="00B22989" w:rsidRDefault="00B22989">
          <w:pPr>
            <w:pStyle w:val="Verzeichnis1"/>
            <w:tabs>
              <w:tab w:val="right" w:leader="dot" w:pos="9496"/>
            </w:tabs>
            <w:rPr>
              <w:rFonts w:asciiTheme="minorHAnsi" w:eastAsiaTheme="minorEastAsia" w:hAnsiTheme="minorHAnsi" w:cstheme="minorBidi"/>
              <w:noProof/>
              <w:kern w:val="2"/>
              <w:sz w:val="24"/>
              <w:szCs w:val="24"/>
              <w14:ligatures w14:val="standardContextual"/>
            </w:rPr>
          </w:pPr>
          <w:hyperlink w:anchor="_Toc225843704" w:history="1">
            <w:r>
              <w:rPr>
                <w:rStyle w:val="Hyperlink"/>
                <w:noProof/>
                <w:sz w:val="18"/>
                <w:szCs w:val="18"/>
              </w:rPr>
              <w:t>15.  Vollständiger Dokumentenstack nach Freigabe</w:t>
            </w:r>
            <w:r>
              <w:rPr>
                <w:noProof/>
                <w:sz w:val="18"/>
                <w:szCs w:val="18"/>
              </w:rPr>
              <w:tab/>
              <w:fldChar w:fldCharType="begin"/>
              <w:instrText xml:space="preserve"> PAGEREF _Toc225843704 \h </w:instrText>
              <w:fldChar w:fldCharType="separate"/>
              <w:t>16</w:t>
              <w:fldChar w:fldCharType="end"/>
            </w:r>
          </w:hyperlink>
        </w:p>
        <w:p w14:paraId="19226FDB" w14:textId="558054F5" w:rsidR="001B7CAD" w:rsidRDefault="00534320" w:rsidP="00F25767">
          <w:r>
            <w:fldChar w:fldCharType="end"/>
          </w:r>
        </w:p>
      </w:sdtContent>
    </w:sdt>
    <w:p w14:paraId="1EEF4CCB" w14:textId="77777777" w:rsidR="000C4E78" w:rsidRDefault="000C4E78">
      <w:pPr>
        <w:pStyle w:val="berschrift1"/>
        <w:sectPr w:rsidR="000C4E78">
          <w:headerReference w:type="default" r:id="rId8"/>
          <w:footerReference w:type="default" r:id="rId9"/>
          <w:pgSz w:w="11906" w:h="16838"/>
          <w:pgMar w:top="1200" w:right="1200" w:bottom="1200" w:left="1200" w:header="708" w:footer="708" w:gutter="0"/>
          <w:pgNumType w:start="1"/>
          <w:cols w:space="720"/>
          <w:docGrid w:linePitch="360"/>
        </w:sectPr>
      </w:pPr>
      <w:bookmarkStart w:id="0" w:name="_Toc225843660"/>
    </w:p>
    <w:p w14:paraId="30438031" w14:textId="77777777" w:rsidR="0007786C" w:rsidRDefault="0007786C">
      <w:pPr>
        <w:pStyle w:val="berschrift1"/>
      </w:pPr>
    </w:p>
    <w:p w14:paraId="36D5B17C" w14:textId="19501508" w:rsidR="001B7CAD" w:rsidRDefault="00534320">
      <w:pPr>
        <w:pStyle w:val="berschrift1"/>
      </w:pPr>
      <w:r>
        <w:t>1.  Übersicht und Abgrenzung</w:t>
      </w:r>
      <w:bookmarkEnd w:id="0"/>
    </w:p>
    <w:p w14:paraId="3F06A82E" w14:textId="77777777" w:rsidR="001B7CAD" w:rsidRDefault="00534320">
      <w:pPr>
        <w:spacing w:before="60" w:after="60"/>
      </w:pPr>
      <w:r>
        <w:rPr>
          <w:rFonts w:ascii="Calibri" w:eastAsia="Calibri" w:hAnsi="Calibri" w:cs="Calibri"/>
          <w:color w:val="1A1A1A"/>
          <w:sz w:val="22"/>
          <w:szCs w:val="22"/>
        </w:rPr>
        <w:t>CG-STD-6100 schließt die beiden Konzeptpapiere CG-FS-0100 und CG-FS-0200 zur vollständigen, implementierbaren Spezifikation ab. Es definiert zwei komplementäre Erweiterungen des ChronoGrid-Stacks:</w:t>
      </w:r>
    </w:p>
    <w:p w14:paraId="7D6EC725" w14:textId="77777777" w:rsidR="001B7CAD" w:rsidRDefault="001B7CAD">
      <w:pPr>
        <w:spacing w:before="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1341"/>
        <w:gridCol w:w="3728"/>
        <w:gridCol w:w="1790"/>
      </w:tblGrid>
      <w:tr w:rsidR="001B7CAD" w14:paraId="615FC8F0" w14:textId="77777777">
        <w:trPr>
          <w:tblHeader/>
        </w:trPr>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1DDADFDD" w14:textId="77777777" w:rsidR="001B7CAD" w:rsidRDefault="00534320">
            <w:r>
              <w:rPr>
                <w:rFonts w:ascii="Calibri" w:eastAsia="Calibri" w:hAnsi="Calibri" w:cs="Calibri"/>
                <w:b/>
                <w:bCs/>
                <w:color w:val="FFFFFF"/>
                <w:sz w:val="18"/>
                <w:szCs w:val="18"/>
              </w:rPr>
              <w:t>Erweiterung</w:t>
            </w:r>
          </w:p>
        </w:tc>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0CAD9DA" w14:textId="77777777" w:rsidR="001B7CAD" w:rsidRDefault="00534320">
            <w:r>
              <w:rPr>
                <w:rFonts w:ascii="Calibri" w:eastAsia="Calibri" w:hAnsi="Calibri" w:cs="Calibri"/>
                <w:b/>
                <w:bCs/>
                <w:color w:val="FFFFFF"/>
                <w:sz w:val="18"/>
                <w:szCs w:val="18"/>
              </w:rPr>
              <w:t>Kürzel</w:t>
            </w:r>
          </w:p>
        </w:tc>
        <w:tc>
          <w:tcPr>
            <w:tcW w:w="3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11485B8" w14:textId="77777777" w:rsidR="001B7CAD" w:rsidRDefault="00534320">
            <w:r>
              <w:rPr>
                <w:rFonts w:ascii="Calibri" w:eastAsia="Calibri" w:hAnsi="Calibri" w:cs="Calibri"/>
                <w:b/>
                <w:bCs/>
                <w:color w:val="FFFFFF"/>
                <w:sz w:val="18"/>
                <w:szCs w:val="18"/>
              </w:rPr>
              <w:t>Kernfrage</w:t>
            </w:r>
          </w:p>
        </w:tc>
        <w:tc>
          <w:tcPr>
            <w:tcW w:w="1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B5AB1B1" w14:textId="77777777" w:rsidR="001B7CAD" w:rsidRDefault="00534320">
            <w:r>
              <w:rPr>
                <w:rFonts w:ascii="Calibri" w:eastAsia="Calibri" w:hAnsi="Calibri" w:cs="Calibri"/>
                <w:b/>
                <w:bCs/>
                <w:color w:val="FFFFFF"/>
                <w:sz w:val="18"/>
                <w:szCs w:val="18"/>
              </w:rPr>
              <w:t>Kapitel</w:t>
            </w:r>
          </w:p>
        </w:tc>
      </w:tr>
      <w:tr w:rsidR="001B7CAD" w14:paraId="1202545D"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AC7FEC" w14:textId="77777777" w:rsidR="001B7CAD" w:rsidRDefault="00534320">
            <w:r>
              <w:rPr>
                <w:rFonts w:ascii="Calibri" w:eastAsia="Calibri" w:hAnsi="Calibri" w:cs="Calibri"/>
                <w:color w:val="1A1A1A"/>
                <w:sz w:val="19"/>
                <w:szCs w:val="19"/>
              </w:rPr>
              <w:t>ChronoGrid Universal Address Space</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EB44752" w14:textId="77777777" w:rsidR="001B7CAD" w:rsidRDefault="00534320">
            <w:r>
              <w:rPr>
                <w:rFonts w:ascii="Courier New" w:eastAsia="Courier New" w:hAnsi="Courier New" w:cs="Courier New"/>
                <w:color w:val="1A1A1A"/>
                <w:sz w:val="19"/>
                <w:szCs w:val="19"/>
              </w:rPr>
              <w:t>CGUAS</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520CC51" w14:textId="77777777" w:rsidR="001B7CAD" w:rsidRDefault="00534320">
            <w:r>
              <w:rPr>
                <w:rFonts w:ascii="Calibri" w:eastAsia="Calibri" w:hAnsi="Calibri" w:cs="Calibri"/>
                <w:color w:val="1A1A1A"/>
                <w:sz w:val="19"/>
                <w:szCs w:val="19"/>
              </w:rPr>
              <w:t>Wo im globalen Informationsraum liegt dieser Datenpunkt?</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64AE364" w14:textId="77777777" w:rsidR="001B7CAD" w:rsidRDefault="00534320">
            <w:r>
              <w:rPr>
                <w:rFonts w:ascii="Calibri" w:eastAsia="Calibri" w:hAnsi="Calibri" w:cs="Calibri"/>
                <w:color w:val="1A1A1A"/>
                <w:sz w:val="19"/>
                <w:szCs w:val="19"/>
              </w:rPr>
              <w:t>2–5</w:t>
            </w:r>
          </w:p>
        </w:tc>
      </w:tr>
      <w:tr w:rsidR="001B7CAD" w14:paraId="2D055A98"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E6B2FE0" w14:textId="77777777" w:rsidR="001B7CAD" w:rsidRDefault="00534320">
            <w:r>
              <w:rPr>
                <w:rFonts w:ascii="Calibri" w:eastAsia="Calibri" w:hAnsi="Calibri" w:cs="Calibri"/>
                <w:color w:val="1A1A1A"/>
                <w:sz w:val="19"/>
                <w:szCs w:val="19"/>
              </w:rPr>
              <w:t>ChronoGrid Filesystem Standard</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1189823" w14:textId="77777777" w:rsidR="001B7CAD" w:rsidRDefault="00534320">
            <w:r>
              <w:rPr>
                <w:rFonts w:ascii="Courier New" w:eastAsia="Courier New" w:hAnsi="Courier New" w:cs="Courier New"/>
                <w:color w:val="1A1A1A"/>
                <w:sz w:val="19"/>
                <w:szCs w:val="19"/>
              </w:rPr>
              <w:t>CGFS</w:t>
            </w:r>
          </w:p>
        </w:tc>
        <w:tc>
          <w:tcPr>
            <w:tcW w:w="3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79168FB" w14:textId="77777777" w:rsidR="001B7CAD" w:rsidRDefault="00534320">
            <w:r>
              <w:rPr>
                <w:rFonts w:ascii="Calibri" w:eastAsia="Calibri" w:hAnsi="Calibri" w:cs="Calibri"/>
                <w:color w:val="1A1A1A"/>
                <w:sz w:val="19"/>
                <w:szCs w:val="19"/>
              </w:rPr>
              <w:t>Wann wurde diese Datei erstellt, was ist sie, und wie lange gilt sie?</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0753F2D" w14:textId="77777777" w:rsidR="001B7CAD" w:rsidRDefault="00534320">
            <w:r>
              <w:rPr>
                <w:rFonts w:ascii="Calibri" w:eastAsia="Calibri" w:hAnsi="Calibri" w:cs="Calibri"/>
                <w:color w:val="1A1A1A"/>
                <w:sz w:val="19"/>
                <w:szCs w:val="19"/>
              </w:rPr>
              <w:t>6–9</w:t>
            </w:r>
          </w:p>
        </w:tc>
      </w:tr>
      <w:tr w:rsidR="001B7CAD" w14:paraId="79E17251"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1714A5E" w14:textId="77777777" w:rsidR="001B7CAD" w:rsidRDefault="00534320">
            <w:r>
              <w:rPr>
                <w:rFonts w:ascii="Calibri" w:eastAsia="Calibri" w:hAnsi="Calibri" w:cs="Calibri"/>
                <w:color w:val="1A1A1A"/>
                <w:sz w:val="19"/>
                <w:szCs w:val="19"/>
              </w:rPr>
              <w:t>Integration beider Systeme</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3ED2A0" w14:textId="77777777" w:rsidR="001B7CAD" w:rsidRDefault="00534320">
            <w:r>
              <w:rPr>
                <w:rFonts w:ascii="Courier New" w:eastAsia="Courier New" w:hAnsi="Courier New" w:cs="Courier New"/>
                <w:color w:val="1A1A1A"/>
                <w:sz w:val="19"/>
                <w:szCs w:val="19"/>
              </w:rPr>
              <w:t>CGUAS+CGFS</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F231772" w14:textId="77777777" w:rsidR="001B7CAD" w:rsidRDefault="00534320">
            <w:r>
              <w:rPr>
                <w:rFonts w:ascii="Calibri" w:eastAsia="Calibri" w:hAnsi="Calibri" w:cs="Calibri"/>
                <w:color w:val="1A1A1A"/>
                <w:sz w:val="19"/>
                <w:szCs w:val="19"/>
              </w:rPr>
              <w:t>Wie arbeiten beide zusammen?</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04749A7" w14:textId="77777777" w:rsidR="001B7CAD" w:rsidRDefault="00534320">
            <w:r>
              <w:rPr>
                <w:rFonts w:ascii="Calibri" w:eastAsia="Calibri" w:hAnsi="Calibri" w:cs="Calibri"/>
                <w:color w:val="1A1A1A"/>
                <w:sz w:val="19"/>
                <w:szCs w:val="19"/>
              </w:rPr>
              <w:t>10</w:t>
            </w:r>
          </w:p>
        </w:tc>
      </w:tr>
      <w:tr w:rsidR="001B7CAD" w14:paraId="26CB164D"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8EB87EF" w14:textId="77777777" w:rsidR="001B7CAD" w:rsidRDefault="00534320">
            <w:r>
              <w:rPr>
                <w:rFonts w:ascii="Calibri" w:eastAsia="Calibri" w:hAnsi="Calibri" w:cs="Calibri"/>
                <w:color w:val="1A1A1A"/>
                <w:sz w:val="19"/>
                <w:szCs w:val="19"/>
              </w:rPr>
              <w:t>Ergänzungen bestehender Dokumente</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ECAB510" w14:textId="77777777" w:rsidR="001B7CAD" w:rsidRDefault="00534320">
            <w:r>
              <w:rPr>
                <w:rFonts w:ascii="Calibri" w:eastAsia="Calibri" w:hAnsi="Calibri" w:cs="Calibri"/>
                <w:color w:val="1A1A1A"/>
                <w:sz w:val="19"/>
                <w:szCs w:val="19"/>
              </w:rPr>
              <w:t>—</w:t>
            </w:r>
          </w:p>
        </w:tc>
        <w:tc>
          <w:tcPr>
            <w:tcW w:w="3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1910D77" w14:textId="77777777" w:rsidR="001B7CAD" w:rsidRDefault="00534320">
            <w:r>
              <w:rPr>
                <w:rFonts w:ascii="Calibri" w:eastAsia="Calibri" w:hAnsi="Calibri" w:cs="Calibri"/>
                <w:color w:val="1A1A1A"/>
                <w:sz w:val="19"/>
                <w:szCs w:val="19"/>
              </w:rPr>
              <w:t>Was muss in CG-STD-1100 bis CG-STD-5100 eingefügt werden?</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4BE6239" w14:textId="77777777" w:rsidR="001B7CAD" w:rsidRDefault="00534320">
            <w:r>
              <w:rPr>
                <w:rFonts w:ascii="Calibri" w:eastAsia="Calibri" w:hAnsi="Calibri" w:cs="Calibri"/>
                <w:color w:val="1A1A1A"/>
                <w:sz w:val="19"/>
                <w:szCs w:val="19"/>
              </w:rPr>
              <w:t>11</w:t>
            </w:r>
          </w:p>
        </w:tc>
      </w:tr>
    </w:tbl>
    <w:p w14:paraId="58234989" w14:textId="77777777" w:rsidR="001B7CAD" w:rsidRDefault="001B7CAD">
      <w:pPr>
        <w:spacing w:before="40"/>
      </w:pPr>
    </w:p>
    <w:p w14:paraId="5CC8E422" w14:textId="77777777" w:rsidR="001B7CAD" w:rsidRDefault="00534320">
      <w:pPr>
        <w:pBdr>
          <w:left w:val="single" w:sz="6" w:space="8" w:color="1B3A6B"/>
        </w:pBdr>
        <w:shd w:val="clear" w:color="auto" w:fill="EBF3FA"/>
        <w:spacing w:before="40" w:after="40"/>
        <w:ind w:left="280"/>
      </w:pPr>
      <w:r>
        <w:rPr>
          <w:rFonts w:ascii="Calibri" w:eastAsia="Calibri" w:hAnsi="Calibri" w:cs="Calibri"/>
          <w:b/>
          <w:bCs/>
          <w:color w:val="1B3A6B"/>
        </w:rPr>
        <w:t>CGUAS und CGFS sind keine eigenständigen Projekte — sie sind Erweiterungsschichten des bestehenden ChronoGrid-Stacks. Alle Invarianten, Algorithmen, Governance-Prozesse und Fehlerklassen aus CG-STD-1100 bis CG-STD-5100 gelten unverändert weiter.</w:t>
      </w:r>
    </w:p>
    <w:p w14:paraId="21E4E49D" w14:textId="77777777" w:rsidR="001B7CAD" w:rsidRDefault="001B7CAD">
      <w:pPr>
        <w:spacing w:before="80"/>
      </w:pPr>
    </w:p>
    <w:p w14:paraId="652322F7" w14:textId="77777777" w:rsidR="001B7CAD" w:rsidRPr="000D174D" w:rsidRDefault="00534320">
      <w:pPr>
        <w:pStyle w:val="berschrift1"/>
        <w:rPr>
          <w:lang w:val="en-GB"/>
        </w:rPr>
      </w:pPr>
      <w:bookmarkStart w:id="1" w:name="_Toc225843661"/>
      <w:r>
        <w:rPr>
          <w:lang w:val="en-GB"/>
        </w:rPr>
        <w:t>Teil A — ChronoGrid Universal Address Space (CGUAS)</w:t>
      </w:r>
      <w:bookmarkEnd w:id="1"/>
    </w:p>
    <w:p w14:paraId="100145F5" w14:textId="77777777" w:rsidR="001B7CAD" w:rsidRPr="000D174D" w:rsidRDefault="001B7CAD">
      <w:pPr>
        <w:spacing w:before="20"/>
        <w:rPr>
          <w:lang w:val="en-GB"/>
        </w:rPr>
      </w:pPr>
    </w:p>
    <w:p w14:paraId="1BE594E2" w14:textId="77777777" w:rsidR="001B7CAD" w:rsidRDefault="00534320">
      <w:pPr>
        <w:pStyle w:val="berschrift1"/>
      </w:pPr>
      <w:bookmarkStart w:id="2" w:name="_Toc225843662"/>
      <w:r>
        <w:t>2.  CTDDL-Erweiterung: semantics-Feld</w:t>
      </w:r>
      <w:bookmarkEnd w:id="2"/>
    </w:p>
    <w:p w14:paraId="518D6383" w14:textId="77777777" w:rsidR="001B7CAD" w:rsidRDefault="00534320">
      <w:pPr>
        <w:pStyle w:val="berschrift2"/>
      </w:pPr>
      <w:bookmarkStart w:id="3" w:name="_Toc225843663"/>
      <w:r>
        <w:t>2.1  Das neue Pflichtfeld "semantics"</w:t>
      </w:r>
      <w:bookmarkEnd w:id="3"/>
    </w:p>
    <w:p w14:paraId="382F8862" w14:textId="77777777" w:rsidR="001B7CAD" w:rsidRDefault="00534320">
      <w:pPr>
        <w:spacing w:before="60" w:after="60"/>
      </w:pPr>
      <w:r>
        <w:rPr>
          <w:rFonts w:ascii="Calibri" w:eastAsia="Calibri" w:hAnsi="Calibri" w:cs="Calibri"/>
          <w:color w:val="1A1A1A"/>
          <w:sz w:val="22"/>
          <w:szCs w:val="22"/>
        </w:rPr>
        <w:t>CTDDL-Domains (CG-STD-2100) beschreiben bisher ausschließlich Zeitdomänen. CGUAS erfordert eine Erweiterung: Domains können nun auch Adressräume beschreiben. Das neue normative Feld "semantics" unterscheidet diese beiden Typen:</w:t>
      </w:r>
    </w:p>
    <w:p w14:paraId="128FF1BE" w14:textId="77777777" w:rsidR="001B7CAD" w:rsidRDefault="00534320">
      <w:pPr>
        <w:pBdr>
          <w:left w:val="single" w:sz="6" w:space="8" w:color="C87A10"/>
        </w:pBdr>
        <w:shd w:val="clear" w:color="auto" w:fill="FFF3CD"/>
        <w:spacing w:before="30" w:after="30"/>
        <w:ind w:left="280"/>
      </w:pPr>
      <w:r>
        <w:rPr>
          <w:rFonts w:ascii="Calibri" w:eastAsia="Calibri" w:hAnsi="Calibri" w:cs="Calibri"/>
          <w:color w:val="856404"/>
          <w:sz w:val="19"/>
          <w:szCs w:val="19"/>
        </w:rPr>
        <w:t>✎  CG-STD-2100 v1.3 Kap. 4 (Pflichtfelder): Neues Feld "semantics" als Pflichtfeld ergänzen</w:t>
      </w:r>
    </w:p>
    <w:p w14:paraId="3739CD35" w14:textId="77777777" w:rsidR="001B7CAD" w:rsidRDefault="00534320">
      <w:pPr>
        <w:pBdr>
          <w:left w:val="single" w:sz="4" w:space="8" w:color="17A589"/>
        </w:pBdr>
        <w:shd w:val="clear" w:color="auto" w:fill="F2F4F7"/>
        <w:spacing w:before="60"/>
        <w:ind w:left="560"/>
      </w:pPr>
      <w:r>
        <w:rPr>
          <w:rFonts w:ascii="Courier New" w:eastAsia="Courier New" w:hAnsi="Courier New" w:cs="Courier New"/>
          <w:color w:val="1B3A6B"/>
          <w:sz w:val="19"/>
          <w:szCs w:val="19"/>
        </w:rPr>
        <w:t>// Neues normatives CTDDL-Pflichtfeld (CG-STD-2100 v1.3)</w:t>
      </w:r>
    </w:p>
    <w:p w14:paraId="3F823329"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"semantics": "time" | "address" | "filetype"</w:t>
      </w:r>
    </w:p>
    <w:p w14:paraId="00F17B9F" w14:textId="77777777" w:rsidR="001B7CAD" w:rsidRDefault="001B7CAD">
      <w:pPr>
        <w:pBdr>
          <w:left w:val="single" w:sz="4" w:space="8" w:color="17A589"/>
        </w:pBdr>
        <w:shd w:val="clear" w:color="auto" w:fill="F2F4F7"/>
        <w:ind w:left="560"/>
      </w:pPr>
    </w:p>
    <w:p w14:paraId="4B20406D"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"time"     — klassische Zeitdomäne (alle bisherigen Domains)</w:t>
      </w:r>
    </w:p>
    <w:p w14:paraId="2F54823F"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"address"  — Adressraum-Domain (neu: CGUAS)</w:t>
      </w:r>
    </w:p>
    <w:p w14:paraId="5815785D"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"filetype" — Dateityp-Definition (neu: CGFS)</w:t>
      </w:r>
    </w:p>
    <w:p w14:paraId="4AB75A95" w14:textId="77777777" w:rsidR="001B7CAD" w:rsidRDefault="001B7CAD">
      <w:pPr>
        <w:pBdr>
          <w:left w:val="single" w:sz="4" w:space="8" w:color="17A589"/>
        </w:pBdr>
        <w:shd w:val="clear" w:color="auto" w:fill="F2F4F7"/>
        <w:ind w:left="560"/>
      </w:pPr>
    </w:p>
    <w:p w14:paraId="771AD4F3"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Bestehende Domains ohne "semantics"-Feld:</w:t>
      </w:r>
    </w:p>
    <w:p w14:paraId="5B6871C6" w14:textId="77777777" w:rsidR="001B7CAD" w:rsidRPr="000D174D" w:rsidRDefault="00534320">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 Backward-Compat: fehlendes Feld = semantics: "time"</w:t>
      </w:r>
    </w:p>
    <w:p w14:paraId="50E1B0BD" w14:textId="77777777" w:rsidR="001B7CAD" w:rsidRDefault="00534320">
      <w:pPr>
        <w:pBdr>
          <w:left w:val="single" w:sz="6" w:space="8" w:color="2E6DA4"/>
        </w:pBdr>
        <w:shd w:val="clear" w:color="auto" w:fill="EBF3FA"/>
        <w:spacing w:before="40" w:after="40"/>
        <w:ind w:left="280"/>
      </w:pPr>
      <w:r>
        <w:rPr>
          <w:rFonts w:ascii="Calibri" w:eastAsia="Calibri" w:hAnsi="Calibri" w:cs="Calibri"/>
          <w:i/>
          <w:iCs/>
          <w:color w:val="555555"/>
          <w:lang w:val="en-GB"/>
        </w:rPr>
        <w:t xml:space="preserve">Rückwärtskompatibilität: Alle bestehenden CTDDL-Domains ohne "semantics"-Feld werden als semantics: "time" behandelt. </w:t>
      </w:r>
      <w:r>
        <w:rPr>
          <w:rFonts w:ascii="Calibri" w:eastAsia="Calibri" w:hAnsi="Calibri" w:cs="Calibri"/>
          <w:i/>
          <w:iCs/>
          <w:color w:val="555555"/>
        </w:rPr>
        <w:t>Keine bestehende Implementierung bricht.</w:t>
      </w:r>
    </w:p>
    <w:p w14:paraId="7D462D81" w14:textId="77777777" w:rsidR="001B7CAD" w:rsidRDefault="001B7CAD">
      <w:pPr>
        <w:spacing w:before="60"/>
      </w:pPr>
    </w:p>
    <w:p w14:paraId="084CAED2" w14:textId="77777777" w:rsidR="001B7CAD" w:rsidRDefault="00534320">
      <w:pPr>
        <w:pStyle w:val="berschrift2"/>
      </w:pPr>
      <w:bookmarkStart w:id="4" w:name="_Toc225843664"/>
      <w:r>
        <w:t>2.2  Normative CGUAS-Domain-Definition</w:t>
      </w:r>
      <w:bookmarkEnd w:id="4"/>
    </w:p>
    <w:p w14:paraId="00DB52A2" w14:textId="77777777" w:rsidR="001B7CAD" w:rsidRDefault="00534320">
      <w:pPr>
        <w:spacing w:before="60" w:after="60"/>
      </w:pPr>
      <w:r>
        <w:rPr>
          <w:rFonts w:ascii="Calibri" w:eastAsia="Calibri" w:hAnsi="Calibri" w:cs="Calibri"/>
          <w:color w:val="1A1A1A"/>
          <w:sz w:val="22"/>
          <w:szCs w:val="22"/>
        </w:rPr>
        <w:t>Die CGUAS-Domain ist die Stamm-Domain des gesamten universellen Adressraums. Sie wird in der ChronoGrid-Standard-Registry unter dem Namen "CGUAS" veröffentlicht:</w:t>
      </w:r>
    </w:p>
    <w:p w14:paraId="78FDC7FF" w14:textId="77777777" w:rsidR="001B7CAD" w:rsidRDefault="00534320">
      <w:pPr>
        <w:pBdr>
          <w:left w:val="single" w:sz="6" w:space="8" w:color="C87A10"/>
        </w:pBdr>
        <w:shd w:val="clear" w:color="auto" w:fill="FFF3CD"/>
        <w:spacing w:before="30" w:after="30"/>
        <w:ind w:left="280"/>
      </w:pPr>
      <w:r>
        <w:rPr>
          <w:rFonts w:ascii="Calibri" w:eastAsia="Calibri" w:hAnsi="Calibri" w:cs="Calibri"/>
          <w:color w:val="856404"/>
          <w:sz w:val="19"/>
          <w:szCs w:val="19"/>
        </w:rPr>
        <w:lastRenderedPageBreak/>
        <w:t>✎  CG-STD-2100 v1.3 Kap. 6 (Normative Domains): CGUAS als normative Standard-Domain ergänzen</w:t>
      </w:r>
    </w:p>
    <w:p w14:paraId="3AEE75DA" w14:textId="77777777" w:rsidR="001B7CAD" w:rsidRDefault="00534320">
      <w:pPr>
        <w:pBdr>
          <w:left w:val="single" w:sz="4" w:space="8" w:color="17A589"/>
        </w:pBdr>
        <w:shd w:val="clear" w:color="auto" w:fill="F2F4F7"/>
        <w:spacing w:before="60"/>
        <w:ind w:left="560"/>
      </w:pPr>
      <w:r>
        <w:rPr>
          <w:rFonts w:ascii="Courier New" w:eastAsia="Courier New" w:hAnsi="Courier New" w:cs="Courier New"/>
          <w:color w:val="1B3A6B"/>
          <w:sz w:val="19"/>
          <w:szCs w:val="19"/>
        </w:rPr>
        <w:t>{</w:t>
      </w:r>
    </w:p>
    <w:p w14:paraId="692C0715"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"name":        "CGUAS",</w:t>
      </w:r>
    </w:p>
    <w:p w14:paraId="59189721"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"version":     "1.0",</w:t>
      </w:r>
    </w:p>
    <w:p w14:paraId="1F6AB969"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"semantics":   "address",</w:t>
      </w:r>
    </w:p>
    <w:p w14:paraId="5C57C49D"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"type":        "linear",</w:t>
      </w:r>
    </w:p>
    <w:p w14:paraId="2E1EA236"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"granularity": "nanosecond",</w:t>
      </w:r>
    </w:p>
    <w:p w14:paraId="6841D006"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"extent": {</w:t>
      </w:r>
    </w:p>
    <w:p w14:paraId="3FD6714A"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"min": "0",</w:t>
      </w:r>
    </w:p>
    <w:p w14:paraId="20C4E812"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"max": "435116774400000000000000",</w:t>
      </w:r>
    </w:p>
    <w:p w14:paraId="3D07B941"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"max_label": "Cosmic-Age in Nanosekunden (Planck 2018)",</w:t>
      </w:r>
    </w:p>
    <w:p w14:paraId="6C5ACDB9"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"inclusive":  true</w:t>
      </w:r>
    </w:p>
    <w:p w14:paraId="72932D9C"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w:t>
      </w:r>
    </w:p>
    <w:p w14:paraId="1349C02C"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"hierarchy": [</w:t>
      </w:r>
    </w:p>
    <w:p w14:paraId="0F5E0D43"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"unit": "segment",     "factor": { "type": "registry",</w:t>
      </w:r>
    </w:p>
    <w:p w14:paraId="262F7C70"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"rule": "cguas-segment-registry" } },</w:t>
      </w:r>
    </w:p>
    <w:p w14:paraId="06C597E7"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"unit": "nanosecond",  "factor": 1 }</w:t>
      </w:r>
    </w:p>
    <w:p w14:paraId="656129C5"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w:t>
      </w:r>
    </w:p>
    <w:p w14:paraId="5B8C54E3"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"format": { "type": "integer" },</w:t>
      </w:r>
    </w:p>
    <w:p w14:paraId="31A17F01"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"metadata": {</w:t>
      </w:r>
    </w:p>
    <w:p w14:paraId="1B920A7B"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"stability": "permanent",</w:t>
      </w:r>
    </w:p>
    <w:p w14:paraId="4CA8BE3D"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"purpose":   "universal-storage-address",</w:t>
      </w:r>
    </w:p>
    <w:p w14:paraId="009714CA"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"scientific_dependency": {</w:t>
      </w:r>
    </w:p>
    <w:p w14:paraId="3F0528B4"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"parameter":       "age_of_universe",</w:t>
      </w:r>
    </w:p>
    <w:p w14:paraId="43F75862"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"value":           "435116774400000",</w:t>
      </w:r>
    </w:p>
    <w:p w14:paraId="0306887D"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"unit":            "second",</w:t>
      </w:r>
    </w:p>
    <w:p w14:paraId="2CAED191"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"source":          "Planck 2018",</w:t>
      </w:r>
    </w:p>
    <w:p w14:paraId="49AA7D52"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"source_doi":      "10.1051/0004-6361/201833887",</w:t>
      </w:r>
    </w:p>
    <w:p w14:paraId="2C9694DF"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"review_trigger":  "Neue Kosmologie-Messung &gt; 3</w:t>
      </w:r>
      <w:r>
        <w:rPr>
          <w:rFonts w:ascii="Courier New" w:eastAsia="Courier New" w:hAnsi="Courier New" w:cs="Courier New"/>
          <w:color w:val="1B3A6B"/>
          <w:sz w:val="19"/>
          <w:szCs w:val="19"/>
        </w:rPr>
        <w:t>σ</w:t>
      </w:r>
      <w:r>
        <w:rPr>
          <w:rFonts w:ascii="Courier New" w:eastAsia="Courier New" w:hAnsi="Courier New" w:cs="Courier New"/>
          <w:color w:val="1B3A6B"/>
          <w:sz w:val="19"/>
          <w:szCs w:val="19"/>
          <w:lang w:val="en-GB"/>
        </w:rPr>
        <w:t xml:space="preserve"> Abweichung"</w:t>
      </w:r>
    </w:p>
    <w:p w14:paraId="27D9FFF0"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w:t>
      </w:r>
    </w:p>
    <w:p w14:paraId="713C5441"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w:t>
      </w:r>
    </w:p>
    <w:p w14:paraId="3279390D" w14:textId="77777777" w:rsidR="001B7CAD" w:rsidRDefault="00534320">
      <w:pPr>
        <w:pBdr>
          <w:left w:val="single" w:sz="4" w:space="8" w:color="17A589"/>
        </w:pBdr>
        <w:shd w:val="clear" w:color="auto" w:fill="F2F4F7"/>
        <w:spacing w:after="60"/>
        <w:ind w:left="560"/>
      </w:pPr>
      <w:r>
        <w:rPr>
          <w:rFonts w:ascii="Courier New" w:eastAsia="Courier New" w:hAnsi="Courier New" w:cs="Courier New"/>
          <w:color w:val="1B3A6B"/>
          <w:sz w:val="19"/>
          <w:szCs w:val="19"/>
        </w:rPr>
        <w:t>}</w:t>
      </w:r>
    </w:p>
    <w:p w14:paraId="6F8E6FE0" w14:textId="77777777" w:rsidR="001B7CAD" w:rsidRDefault="001B7CAD">
      <w:pPr>
        <w:spacing w:before="80"/>
      </w:pPr>
    </w:p>
    <w:p w14:paraId="4666E181" w14:textId="77777777" w:rsidR="001B7CAD" w:rsidRDefault="00534320">
      <w:pPr>
        <w:pStyle w:val="berschrift1"/>
      </w:pPr>
      <w:bookmarkStart w:id="5" w:name="_Toc225843665"/>
      <w:r>
        <w:t>3.  Segment-Algorithmen</w:t>
      </w:r>
      <w:bookmarkEnd w:id="5"/>
    </w:p>
    <w:p w14:paraId="73E5F8E3" w14:textId="77777777" w:rsidR="001B7CAD" w:rsidRDefault="00534320">
      <w:pPr>
        <w:pStyle w:val="berschrift2"/>
      </w:pPr>
      <w:bookmarkStart w:id="6" w:name="_Toc225843666"/>
      <w:r>
        <w:t>3.1  Segment-Berechnung</w:t>
      </w:r>
      <w:bookmarkEnd w:id="6"/>
    </w:p>
    <w:p w14:paraId="588A134D" w14:textId="77777777" w:rsidR="001B7CAD" w:rsidRDefault="00534320">
      <w:pPr>
        <w:spacing w:before="60" w:after="60"/>
      </w:pPr>
      <w:r>
        <w:rPr>
          <w:rFonts w:ascii="Calibri" w:eastAsia="Calibri" w:hAnsi="Calibri" w:cs="Calibri"/>
          <w:color w:val="1A1A1A"/>
          <w:sz w:val="22"/>
          <w:szCs w:val="22"/>
        </w:rPr>
        <w:t>Ein Segment ist ein zusammenhängender Bereich im CGUAS-Adressraum. Die Berechnung ist deterministisch und kollisionssicher:</w:t>
      </w:r>
    </w:p>
    <w:p w14:paraId="44134E1C" w14:textId="77777777" w:rsidR="001B7CAD" w:rsidRDefault="00534320">
      <w:pPr>
        <w:pBdr>
          <w:left w:val="single" w:sz="4" w:space="8" w:color="17A589"/>
        </w:pBdr>
        <w:shd w:val="clear" w:color="auto" w:fill="F2F4F7"/>
        <w:spacing w:before="60"/>
        <w:ind w:left="560"/>
      </w:pPr>
      <w:r>
        <w:rPr>
          <w:rFonts w:ascii="Courier New" w:eastAsia="Courier New" w:hAnsi="Courier New" w:cs="Courier New"/>
          <w:color w:val="1B3A6B"/>
          <w:sz w:val="19"/>
          <w:szCs w:val="19"/>
        </w:rPr>
        <w:t>FUNCTION allocateSegment(</w:t>
      </w:r>
    </w:p>
    <w:p w14:paraId="33A8598C"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owner_id:   String,    // z.B. "at.gv.staatsarchiv"</w:t>
      </w:r>
    </w:p>
    <w:p w14:paraId="5C800D60"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size_ns:    BigInt,    // gewünschte Größe in Nanosekunden</w:t>
      </w:r>
    </w:p>
    <w:p w14:paraId="378DFA96"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parent_seg: Segment    // übergeordnetes Segment (Ebene N-1)</w:t>
      </w:r>
    </w:p>
    <w:p w14:paraId="5CD316BF"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 Segment:</w:t>
      </w:r>
    </w:p>
    <w:p w14:paraId="291C7774" w14:textId="77777777" w:rsidR="001B7CAD" w:rsidRDefault="001B7CAD">
      <w:pPr>
        <w:pBdr>
          <w:left w:val="single" w:sz="4" w:space="8" w:color="17A589"/>
        </w:pBdr>
        <w:shd w:val="clear" w:color="auto" w:fill="F2F4F7"/>
        <w:ind w:left="560"/>
      </w:pPr>
    </w:p>
    <w:p w14:paraId="441F5D5B"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 1. Nächste freie Position im Eltern-Segment ermitteln</w:t>
      </w:r>
    </w:p>
    <w:p w14:paraId="024D3917"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next_free ← registry.getNextFree(parent_seg)</w:t>
      </w:r>
    </w:p>
    <w:p w14:paraId="6793D057" w14:textId="77777777" w:rsidR="001B7CAD" w:rsidRPr="000D174D" w:rsidRDefault="001B7CAD">
      <w:pPr>
        <w:pBdr>
          <w:left w:val="single" w:sz="4" w:space="8" w:color="17A589"/>
        </w:pBdr>
        <w:shd w:val="clear" w:color="auto" w:fill="F2F4F7"/>
        <w:ind w:left="560"/>
        <w:rPr>
          <w:lang w:val="en-GB"/>
        </w:rPr>
      </w:pPr>
    </w:p>
    <w:p w14:paraId="2CAC8129"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2. Prüfen ob genug Platz vorhanden</w:t>
      </w:r>
    </w:p>
    <w:p w14:paraId="70E3CD6B"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next_free + size_ns &gt; parent_seg.end:</w:t>
      </w:r>
    </w:p>
    <w:p w14:paraId="6E4C85AB"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THROW CG-E-010.001  // SegmentSpaceExhausted</w:t>
      </w:r>
    </w:p>
    <w:p w14:paraId="31F02601" w14:textId="77777777" w:rsidR="00C12003" w:rsidRDefault="00C12003">
      <w:pPr>
        <w:pBdr>
          <w:left w:val="single" w:sz="4" w:space="8" w:color="17A589"/>
        </w:pBdr>
        <w:shd w:val="clear" w:color="auto" w:fill="F2F4F7"/>
        <w:ind w:left="560"/>
      </w:pPr>
      <w:r>
        <w:rPr>
          <w:rFonts w:ascii="Courier New" w:hAnsi="Courier New"/>
          <w:color w:val="1B3A6B"/>
          <w:sz w:val="19"/>
          <w:szCs w:val="19"/>
        </w:rPr>
        <w:t xml:space="preserve">  // 2a. Normative Prüfung: absoluter Adressraum (CGUAS_MAX = 2^79 - 1 ns)</w:t>
      </w:r>
    </w:p>
    <w:p w14:paraId="31F02602" w14:textId="77777777" w:rsidR="00C12003" w:rsidRDefault="00C12003">
      <w:pPr>
        <w:pBdr>
          <w:left w:val="single" w:sz="4" w:space="8" w:color="17A589"/>
        </w:pBdr>
        <w:shd w:val="clear" w:color="auto" w:fill="F2F4F7"/>
        <w:ind w:left="560"/>
      </w:pPr>
      <w:r>
        <w:rPr>
          <w:rFonts w:ascii="Courier New" w:hAnsi="Courier New"/>
          <w:color w:val="1B3A6B"/>
          <w:sz w:val="19"/>
          <w:szCs w:val="19"/>
        </w:rPr>
        <w:t xml:space="preserve">  IF safeAdd(next_free, size_ns) &gt; CGUAS_MAX:</w:t>
      </w:r>
    </w:p>
    <w:p w14:paraId="31F02603" w14:textId="77777777" w:rsidR="00C12003" w:rsidRDefault="00C12003">
      <w:pPr>
        <w:pBdr>
          <w:left w:val="single" w:sz="4" w:space="8" w:color="17A589"/>
        </w:pBdr>
        <w:shd w:val="clear" w:color="auto" w:fill="F2F4F7"/>
        <w:ind w:left="560"/>
      </w:pPr>
      <w:r>
        <w:rPr>
          <w:rFonts w:ascii="Courier New" w:hAnsi="Courier New"/>
          <w:color w:val="1B3A6B"/>
          <w:sz w:val="19"/>
          <w:szCs w:val="19"/>
        </w:rPr>
        <w:t xml:space="preserve">    THROW CG-E-010.008  // CGUAAddressOutOfRange (FATAL)</w:t>
      </w:r>
    </w:p>
    <w:p w14:paraId="08B0DE72" w14:textId="77777777" w:rsidR="001B7CAD" w:rsidRPr="000D174D" w:rsidRDefault="001B7CAD">
      <w:pPr>
        <w:pBdr>
          <w:left w:val="single" w:sz="4" w:space="8" w:color="17A589"/>
        </w:pBdr>
        <w:shd w:val="clear" w:color="auto" w:fill="F2F4F7"/>
        <w:ind w:left="560"/>
        <w:rPr>
          <w:lang w:val="en-GB"/>
        </w:rPr>
      </w:pPr>
    </w:p>
    <w:p w14:paraId="04526F7E"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3. Segment-Objekt erstellen</w:t>
      </w:r>
    </w:p>
    <w:p w14:paraId="698BF177"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seg ← Segment {</w:t>
      </w:r>
    </w:p>
    <w:p w14:paraId="38BB4104"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start:      next_free,</w:t>
      </w:r>
    </w:p>
    <w:p w14:paraId="02BA07AE"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end:        next_free + size_ns,</w:t>
      </w:r>
    </w:p>
    <w:p w14:paraId="35C54DCB"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owner_id:   owner_id,</w:t>
      </w:r>
    </w:p>
    <w:p w14:paraId="6D462556"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granted_at: CG:TAI:&lt;now&gt;/v1,</w:t>
      </w:r>
    </w:p>
    <w:p w14:paraId="371334C0"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granted_by: registry.current_authority,</w:t>
      </w:r>
    </w:p>
    <w:p w14:paraId="76DB81CA"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integrity:  SHA256(owner_id || start || end || granted_at)</w:t>
      </w:r>
    </w:p>
    <w:p w14:paraId="5E0F0CA1"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w:t>
      </w:r>
    </w:p>
    <w:p w14:paraId="02646C36" w14:textId="77777777" w:rsidR="001B7CAD" w:rsidRDefault="001B7CAD">
      <w:pPr>
        <w:pBdr>
          <w:left w:val="single" w:sz="4" w:space="8" w:color="17A589"/>
        </w:pBdr>
        <w:shd w:val="clear" w:color="auto" w:fill="F2F4F7"/>
        <w:ind w:left="560"/>
      </w:pPr>
    </w:p>
    <w:p w14:paraId="6198006C"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lastRenderedPageBreak/>
        <w:t xml:space="preserve">  // 4. Atomisch in Registry eintragen (verhindert Race Condition)</w:t>
      </w:r>
    </w:p>
    <w:p w14:paraId="1F5520E8"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registry.insertAtomic(seg)</w:t>
      </w:r>
    </w:p>
    <w:p w14:paraId="1FDC1D74" w14:textId="77777777" w:rsidR="001B7CAD" w:rsidRDefault="00534320">
      <w:pPr>
        <w:pBdr>
          <w:left w:val="single" w:sz="4" w:space="8" w:color="17A589"/>
        </w:pBdr>
        <w:shd w:val="clear" w:color="auto" w:fill="F2F4F7"/>
        <w:spacing w:after="60"/>
        <w:ind w:left="560"/>
      </w:pPr>
      <w:r>
        <w:rPr>
          <w:rFonts w:ascii="Courier New" w:eastAsia="Courier New" w:hAnsi="Courier New" w:cs="Courier New"/>
          <w:color w:val="1B3A6B"/>
          <w:sz w:val="19"/>
          <w:szCs w:val="19"/>
        </w:rPr>
        <w:t xml:space="preserve">  RETURN seg</w:t>
      </w:r>
    </w:p>
    <w:p w14:paraId="5A62B551" w14:textId="77777777" w:rsidR="001B7CAD" w:rsidRDefault="00534320">
      <w:pPr>
        <w:pBdr>
          <w:left w:val="single" w:sz="6" w:space="8" w:color="2E6DA4"/>
        </w:pBdr>
        <w:shd w:val="clear" w:color="auto" w:fill="EBF3FA"/>
        <w:spacing w:before="40" w:after="40"/>
        <w:ind w:left="280"/>
      </w:pPr>
      <w:r>
        <w:rPr>
          <w:rFonts w:ascii="Calibri" w:eastAsia="Calibri" w:hAnsi="Calibri" w:cs="Calibri"/>
          <w:i/>
          <w:iCs/>
          <w:color w:val="555555"/>
        </w:rPr>
        <w:t>insertAtomic verwendet optimistisches Locking: die Transaktion schlägt fehl wenn sich next_free zwischen dem Lesen und dem Schreiben geändert hat. Retry ist die Pflicht des Aufrufers.</w:t>
      </w:r>
    </w:p>
    <w:p w14:paraId="17D2DDE3" w14:textId="77777777" w:rsidR="001B7CAD" w:rsidRDefault="001B7CAD">
      <w:pPr>
        <w:spacing w:before="60"/>
      </w:pPr>
    </w:p>
    <w:p w14:paraId="0F9711CD" w14:textId="77777777" w:rsidR="001B7CAD" w:rsidRDefault="00534320">
      <w:pPr>
        <w:pStyle w:val="berschrift2"/>
      </w:pPr>
      <w:bookmarkStart w:id="7" w:name="_Toc225843667"/>
      <w:r>
        <w:t>3.2  Segment-Kollisionsverhinderung</w:t>
      </w:r>
      <w:bookmarkEnd w:id="7"/>
    </w:p>
    <w:p w14:paraId="3192B220" w14:textId="77777777" w:rsidR="001B7CAD" w:rsidRDefault="00534320">
      <w:pPr>
        <w:spacing w:before="60" w:after="60"/>
      </w:pPr>
      <w:r>
        <w:rPr>
          <w:rFonts w:ascii="Calibri" w:eastAsia="Calibri" w:hAnsi="Calibri" w:cs="Calibri"/>
          <w:color w:val="1A1A1A"/>
          <w:sz w:val="22"/>
          <w:szCs w:val="22"/>
        </w:rPr>
        <w:t>Zwei gleichzeitige Anfragen dürfen nie dasselbe Segment erhalten. Dies wird durch eine einzige atomare Operation in der Registry garantiert:</w:t>
      </w:r>
    </w:p>
    <w:p w14:paraId="63C8487E" w14:textId="77777777" w:rsidR="001B7CAD" w:rsidRDefault="00534320">
      <w:pPr>
        <w:pBdr>
          <w:left w:val="single" w:sz="4" w:space="8" w:color="17A589"/>
        </w:pBdr>
        <w:shd w:val="clear" w:color="auto" w:fill="F2F4F7"/>
        <w:spacing w:before="60"/>
        <w:ind w:left="560"/>
      </w:pPr>
      <w:r>
        <w:rPr>
          <w:rFonts w:ascii="Courier New" w:eastAsia="Courier New" w:hAnsi="Courier New" w:cs="Courier New"/>
          <w:color w:val="1B3A6B"/>
          <w:sz w:val="19"/>
          <w:szCs w:val="19"/>
        </w:rPr>
        <w:t>// Registry-Operation (SQL-ähnliche Pseudosprache)</w:t>
      </w:r>
    </w:p>
    <w:p w14:paraId="159205EF"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BEGIN TRANSACTION ISOLATION LEVEL SERIALIZABLE</w:t>
      </w:r>
    </w:p>
    <w:p w14:paraId="1DFA547A"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current_end ← SELECT MAX(end) FROM segments</w:t>
      </w:r>
    </w:p>
    <w:p w14:paraId="27879E12" w14:textId="77777777" w:rsidR="001B7CAD" w:rsidRPr="000D174D" w:rsidRDefault="00534320">
      <w:pPr>
        <w:pBdr>
          <w:left w:val="single" w:sz="4" w:space="8" w:color="17A589"/>
        </w:pBdr>
        <w:shd w:val="clear" w:color="auto" w:fill="F2F4F7"/>
        <w:ind w:left="560"/>
        <w:rPr>
          <w:lang w:val="nb-NO"/>
        </w:rPr>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lang w:val="nb-NO"/>
        </w:rPr>
        <w:t>WHERE parent_id = :parent_seg_id</w:t>
      </w:r>
    </w:p>
    <w:p w14:paraId="18C7D289" w14:textId="77777777" w:rsidR="001B7CAD" w:rsidRPr="000D174D" w:rsidRDefault="00534320">
      <w:pPr>
        <w:pBdr>
          <w:left w:val="single" w:sz="4" w:space="8" w:color="17A589"/>
        </w:pBdr>
        <w:shd w:val="clear" w:color="auto" w:fill="F2F4F7"/>
        <w:ind w:left="560"/>
        <w:rPr>
          <w:lang w:val="nb-NO"/>
        </w:rPr>
      </w:pPr>
      <w:r>
        <w:rPr>
          <w:rFonts w:ascii="Courier New" w:eastAsia="Courier New" w:hAnsi="Courier New" w:cs="Courier New"/>
          <w:color w:val="1B3A6B"/>
          <w:sz w:val="19"/>
          <w:szCs w:val="19"/>
          <w:lang w:val="nb-NO"/>
        </w:rPr>
        <w:t xml:space="preserve">                FOR UPDATE  -- Zeile sperren</w:t>
      </w:r>
    </w:p>
    <w:p w14:paraId="44E49BE0" w14:textId="77777777" w:rsidR="001B7CAD" w:rsidRPr="000D174D" w:rsidRDefault="001B7CAD">
      <w:pPr>
        <w:pBdr>
          <w:left w:val="single" w:sz="4" w:space="8" w:color="17A589"/>
        </w:pBdr>
        <w:shd w:val="clear" w:color="auto" w:fill="F2F4F7"/>
        <w:ind w:left="560"/>
        <w:rPr>
          <w:lang w:val="nb-NO"/>
        </w:rPr>
      </w:pPr>
    </w:p>
    <w:p w14:paraId="113CAC81"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nb-NO"/>
        </w:rPr>
        <w:t xml:space="preserve">  </w:t>
      </w:r>
      <w:r>
        <w:rPr>
          <w:rFonts w:ascii="Courier New" w:eastAsia="Courier New" w:hAnsi="Courier New" w:cs="Courier New"/>
          <w:color w:val="1B3A6B"/>
          <w:sz w:val="19"/>
          <w:szCs w:val="19"/>
          <w:lang w:val="en-GB"/>
        </w:rPr>
        <w:t>new_start ← current_end + 1</w:t>
      </w:r>
    </w:p>
    <w:p w14:paraId="5FB29951"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new_end   ← new_start + :size_ns</w:t>
      </w:r>
    </w:p>
    <w:p w14:paraId="61B0AB10" w14:textId="77777777" w:rsidR="001B7CAD" w:rsidRPr="000D174D" w:rsidRDefault="001B7CAD">
      <w:pPr>
        <w:pBdr>
          <w:left w:val="single" w:sz="4" w:space="8" w:color="17A589"/>
        </w:pBdr>
        <w:shd w:val="clear" w:color="auto" w:fill="F2F4F7"/>
        <w:ind w:left="560"/>
        <w:rPr>
          <w:lang w:val="en-GB"/>
        </w:rPr>
      </w:pPr>
    </w:p>
    <w:p w14:paraId="519F8191"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INSERT INTO segments (start, end, owner_id, granted_at, integrity)</w:t>
      </w:r>
    </w:p>
    <w:p w14:paraId="6F3A8212"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VALUES (new_start, new_end, :owner_id, :now, :hash)</w:t>
      </w:r>
    </w:p>
    <w:p w14:paraId="329CEA0C"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COMMIT</w:t>
      </w:r>
    </w:p>
    <w:p w14:paraId="48CB8B6D" w14:textId="77777777" w:rsidR="001B7CAD" w:rsidRDefault="001B7CAD">
      <w:pPr>
        <w:pBdr>
          <w:left w:val="single" w:sz="4" w:space="8" w:color="17A589"/>
        </w:pBdr>
        <w:shd w:val="clear" w:color="auto" w:fill="F2F4F7"/>
        <w:ind w:left="560"/>
      </w:pPr>
    </w:p>
    <w:p w14:paraId="43B0AFDC"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Ergebnis: Zwei parallele Anfragen erhalten immer</w:t>
      </w:r>
    </w:p>
    <w:p w14:paraId="6C576DE6" w14:textId="77777777" w:rsidR="001B7CAD" w:rsidRDefault="00534320">
      <w:pPr>
        <w:pBdr>
          <w:left w:val="single" w:sz="4" w:space="8" w:color="17A589"/>
        </w:pBdr>
        <w:shd w:val="clear" w:color="auto" w:fill="F2F4F7"/>
        <w:spacing w:after="60"/>
        <w:ind w:left="560"/>
      </w:pPr>
      <w:r>
        <w:rPr>
          <w:rFonts w:ascii="Courier New" w:eastAsia="Courier New" w:hAnsi="Courier New" w:cs="Courier New"/>
          <w:color w:val="1B3A6B"/>
          <w:sz w:val="19"/>
          <w:szCs w:val="19"/>
        </w:rPr>
        <w:t>// zwei nicht-überlappende, zusammenhängende Segmente</w:t>
      </w:r>
    </w:p>
    <w:p w14:paraId="71200EBB" w14:textId="77777777" w:rsidR="001B7CAD" w:rsidRDefault="001B7CAD">
      <w:pPr>
        <w:spacing w:before="60"/>
      </w:pPr>
    </w:p>
    <w:p w14:paraId="75E217A3" w14:textId="77777777" w:rsidR="001B7CAD" w:rsidRDefault="00534320">
      <w:pPr>
        <w:pStyle w:val="berschrift2"/>
      </w:pPr>
      <w:bookmarkStart w:id="8" w:name="_Toc225843668"/>
      <w:r>
        <w:t>3.3  Minimale und maximale Segment-Größen</w:t>
      </w:r>
      <w:bookmarkEnd w:id="8"/>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1600"/>
        <w:gridCol w:w="2226"/>
      </w:tblGrid>
      <w:tr w:rsidR="001B7CAD" w14:paraId="616998DF" w14:textId="77777777">
        <w:trPr>
          <w:tblHeader/>
        </w:trPr>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DB1C438" w14:textId="77777777" w:rsidR="001B7CAD" w:rsidRDefault="00534320">
            <w:r>
              <w:rPr>
                <w:rFonts w:ascii="Calibri" w:eastAsia="Calibri" w:hAnsi="Calibri" w:cs="Calibri"/>
                <w:b/>
                <w:bCs/>
                <w:color w:val="FFFFFF"/>
                <w:sz w:val="18"/>
                <w:szCs w:val="18"/>
              </w:rPr>
              <w:t>Ebene</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7C189DD" w14:textId="77777777" w:rsidR="001B7CAD" w:rsidRDefault="00534320">
            <w:r>
              <w:rPr>
                <w:rFonts w:ascii="Calibri" w:eastAsia="Calibri" w:hAnsi="Calibri" w:cs="Calibri"/>
                <w:b/>
                <w:bCs/>
                <w:color w:val="FFFFFF"/>
                <w:sz w:val="18"/>
                <w:szCs w:val="18"/>
              </w:rPr>
              <w:t>Min. Segment-Größe</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6D29DF4" w14:textId="77777777" w:rsidR="001B7CAD" w:rsidRDefault="00534320">
            <w:r>
              <w:rPr>
                <w:rFonts w:ascii="Calibri" w:eastAsia="Calibri" w:hAnsi="Calibri" w:cs="Calibri"/>
                <w:b/>
                <w:bCs/>
                <w:color w:val="FFFFFF"/>
                <w:sz w:val="18"/>
                <w:szCs w:val="18"/>
              </w:rPr>
              <w:t>Max. Segment-Größe</w:t>
            </w:r>
          </w:p>
        </w:tc>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19027C19" w14:textId="77777777" w:rsidR="001B7CAD" w:rsidRDefault="00534320">
            <w:r>
              <w:rPr>
                <w:rFonts w:ascii="Calibri" w:eastAsia="Calibri" w:hAnsi="Calibri" w:cs="Calibri"/>
                <w:b/>
                <w:bCs/>
                <w:color w:val="FFFFFF"/>
                <w:sz w:val="18"/>
                <w:szCs w:val="18"/>
              </w:rPr>
              <w:t>Kapazität min.</w:t>
            </w:r>
          </w:p>
        </w:tc>
        <w:tc>
          <w:tcPr>
            <w:tcW w:w="2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F5F987C" w14:textId="77777777" w:rsidR="001B7CAD" w:rsidRDefault="00534320">
            <w:r>
              <w:rPr>
                <w:rFonts w:ascii="Calibri" w:eastAsia="Calibri" w:hAnsi="Calibri" w:cs="Calibri"/>
                <w:b/>
                <w:bCs/>
                <w:color w:val="FFFFFF"/>
                <w:sz w:val="18"/>
                <w:szCs w:val="18"/>
              </w:rPr>
              <w:t>Kapazität max.</w:t>
            </w:r>
          </w:p>
        </w:tc>
      </w:tr>
      <w:tr w:rsidR="001B7CAD" w14:paraId="36836788"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B1A9C52" w14:textId="77777777" w:rsidR="001B7CAD" w:rsidRDefault="00534320">
            <w:r>
              <w:rPr>
                <w:rFonts w:ascii="Calibri" w:eastAsia="Calibri" w:hAnsi="Calibri" w:cs="Calibri"/>
                <w:color w:val="1A1A1A"/>
                <w:sz w:val="19"/>
                <w:szCs w:val="19"/>
              </w:rPr>
              <w:t>Nation / Großorg. (Ebene 3)</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6EBD28D" w14:textId="77777777" w:rsidR="001B7CAD" w:rsidRDefault="00534320">
            <w:r>
              <w:rPr>
                <w:rFonts w:ascii="Calibri" w:eastAsia="Calibri" w:hAnsi="Calibri" w:cs="Calibri"/>
                <w:color w:val="1A1A1A"/>
                <w:sz w:val="19"/>
                <w:szCs w:val="19"/>
              </w:rPr>
              <w:t>10¹⁵ ns (≈ 11,6 Tage)</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FF9401F" w14:textId="77777777" w:rsidR="001B7CAD" w:rsidRDefault="00534320">
            <w:r>
              <w:rPr>
                <w:rFonts w:ascii="Calibri" w:eastAsia="Calibri" w:hAnsi="Calibri" w:cs="Calibri"/>
                <w:color w:val="1A1A1A"/>
                <w:sz w:val="19"/>
                <w:szCs w:val="19"/>
              </w:rPr>
              <w:t>10¹⁹ ns (≈ 317 Jahre)</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81D9105" w14:textId="77777777" w:rsidR="001B7CAD" w:rsidRDefault="00534320">
            <w:r>
              <w:rPr>
                <w:rFonts w:ascii="Calibri" w:eastAsia="Calibri" w:hAnsi="Calibri" w:cs="Calibri"/>
                <w:color w:val="1A1A1A"/>
                <w:sz w:val="19"/>
                <w:szCs w:val="19"/>
              </w:rPr>
              <w:t>1 Mrd. Dateien</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15149A7" w14:textId="77777777" w:rsidR="001B7CAD" w:rsidRDefault="00534320">
            <w:r>
              <w:rPr>
                <w:rFonts w:ascii="Calibri" w:eastAsia="Calibri" w:hAnsi="Calibri" w:cs="Calibri"/>
                <w:color w:val="1A1A1A"/>
                <w:sz w:val="19"/>
                <w:szCs w:val="19"/>
              </w:rPr>
              <w:t>10 Billionen Dateien</w:t>
            </w:r>
          </w:p>
        </w:tc>
      </w:tr>
      <w:tr w:rsidR="001B7CAD" w14:paraId="10DBD61D"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A279A68" w14:textId="77777777" w:rsidR="001B7CAD" w:rsidRDefault="00534320">
            <w:r>
              <w:rPr>
                <w:rFonts w:ascii="Calibri" w:eastAsia="Calibri" w:hAnsi="Calibri" w:cs="Calibri"/>
                <w:color w:val="1A1A1A"/>
                <w:sz w:val="19"/>
                <w:szCs w:val="19"/>
              </w:rPr>
              <w:t>Organisation (Ebene 4)</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C5B64FF" w14:textId="77777777" w:rsidR="001B7CAD" w:rsidRDefault="00534320">
            <w:r>
              <w:rPr>
                <w:rFonts w:ascii="Calibri" w:eastAsia="Calibri" w:hAnsi="Calibri" w:cs="Calibri"/>
                <w:color w:val="1A1A1A"/>
                <w:sz w:val="19"/>
                <w:szCs w:val="19"/>
              </w:rPr>
              <w:t>10¹² ns (≈ 16,7 min)</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93E3C9E" w14:textId="77777777" w:rsidR="001B7CAD" w:rsidRDefault="00534320">
            <w:r>
              <w:rPr>
                <w:rFonts w:ascii="Calibri" w:eastAsia="Calibri" w:hAnsi="Calibri" w:cs="Calibri"/>
                <w:color w:val="1A1A1A"/>
                <w:sz w:val="19"/>
                <w:szCs w:val="19"/>
              </w:rPr>
              <w:t>10¹⁶ ns (≈ 115 Tage)</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3A832CB" w14:textId="77777777" w:rsidR="001B7CAD" w:rsidRDefault="00534320">
            <w:r>
              <w:rPr>
                <w:rFonts w:ascii="Calibri" w:eastAsia="Calibri" w:hAnsi="Calibri" w:cs="Calibri"/>
                <w:color w:val="1A1A1A"/>
                <w:sz w:val="19"/>
                <w:szCs w:val="19"/>
              </w:rPr>
              <w:t>1 Mio. Dateien</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6B174D4" w14:textId="77777777" w:rsidR="001B7CAD" w:rsidRDefault="00534320">
            <w:r>
              <w:rPr>
                <w:rFonts w:ascii="Calibri" w:eastAsia="Calibri" w:hAnsi="Calibri" w:cs="Calibri"/>
                <w:color w:val="1A1A1A"/>
                <w:sz w:val="19"/>
                <w:szCs w:val="19"/>
              </w:rPr>
              <w:t>10 Mrd. Dateien</w:t>
            </w:r>
          </w:p>
        </w:tc>
      </w:tr>
      <w:tr w:rsidR="001B7CAD" w14:paraId="2F36E754"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CB1DBFE" w14:textId="77777777" w:rsidR="001B7CAD" w:rsidRDefault="00534320">
            <w:r>
              <w:rPr>
                <w:rFonts w:ascii="Calibri" w:eastAsia="Calibri" w:hAnsi="Calibri" w:cs="Calibri"/>
                <w:color w:val="1A1A1A"/>
                <w:sz w:val="19"/>
                <w:szCs w:val="19"/>
              </w:rPr>
              <w:t>Abteilung (Ebene 5)</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E5187BA" w14:textId="77777777" w:rsidR="001B7CAD" w:rsidRDefault="00534320">
            <w:r>
              <w:rPr>
                <w:rFonts w:ascii="Calibri" w:eastAsia="Calibri" w:hAnsi="Calibri" w:cs="Calibri"/>
                <w:color w:val="1A1A1A"/>
                <w:sz w:val="19"/>
                <w:szCs w:val="19"/>
              </w:rPr>
              <w:t>10⁹ ns (= 1 Sekunde)</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8D0A5FE" w14:textId="77777777" w:rsidR="001B7CAD" w:rsidRDefault="00534320">
            <w:r>
              <w:rPr>
                <w:rFonts w:ascii="Calibri" w:eastAsia="Calibri" w:hAnsi="Calibri" w:cs="Calibri"/>
                <w:color w:val="1A1A1A"/>
                <w:sz w:val="19"/>
                <w:szCs w:val="19"/>
              </w:rPr>
              <w:t>10¹³ ns (≈ 2,8 Stunden)</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77CB653" w14:textId="77777777" w:rsidR="001B7CAD" w:rsidRDefault="00534320">
            <w:r>
              <w:rPr>
                <w:rFonts w:ascii="Calibri" w:eastAsia="Calibri" w:hAnsi="Calibri" w:cs="Calibri"/>
                <w:color w:val="1A1A1A"/>
                <w:sz w:val="19"/>
                <w:szCs w:val="19"/>
              </w:rPr>
              <w:t>1.000 Dateien</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66B58B5" w14:textId="77777777" w:rsidR="001B7CAD" w:rsidRDefault="00534320">
            <w:r>
              <w:rPr>
                <w:rFonts w:ascii="Calibri" w:eastAsia="Calibri" w:hAnsi="Calibri" w:cs="Calibri"/>
                <w:color w:val="1A1A1A"/>
                <w:sz w:val="19"/>
                <w:szCs w:val="19"/>
              </w:rPr>
              <w:t>10 Mio. Dateien</w:t>
            </w:r>
          </w:p>
        </w:tc>
      </w:tr>
      <w:tr w:rsidR="001B7CAD" w14:paraId="32594B01"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855579B" w14:textId="77777777" w:rsidR="001B7CAD" w:rsidRDefault="00534320">
            <w:r>
              <w:rPr>
                <w:rFonts w:ascii="Calibri" w:eastAsia="Calibri" w:hAnsi="Calibri" w:cs="Calibri"/>
                <w:color w:val="1A1A1A"/>
                <w:sz w:val="19"/>
                <w:szCs w:val="19"/>
              </w:rPr>
              <w:t>Datei (atomare Einheit)</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D0ECA33" w14:textId="77777777" w:rsidR="001B7CAD" w:rsidRDefault="00534320">
            <w:r>
              <w:rPr>
                <w:rFonts w:ascii="Calibri" w:eastAsia="Calibri" w:hAnsi="Calibri" w:cs="Calibri"/>
                <w:color w:val="1A1A1A"/>
                <w:sz w:val="19"/>
                <w:szCs w:val="19"/>
              </w:rPr>
              <w:t>1 ns</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B6FC7CB" w14:textId="77777777" w:rsidR="001B7CAD" w:rsidRDefault="00534320">
            <w:r>
              <w:rPr>
                <w:rFonts w:ascii="Calibri" w:eastAsia="Calibri" w:hAnsi="Calibri" w:cs="Calibri"/>
                <w:color w:val="1A1A1A"/>
                <w:sz w:val="19"/>
                <w:szCs w:val="19"/>
              </w:rPr>
              <w:t>1 ns</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A50723C" w14:textId="77777777" w:rsidR="001B7CAD" w:rsidRDefault="00534320">
            <w:r>
              <w:rPr>
                <w:rFonts w:ascii="Calibri" w:eastAsia="Calibri" w:hAnsi="Calibri" w:cs="Calibri"/>
                <w:color w:val="1A1A1A"/>
                <w:sz w:val="19"/>
                <w:szCs w:val="19"/>
              </w:rPr>
              <w:t>1 Adresse</w:t>
            </w:r>
          </w:p>
        </w:tc>
        <w:tc>
          <w:tcPr>
            <w:tcW w:w="22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B3B708A" w14:textId="77777777" w:rsidR="001B7CAD" w:rsidRDefault="00534320">
            <w:r>
              <w:rPr>
                <w:rFonts w:ascii="Calibri" w:eastAsia="Calibri" w:hAnsi="Calibri" w:cs="Calibri"/>
                <w:color w:val="1A1A1A"/>
                <w:sz w:val="19"/>
                <w:szCs w:val="19"/>
              </w:rPr>
              <w:t>1 Adresse</w:t>
            </w:r>
          </w:p>
        </w:tc>
      </w:tr>
    </w:tbl>
    <w:p w14:paraId="269F3C5B" w14:textId="77777777" w:rsidR="001B7CAD" w:rsidRDefault="00534320">
      <w:pPr>
        <w:pBdr>
          <w:left w:val="single" w:sz="6" w:space="8" w:color="2E6DA4"/>
        </w:pBdr>
        <w:shd w:val="clear" w:color="auto" w:fill="EBF3FA"/>
        <w:spacing w:before="40" w:after="40"/>
        <w:ind w:left="280"/>
      </w:pPr>
      <w:r>
        <w:rPr>
          <w:rFonts w:ascii="Calibri" w:eastAsia="Calibri" w:hAnsi="Calibri" w:cs="Calibri"/>
          <w:i/>
          <w:iCs/>
          <w:color w:val="555555"/>
        </w:rPr>
        <w:t>Eine Datei belegt genau 1 Nanosekunde im CGUAS-Adressraum — unabhängig von ihrer physischen Größe. Die Adresse ist eine Koordinate, kein Speicherplatz.</w:t>
      </w:r>
    </w:p>
    <w:p w14:paraId="45DB447A" w14:textId="77777777" w:rsidR="001B7CAD" w:rsidRDefault="001B7CAD">
      <w:pPr>
        <w:spacing w:before="60"/>
      </w:pPr>
    </w:p>
    <w:p w14:paraId="07DED8DC" w14:textId="77777777" w:rsidR="001B7CAD" w:rsidRDefault="00534320">
      <w:pPr>
        <w:pStyle w:val="berschrift2"/>
      </w:pPr>
      <w:bookmarkStart w:id="9" w:name="_Toc225843669"/>
      <w:r>
        <w:t>3.4  CGUA-Adressauflösung</w:t>
      </w:r>
      <w:bookmarkEnd w:id="9"/>
    </w:p>
    <w:p w14:paraId="0B322FEA" w14:textId="77777777" w:rsidR="001B7CAD" w:rsidRDefault="00534320">
      <w:pPr>
        <w:spacing w:before="60" w:after="60"/>
      </w:pPr>
      <w:r>
        <w:rPr>
          <w:rFonts w:ascii="Calibri" w:eastAsia="Calibri" w:hAnsi="Calibri" w:cs="Calibri"/>
          <w:color w:val="1A1A1A"/>
          <w:sz w:val="22"/>
          <w:szCs w:val="22"/>
        </w:rPr>
        <w:t>Eine CGUA-Adresse (eine BigInt-Zahl im CGUAS-Adressraum) wird in zwei Schritten zu einem physischen Speicherort aufgelöst:</w:t>
      </w:r>
    </w:p>
    <w:p w14:paraId="1F64DC22" w14:textId="77777777" w:rsidR="001B7CAD" w:rsidRPr="000D174D" w:rsidRDefault="00534320">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FUNCTION resolveCGUA(cgua: BigInt) → PhysicalLocation:</w:t>
      </w:r>
    </w:p>
    <w:p w14:paraId="7B5DB9B2" w14:textId="77777777" w:rsidR="001B7CAD" w:rsidRPr="000D174D" w:rsidRDefault="001B7CAD">
      <w:pPr>
        <w:pBdr>
          <w:left w:val="single" w:sz="4" w:space="8" w:color="17A589"/>
        </w:pBdr>
        <w:shd w:val="clear" w:color="auto" w:fill="F2F4F7"/>
        <w:ind w:left="560"/>
        <w:rPr>
          <w:lang w:val="en-GB"/>
        </w:rPr>
      </w:pPr>
    </w:p>
    <w:p w14:paraId="55A9EE74"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 Schritt 1: Segment finden (Binärsuche in der Registry)</w:t>
      </w:r>
    </w:p>
    <w:p w14:paraId="732DBDAA"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segment ← registry.findSegment(cgua)</w:t>
      </w:r>
    </w:p>
    <w:p w14:paraId="3CD227AE"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IF segment IS NULL:</w:t>
      </w:r>
    </w:p>
    <w:p w14:paraId="6549210A"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THROW CG-E-010.002  // SegmentNotFound</w:t>
      </w:r>
    </w:p>
    <w:p w14:paraId="41856CE0" w14:textId="77777777" w:rsidR="001B7CAD" w:rsidRPr="000D174D" w:rsidRDefault="001B7CAD">
      <w:pPr>
        <w:pBdr>
          <w:left w:val="single" w:sz="4" w:space="8" w:color="17A589"/>
        </w:pBdr>
        <w:shd w:val="clear" w:color="auto" w:fill="F2F4F7"/>
        <w:ind w:left="560"/>
        <w:rPr>
          <w:lang w:val="en-GB"/>
        </w:rPr>
      </w:pPr>
    </w:p>
    <w:p w14:paraId="36AEAAF6"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Schritt 2: Lokalen Offset berechnen</w:t>
      </w:r>
    </w:p>
    <w:p w14:paraId="65E1742F"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local_offset ← cgua - segment.start</w:t>
      </w:r>
    </w:p>
    <w:p w14:paraId="15332098" w14:textId="77777777" w:rsidR="001B7CAD" w:rsidRPr="000D174D" w:rsidRDefault="001B7CAD">
      <w:pPr>
        <w:pBdr>
          <w:left w:val="single" w:sz="4" w:space="8" w:color="17A589"/>
        </w:pBdr>
        <w:shd w:val="clear" w:color="auto" w:fill="F2F4F7"/>
        <w:ind w:left="560"/>
        <w:rPr>
          <w:lang w:val="en-GB"/>
        </w:rPr>
      </w:pPr>
    </w:p>
    <w:p w14:paraId="657621D0"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Schritt 3: Physischen Pfad aus Segment-Metadaten ableiten</w:t>
      </w:r>
    </w:p>
    <w:p w14:paraId="7FFC040C"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 (jede Organisation definiert ihre eigene Auflösungslogik)</w:t>
      </w:r>
    </w:p>
    <w:p w14:paraId="02343840"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RETURN segment.resolver.resolve(local_offset)</w:t>
      </w:r>
    </w:p>
    <w:p w14:paraId="285E9457" w14:textId="77777777" w:rsidR="001B7CAD" w:rsidRPr="000D174D" w:rsidRDefault="001B7CAD">
      <w:pPr>
        <w:pBdr>
          <w:left w:val="single" w:sz="4" w:space="8" w:color="17A589"/>
        </w:pBdr>
        <w:shd w:val="clear" w:color="auto" w:fill="F2F4F7"/>
        <w:ind w:left="560"/>
        <w:rPr>
          <w:lang w:val="en-GB"/>
        </w:rPr>
      </w:pPr>
    </w:p>
    <w:p w14:paraId="4F6DA413"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lastRenderedPageBreak/>
        <w:t>// Beispiel-Resolver für das Österreichische Staatsarchiv:</w:t>
      </w:r>
    </w:p>
    <w:p w14:paraId="3C3C4EE9"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local_offset 7234891 → https://archiv.at/cgfs/7234891</w:t>
      </w:r>
    </w:p>
    <w:p w14:paraId="70AC0A99" w14:textId="77777777" w:rsidR="001B7CAD" w:rsidRPr="000D174D" w:rsidRDefault="00534320">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 local_offset 7234892 → /mnt/storage/cgfs/7234892</w:t>
      </w:r>
    </w:p>
    <w:p w14:paraId="131F7424" w14:textId="77777777" w:rsidR="001B7CAD" w:rsidRDefault="00534320">
      <w:pPr>
        <w:pBdr>
          <w:left w:val="single" w:sz="6" w:space="8" w:color="1B3A6B"/>
        </w:pBdr>
        <w:shd w:val="clear" w:color="auto" w:fill="EBF3FA"/>
        <w:spacing w:before="40" w:after="40"/>
        <w:ind w:left="280"/>
      </w:pPr>
      <w:r>
        <w:rPr>
          <w:rFonts w:ascii="Calibri" w:eastAsia="Calibri" w:hAnsi="Calibri" w:cs="Calibri"/>
          <w:b/>
          <w:bCs/>
          <w:color w:val="1B3A6B"/>
        </w:rPr>
        <w:t>Der Resolver ist bewusst flexibel: Jede Organisation entscheidet selbst, wie sie lokale Offsets auf physische Speicherorte abbildet. Die CGUA-Adresse ist global — der physische Pfad ist lokal.</w:t>
      </w:r>
    </w:p>
    <w:p w14:paraId="38B73391" w14:textId="77777777" w:rsidR="001B7CAD" w:rsidRDefault="001B7CAD">
      <w:pPr>
        <w:spacing w:before="80" w:after="80"/>
        <w:rPr>
          <w:b/>
          <w:color w:val="1B3A6B"/>
        </w:rPr>
      </w:pPr>
      <w:r>
        <w:rPr>
          <w:b/>
          <w:bCs/>
          <w:color w:val="1B3A6B"/>
        </w:rPr>
        <w:t xml:space="preserve">Normative Regel N-CGUAS-001 (Segment-Spezifität): </w:t>
      </w:r>
      <w:r>
        <w:rPr>
          <w:color w:val="1A1A1A"/>
        </w:rPr>
        <w:t xml:space="preserve">Wenn eine CGUA-Adresse in mehreren Segmenten liegt (insbesondere im Root-Segment und in einem oder mehreren Child-Segmenten), MUSS findSegment() das Segment mit der kleinsten size_ns zurückgeben — d. h. das spezifischste (tiefste) Segment in der Hierarchie. Das Root-Segment (parent_id = null, size_ns = 2⁷⁹−1) darf nur zurückgegeben werden, wenn kein spezifischeres Segment existiert. Implementierungen die stattdessen das Root-Segment zurückgeben, verstoßen gegen diese Regel und müssen T-CGUAS-003 nicht bestehen.</w:t>
      </w:r>
    </w:p>
    <w:p w14:paraId="38B73390" w14:textId="77777777" w:rsidR="001B7CAD" w:rsidRDefault="001B7CAD">
      <w:pPr>
        <w:spacing w:before="80"/>
      </w:pPr>
    </w:p>
    <w:p w14:paraId="6741F4C6" w14:textId="77777777" w:rsidR="001B7CAD" w:rsidRDefault="00534320">
      <w:pPr>
        <w:pStyle w:val="berschrift1"/>
      </w:pPr>
      <w:bookmarkStart w:id="10" w:name="_Toc225843670"/>
      <w:r>
        <w:t>4.  CGUA ↔ CGTA Interoperabilität</w:t>
      </w:r>
      <w:bookmarkEnd w:id="10"/>
    </w:p>
    <w:p w14:paraId="68584B7C" w14:textId="77777777" w:rsidR="001B7CAD" w:rsidRDefault="00534320">
      <w:pPr>
        <w:spacing w:before="60" w:after="60"/>
      </w:pPr>
      <w:r>
        <w:rPr>
          <w:rFonts w:ascii="Calibri" w:eastAsia="Calibri" w:hAnsi="Calibri" w:cs="Calibri"/>
          <w:color w:val="1A1A1A"/>
          <w:sz w:val="22"/>
          <w:szCs w:val="22"/>
        </w:rPr>
        <w:t>Eine CGUA-Adresse ist technisch eine CGTA in der CGUAS-Domain — aber mit anderem semantischen Kontext. Die Konvertierung ist bidirektional und verlustfrei:</w:t>
      </w:r>
    </w:p>
    <w:p w14:paraId="1E54C20B" w14:textId="77777777" w:rsidR="001B7CAD" w:rsidRDefault="00534320">
      <w:pPr>
        <w:pBdr>
          <w:left w:val="single" w:sz="4" w:space="8" w:color="17A589"/>
        </w:pBdr>
        <w:shd w:val="clear" w:color="auto" w:fill="F2F4F7"/>
        <w:spacing w:before="60"/>
        <w:ind w:left="560"/>
      </w:pPr>
      <w:r>
        <w:rPr>
          <w:rFonts w:ascii="Courier New" w:eastAsia="Courier New" w:hAnsi="Courier New" w:cs="Courier New"/>
          <w:color w:val="1B3A6B"/>
          <w:sz w:val="19"/>
          <w:szCs w:val="19"/>
        </w:rPr>
        <w:t>// CGUA als CGTA ausdrücken</w:t>
      </w:r>
    </w:p>
    <w:p w14:paraId="34A4EC59"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cgua_as_cgta = "CG:CGUAS:" + cgua_value + "/v1"</w:t>
      </w:r>
    </w:p>
    <w:p w14:paraId="360BEFB2"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Beispiel: CG:CGUAS:219847362910000007234891/v1</w:t>
      </w:r>
    </w:p>
    <w:p w14:paraId="02F73F95" w14:textId="77777777" w:rsidR="001B7CAD" w:rsidRDefault="001B7CAD">
      <w:pPr>
        <w:pBdr>
          <w:left w:val="single" w:sz="4" w:space="8" w:color="17A589"/>
        </w:pBdr>
        <w:shd w:val="clear" w:color="auto" w:fill="F2F4F7"/>
        <w:ind w:left="560"/>
      </w:pPr>
    </w:p>
    <w:p w14:paraId="624EE848"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CGTA in CGUAS-Domain zu CGUA</w:t>
      </w:r>
    </w:p>
    <w:p w14:paraId="0831F1FF"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IF cgta.domain == "CGUAS":</w:t>
      </w:r>
    </w:p>
    <w:p w14:paraId="7F1D73F6"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cgua = BigInt(cgta.absolute_value)</w:t>
      </w:r>
    </w:p>
    <w:p w14:paraId="27F6AAA4" w14:textId="77777777" w:rsidR="001B7CAD" w:rsidRDefault="001B7CAD">
      <w:pPr>
        <w:pBdr>
          <w:left w:val="single" w:sz="4" w:space="8" w:color="17A589"/>
        </w:pBdr>
        <w:shd w:val="clear" w:color="auto" w:fill="F2F4F7"/>
        <w:ind w:left="560"/>
      </w:pPr>
    </w:p>
    <w:p w14:paraId="3CFD1C3C"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Unterschied zu Zeit-CGTA:</w:t>
      </w:r>
    </w:p>
    <w:p w14:paraId="55310EA6"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CGTA(time):    "CG:TAI:1742041937/v1"   → bedeutet: Zeitpunkt</w:t>
      </w:r>
    </w:p>
    <w:p w14:paraId="560BE2E0"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CGTA(address): "CG:CGUAS:21984736.../v1" → bedeutet: Speicherkoordinate</w:t>
      </w:r>
    </w:p>
    <w:p w14:paraId="210B8CC9" w14:textId="77777777" w:rsidR="001B7CAD" w:rsidRDefault="001B7CAD">
      <w:pPr>
        <w:pBdr>
          <w:left w:val="single" w:sz="4" w:space="8" w:color="17A589"/>
        </w:pBdr>
        <w:shd w:val="clear" w:color="auto" w:fill="F2F4F7"/>
        <w:ind w:left="560"/>
      </w:pPr>
    </w:p>
    <w:p w14:paraId="5324B397"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Die Engine behandelt beide identisch — der Unterschied liegt</w:t>
      </w:r>
    </w:p>
    <w:p w14:paraId="420A8704" w14:textId="77777777" w:rsidR="001B7CAD" w:rsidRDefault="00534320">
      <w:pPr>
        <w:pBdr>
          <w:left w:val="single" w:sz="4" w:space="8" w:color="17A589"/>
        </w:pBdr>
        <w:shd w:val="clear" w:color="auto" w:fill="F2F4F7"/>
        <w:spacing w:after="60"/>
        <w:ind w:left="560"/>
      </w:pPr>
      <w:r>
        <w:rPr>
          <w:rFonts w:ascii="Courier New" w:eastAsia="Courier New" w:hAnsi="Courier New" w:cs="Courier New"/>
          <w:color w:val="1B3A6B"/>
          <w:sz w:val="19"/>
          <w:szCs w:val="19"/>
        </w:rPr>
        <w:t>// nur im semantics-Feld der Domain-Definition.</w:t>
      </w:r>
    </w:p>
    <w:p w14:paraId="28EA7228" w14:textId="77777777" w:rsidR="001B7CAD" w:rsidRDefault="00534320">
      <w:pPr>
        <w:pBdr>
          <w:left w:val="single" w:sz="6" w:space="8" w:color="2E6DA4"/>
        </w:pBdr>
        <w:shd w:val="clear" w:color="auto" w:fill="EBF3FA"/>
        <w:spacing w:before="40" w:after="40"/>
        <w:ind w:left="280"/>
      </w:pPr>
      <w:r>
        <w:rPr>
          <w:rFonts w:ascii="Calibri" w:eastAsia="Calibri" w:hAnsi="Calibri" w:cs="Calibri"/>
          <w:i/>
          <w:iCs/>
          <w:color w:val="555555"/>
        </w:rPr>
        <w:t>Eine Implementierung die CGTA versteht, versteht automatisch auch CGUA — weil es dieselbe Arithmetik ist. Kein neuer Parser nötig.</w:t>
      </w:r>
    </w:p>
    <w:p w14:paraId="452A29DE" w14:textId="77777777" w:rsidR="001B7CAD" w:rsidRDefault="001B7CAD">
      <w:pPr>
        <w:spacing w:before="80"/>
      </w:pPr>
    </w:p>
    <w:p w14:paraId="277C1728" w14:textId="77777777" w:rsidR="001C79DF" w:rsidRDefault="00000000">
      <w:pPr>
        <w:pBdr>
          <w:left w:val="single" w:sz="8" w:space="8" w:color="1E8449"/>
        </w:pBdr>
        <w:shd w:val="clear" w:color="auto" w:fill="E8F5E9"/>
        <w:spacing w:before="40" w:after="80"/>
        <w:ind w:left="280"/>
      </w:pPr>
      <w:r>
        <w:rPr>
          <w:rFonts w:ascii="Calibri" w:hAnsi="Calibri"/>
          <w:b/>
          <w:color w:val="1E8449"/>
        </w:rPr>
        <w:t xml:space="preserve">▶  Ergänzung v0.1 (normativ): </w:t>
      </w:r>
      <w:r>
        <w:rPr>
          <w:rFonts w:ascii="Calibri" w:hAnsi="Calibri"/>
          <w:color w:val="1A1A1A"/>
        </w:rPr>
        <w:t>Die nachfolgende ABNF-Definition des cgua://-URI-Schemas ist normativ für alle CGUA-Resolver-Implementierungen. Eine IETF-RFC-Einreichung ist als OP-11 in CG-STD-4100 vorgesehen.</w:t>
      </w:r>
    </w:p>
    <w:p w14:paraId="5E912DAD" w14:textId="77777777" w:rsidR="001C79DF" w:rsidRDefault="00000000">
      <w:pPr>
        <w:pStyle w:val="berschrift2"/>
      </w:pPr>
      <w:bookmarkStart w:id="11" w:name="_Toc225843671"/>
      <w:r>
        <w:t>4.1  Normative CGUA URI-Syntax (ABNF)</w:t>
      </w:r>
      <w:bookmarkEnd w:id="11"/>
    </w:p>
    <w:p w14:paraId="02921F04" w14:textId="77777777" w:rsidR="001C79DF" w:rsidRDefault="00000000">
      <w:pPr>
        <w:spacing w:before="60" w:after="30"/>
      </w:pPr>
      <w:r>
        <w:rPr>
          <w:rFonts w:ascii="Calibri" w:eastAsia="Calibri" w:hAnsi="Calibri" w:cs="Calibri"/>
          <w:color w:val="1A1A1A"/>
          <w:sz w:val="22"/>
          <w:szCs w:val="22"/>
        </w:rPr>
        <w:t>Jede CGUA-Adresse kann als URI gemäß RFC 3986 dargestellt werden. Das URI-Schema cgua:// ist als eigenständiges Schema konzipiert und soll bei der IANA registriert werden. Die folgende ABNF-Definition (RFC 5234) ist normativ:</w:t>
      </w:r>
    </w:p>
    <w:p w14:paraId="3ABC95C6" w14:textId="77777777" w:rsidR="001C79DF" w:rsidRDefault="00000000">
      <w:pPr>
        <w:pBdr>
          <w:left w:val="single" w:sz="4" w:space="8" w:color="17A589"/>
        </w:pBdr>
        <w:shd w:val="clear" w:color="auto" w:fill="F2F4F7"/>
        <w:spacing w:before="60"/>
        <w:ind w:left="560"/>
      </w:pPr>
      <w:r>
        <w:rPr>
          <w:rFonts w:ascii="Courier New" w:eastAsia="Courier New" w:hAnsi="Courier New" w:cs="Courier New"/>
          <w:color w:val="1B3A6B"/>
          <w:sz w:val="19"/>
          <w:szCs w:val="19"/>
        </w:rPr>
        <w:t>; ABNF-Definition des CGUA URI-Schemas (normativ)</w:t>
      </w:r>
    </w:p>
    <w:p w14:paraId="6FCAA50C"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 Referenz: RFC 3986 (URI Generic Syntax), RFC 5234 (ABNF)</w:t>
      </w:r>
    </w:p>
    <w:p w14:paraId="4C2A9F37" w14:textId="77777777" w:rsidR="001C79DF" w:rsidRDefault="001C79DF">
      <w:pPr>
        <w:pBdr>
          <w:left w:val="single" w:sz="4" w:space="8" w:color="17A589"/>
        </w:pBdr>
        <w:shd w:val="clear" w:color="auto" w:fill="F2F4F7"/>
        <w:ind w:left="560"/>
      </w:pPr>
    </w:p>
    <w:p w14:paraId="1A2AE384"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cgua-URI       = "cgua://" segment-id "/" local-offset "/" version</w:t>
      </w:r>
    </w:p>
    <w:p w14:paraId="7A66ECF5" w14:textId="77777777" w:rsidR="001C79DF" w:rsidRDefault="001C79DF">
      <w:pPr>
        <w:pBdr>
          <w:left w:val="single" w:sz="4" w:space="8" w:color="17A589"/>
        </w:pBdr>
        <w:shd w:val="clear" w:color="auto" w:fill="F2F4F7"/>
        <w:ind w:left="560"/>
      </w:pPr>
    </w:p>
    <w:p w14:paraId="599D6113"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segment-id     = 1*( ALPHA / DIGIT / "." / "-" / "_" )</w:t>
      </w:r>
    </w:p>
    <w:p w14:paraId="05A1E94D"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 xml:space="preserve">                 ; z.B. "at.gv.staatsarchiv" oder "org.chronogrid"</w:t>
      </w:r>
    </w:p>
    <w:p w14:paraId="2F7FE8D2" w14:textId="77777777" w:rsidR="001C79DF" w:rsidRDefault="001C79DF">
      <w:pPr>
        <w:pBdr>
          <w:left w:val="single" w:sz="4" w:space="8" w:color="17A589"/>
        </w:pBdr>
        <w:shd w:val="clear" w:color="auto" w:fill="F2F4F7"/>
        <w:ind w:left="560"/>
      </w:pPr>
    </w:p>
    <w:p w14:paraId="59137C75"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local-offset   = 1*DIGIT</w:t>
      </w:r>
    </w:p>
    <w:p w14:paraId="5B9A68DF"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 xml:space="preserve">                 ; BigInt, Nanosekunden-Offset innerhalb des Segments</w:t>
      </w:r>
    </w:p>
    <w:p w14:paraId="4DB62115"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 xml:space="preserve">                 ; Bereich: 0 bis (segment_size_ns - 1)</w:t>
      </w:r>
    </w:p>
    <w:p w14:paraId="5F1FF5F3" w14:textId="77777777" w:rsidR="001C79DF" w:rsidRDefault="001C79DF">
      <w:pPr>
        <w:pBdr>
          <w:left w:val="single" w:sz="4" w:space="8" w:color="17A589"/>
        </w:pBdr>
        <w:shd w:val="clear" w:color="auto" w:fill="F2F4F7"/>
        <w:ind w:left="560"/>
      </w:pPr>
    </w:p>
    <w:p w14:paraId="682B4484"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version        = "v" 1*DIGIT</w:t>
      </w:r>
    </w:p>
    <w:p w14:paraId="5EF0629A"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 xml:space="preserve">                 ; CGUAS-Schema-Version, aktuell immer "v1"</w:t>
      </w:r>
    </w:p>
    <w:p w14:paraId="4703A84E" w14:textId="77777777" w:rsidR="001C79DF" w:rsidRDefault="001C79DF">
      <w:pPr>
        <w:pBdr>
          <w:left w:val="single" w:sz="4" w:space="8" w:color="17A589"/>
        </w:pBdr>
        <w:shd w:val="clear" w:color="auto" w:fill="F2F4F7"/>
        <w:ind w:left="560"/>
      </w:pPr>
    </w:p>
    <w:p w14:paraId="725C8390"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 Beispiele (normativ):</w:t>
      </w:r>
    </w:p>
    <w:p w14:paraId="6230133C"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 cgua://at.gv.staatsarchiv/7234891/v1</w:t>
      </w:r>
    </w:p>
    <w:p w14:paraId="695EE299"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 cgua://org.chronogrid/0/v1    -- Root des Segments</w:t>
      </w:r>
    </w:p>
    <w:p w14:paraId="782806CF" w14:textId="77777777" w:rsidR="001C79DF" w:rsidRDefault="00000000">
      <w:pPr>
        <w:pBdr>
          <w:left w:val="single" w:sz="4" w:space="8" w:color="17A589"/>
        </w:pBdr>
        <w:shd w:val="clear" w:color="auto" w:fill="F2F4F7"/>
        <w:spacing w:after="40"/>
        <w:ind w:left="560"/>
      </w:pPr>
      <w:r>
        <w:rPr>
          <w:rFonts w:ascii="Courier New" w:eastAsia="Courier New" w:hAnsi="Courier New" w:cs="Courier New"/>
          <w:color w:val="1B3A6B"/>
          <w:sz w:val="19"/>
          <w:szCs w:val="19"/>
        </w:rPr>
        <w:t>; cgua://at.tu-wien/100000000/v1</w:t>
      </w:r>
    </w:p>
    <w:p w14:paraId="329A1D60" w14:textId="77777777" w:rsidR="001C79DF" w:rsidRDefault="00000000">
      <w:pPr>
        <w:spacing w:before="40" w:after="30"/>
      </w:pPr>
      <w:r>
        <w:rPr>
          <w:rFonts w:ascii="Calibri" w:eastAsia="Calibri" w:hAnsi="Calibri" w:cs="Calibri"/>
          <w:color w:val="1A1A1A"/>
          <w:sz w:val="22"/>
          <w:szCs w:val="22"/>
        </w:rPr>
        <w:t>Die CGTA-Darstellung einer CGUA-Adresse ist äquivalent und wird in Kap. 4 beschrieben. Beide Darstellungen bezeichnen denselben Speicherort und sind verlustfrei ineinander umrechenbar:</w:t>
      </w:r>
    </w:p>
    <w:p w14:paraId="5D65AE2F" w14:textId="77777777" w:rsidR="001C79DF" w:rsidRDefault="00000000">
      <w:pPr>
        <w:pBdr>
          <w:left w:val="single" w:sz="4" w:space="8" w:color="17A589"/>
        </w:pBdr>
        <w:shd w:val="clear" w:color="auto" w:fill="F2F4F7"/>
        <w:spacing w:before="60"/>
        <w:ind w:left="560"/>
      </w:pPr>
      <w:r>
        <w:rPr>
          <w:rFonts w:ascii="Courier New" w:eastAsia="Courier New" w:hAnsi="Courier New" w:cs="Courier New"/>
          <w:color w:val="1B3A6B"/>
          <w:sz w:val="19"/>
          <w:szCs w:val="19"/>
        </w:rPr>
        <w:t>; Äquivalenz: cgua:// URI  ↔  CGTA in CGUAS-Domain</w:t>
      </w:r>
    </w:p>
    <w:p w14:paraId="20D837C3"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w:t>
      </w:r>
    </w:p>
    <w:p w14:paraId="21E002E4"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 cgua://at.gv.staatsarchiv/7234891/v1</w:t>
      </w:r>
    </w:p>
    <w:p w14:paraId="29DBB082"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lastRenderedPageBreak/>
        <w:t>;   ist äquivalent zu:</w:t>
      </w:r>
    </w:p>
    <w:p w14:paraId="6C0F303C"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 CG:CGUAS:219847362910000007234891/v1</w:t>
      </w:r>
    </w:p>
    <w:p w14:paraId="1DBA52CD"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w:t>
      </w:r>
    </w:p>
    <w:p w14:paraId="1007569F" w14:textId="77777777" w:rsidR="001C79DF" w:rsidRDefault="00000000">
      <w:pPr>
        <w:pBdr>
          <w:left w:val="single" w:sz="4" w:space="8" w:color="17A589"/>
        </w:pBdr>
        <w:shd w:val="clear" w:color="auto" w:fill="F2F4F7"/>
        <w:ind w:left="560"/>
      </w:pPr>
      <w:r>
        <w:rPr>
          <w:rFonts w:ascii="Courier New" w:eastAsia="Courier New" w:hAnsi="Courier New" w:cs="Courier New"/>
          <w:color w:val="1B3A6B"/>
          <w:sz w:val="19"/>
          <w:szCs w:val="19"/>
        </w:rPr>
        <w:t>; Umrechnung (normativ, CG-STD-3100 Kap. 11.1):</w:t>
      </w:r>
    </w:p>
    <w:p w14:paraId="0492C491" w14:textId="77777777" w:rsidR="001C79DF" w:rsidRPr="000D174D" w:rsidRDefault="0000000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cgta_value = segment.start_address + BigInt(local_offset)</w:t>
      </w:r>
    </w:p>
    <w:p w14:paraId="0D8BA800" w14:textId="77777777" w:rsidR="001C79DF" w:rsidRPr="000D174D" w:rsidRDefault="00000000">
      <w:pPr>
        <w:pBdr>
          <w:left w:val="single" w:sz="4" w:space="8" w:color="17A589"/>
        </w:pBdr>
        <w:shd w:val="clear" w:color="auto" w:fill="F2F4F7"/>
        <w:spacing w:after="40"/>
        <w:ind w:left="560"/>
        <w:rPr>
          <w:lang w:val="en-GB"/>
        </w:rPr>
      </w:pPr>
      <w:r>
        <w:rPr>
          <w:rFonts w:ascii="Courier New" w:eastAsia="Courier New" w:hAnsi="Courier New" w:cs="Courier New"/>
          <w:color w:val="1B3A6B"/>
          <w:sz w:val="19"/>
          <w:szCs w:val="19"/>
          <w:lang w:val="en-GB"/>
        </w:rPr>
        <w:t>; cgua_uri   = "cgua://" + segment.segment_id + "/" + local_offset + "/v1"</w:t>
      </w: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Look w:val="04A0" w:firstRow="1" w:lastRow="0" w:firstColumn="1" w:lastColumn="0" w:noHBand="0" w:noVBand="1"/>
      </w:tblPr>
      <w:tblGrid>
        <w:gridCol w:w="2041"/>
        <w:gridCol w:w="3484"/>
        <w:gridCol w:w="3501"/>
      </w:tblGrid>
      <w:tr w:rsidR="001C79DF" w14:paraId="62F30051" w14:textId="77777777">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41B8B9C1" w14:textId="77777777" w:rsidR="001C79DF" w:rsidRDefault="00000000">
            <w:r>
              <w:rPr>
                <w:rFonts w:ascii="Calibri" w:eastAsia="Calibri" w:hAnsi="Calibri" w:cs="Calibri"/>
                <w:b/>
                <w:bCs/>
                <w:color w:val="FFFFFF"/>
                <w:sz w:val="19"/>
                <w:szCs w:val="19"/>
              </w:rPr>
              <w:t>Eigenschaft</w:t>
            </w:r>
          </w:p>
        </w:tc>
        <w:tc>
          <w:tcPr>
            <w:tcW w:w="36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66BAEBF7" w14:textId="77777777" w:rsidR="001C79DF" w:rsidRDefault="00000000">
            <w:r>
              <w:rPr>
                <w:rFonts w:ascii="Calibri" w:eastAsia="Calibri" w:hAnsi="Calibri" w:cs="Calibri"/>
                <w:b/>
                <w:bCs/>
                <w:color w:val="FFFFFF"/>
                <w:sz w:val="19"/>
                <w:szCs w:val="19"/>
              </w:rPr>
              <w:t>cgua://-URI</w:t>
            </w:r>
          </w:p>
        </w:tc>
        <w:tc>
          <w:tcPr>
            <w:tcW w:w="3626"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2BFB4E2E" w14:textId="77777777" w:rsidR="001C79DF" w:rsidRDefault="00000000">
            <w:r>
              <w:rPr>
                <w:rFonts w:ascii="Calibri" w:eastAsia="Calibri" w:hAnsi="Calibri" w:cs="Calibri"/>
                <w:b/>
                <w:bCs/>
                <w:color w:val="FFFFFF"/>
                <w:sz w:val="19"/>
                <w:szCs w:val="19"/>
              </w:rPr>
              <w:t>CGTA in CGUAS-Domain</w:t>
            </w:r>
          </w:p>
        </w:tc>
      </w:tr>
      <w:tr w:rsidR="001C79DF" w14:paraId="4889AB2F"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F6019D1" w14:textId="77777777" w:rsidR="001C79DF" w:rsidRDefault="00000000">
            <w:r>
              <w:rPr>
                <w:rFonts w:ascii="Calibri" w:eastAsia="Calibri" w:hAnsi="Calibri" w:cs="Calibri"/>
                <w:color w:val="1A1A1A"/>
                <w:sz w:val="19"/>
                <w:szCs w:val="19"/>
              </w:rPr>
              <w:t>Lesbarkeit</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4CB1A1A" w14:textId="77777777" w:rsidR="001C79DF" w:rsidRDefault="00000000">
            <w:r>
              <w:rPr>
                <w:rFonts w:ascii="Calibri" w:eastAsia="Calibri" w:hAnsi="Calibri" w:cs="Calibri"/>
                <w:color w:val="1A1A1A"/>
                <w:sz w:val="19"/>
                <w:szCs w:val="19"/>
              </w:rPr>
              <w:t>Hoch — Segment-Name sichtbar (z.B. at.gv.staatsarchiv)</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EB5339C" w14:textId="77777777" w:rsidR="001C79DF" w:rsidRDefault="00000000">
            <w:r>
              <w:rPr>
                <w:rFonts w:ascii="Calibri" w:eastAsia="Calibri" w:hAnsi="Calibri" w:cs="Calibri"/>
                <w:color w:val="1A1A1A"/>
                <w:sz w:val="19"/>
                <w:szCs w:val="19"/>
              </w:rPr>
              <w:t>Mittel — absolute Zahl, Domain-Name implizit</w:t>
            </w:r>
          </w:p>
        </w:tc>
      </w:tr>
      <w:tr w:rsidR="001C79DF" w14:paraId="484C4BB0"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478F6CD" w14:textId="77777777" w:rsidR="001C79DF" w:rsidRDefault="00000000">
            <w:r>
              <w:rPr>
                <w:rFonts w:ascii="Calibri" w:eastAsia="Calibri" w:hAnsi="Calibri" w:cs="Calibri"/>
                <w:color w:val="1A1A1A"/>
                <w:sz w:val="19"/>
                <w:szCs w:val="19"/>
              </w:rPr>
              <w:t>Maschinenverarbeitung</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FA0F051" w14:textId="77777777" w:rsidR="001C79DF" w:rsidRDefault="00000000">
            <w:r>
              <w:rPr>
                <w:rFonts w:ascii="Calibri" w:eastAsia="Calibri" w:hAnsi="Calibri" w:cs="Calibri"/>
                <w:color w:val="1A1A1A"/>
                <w:sz w:val="19"/>
                <w:szCs w:val="19"/>
              </w:rPr>
              <w:t>Erfordert Resolver-Lookup für absolute Adresse</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C2FFEBC" w14:textId="77777777" w:rsidR="001C79DF" w:rsidRDefault="00000000">
            <w:r>
              <w:rPr>
                <w:rFonts w:ascii="Calibri" w:eastAsia="Calibri" w:hAnsi="Calibri" w:cs="Calibri"/>
                <w:color w:val="1A1A1A"/>
                <w:sz w:val="19"/>
                <w:szCs w:val="19"/>
              </w:rPr>
              <w:t>Direkt — absolute Adresse enthält alle Informationen</w:t>
            </w:r>
          </w:p>
        </w:tc>
      </w:tr>
      <w:tr w:rsidR="001C79DF" w14:paraId="0F5B8010"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006D2A" w14:textId="77777777" w:rsidR="001C79DF" w:rsidRDefault="00000000">
            <w:r>
              <w:rPr>
                <w:rFonts w:ascii="Calibri" w:eastAsia="Calibri" w:hAnsi="Calibri" w:cs="Calibri"/>
                <w:color w:val="1A1A1A"/>
                <w:sz w:val="19"/>
                <w:szCs w:val="19"/>
              </w:rPr>
              <w:t>Normative Grundlage</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568B002" w14:textId="77777777" w:rsidR="001C79DF" w:rsidRDefault="00000000">
            <w:r>
              <w:rPr>
                <w:rFonts w:ascii="Calibri" w:eastAsia="Calibri" w:hAnsi="Calibri" w:cs="Calibri"/>
                <w:color w:val="1A1A1A"/>
                <w:sz w:val="19"/>
                <w:szCs w:val="19"/>
              </w:rPr>
              <w:t>Kap. 4.1 (dieses Dokument) — IETF-RFC geplant (OP-11)</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C352F12" w14:textId="77777777" w:rsidR="001C79DF" w:rsidRDefault="00000000">
            <w:r>
              <w:rPr>
                <w:rFonts w:ascii="Calibri" w:eastAsia="Calibri" w:hAnsi="Calibri" w:cs="Calibri"/>
                <w:color w:val="1A1A1A"/>
                <w:sz w:val="19"/>
                <w:szCs w:val="19"/>
              </w:rPr>
              <w:t>CG-STD-2100 Kap. 6.6, CG-STD-3100 Kap. 11.2</w:t>
            </w:r>
          </w:p>
        </w:tc>
      </w:tr>
      <w:tr w:rsidR="001C79DF" w14:paraId="6941CBA6"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44C93F8" w14:textId="77777777" w:rsidR="001C79DF" w:rsidRDefault="00000000">
            <w:r>
              <w:rPr>
                <w:rFonts w:ascii="Calibri" w:eastAsia="Calibri" w:hAnsi="Calibri" w:cs="Calibri"/>
                <w:color w:val="1A1A1A"/>
                <w:sz w:val="19"/>
                <w:szCs w:val="19"/>
              </w:rPr>
              <w:t>Empfohlene Verwendung</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8D566BD" w14:textId="77777777" w:rsidR="001C79DF" w:rsidRDefault="00000000">
            <w:r>
              <w:rPr>
                <w:rFonts w:ascii="Calibri" w:eastAsia="Calibri" w:hAnsi="Calibri" w:cs="Calibri"/>
                <w:color w:val="1A1A1A"/>
                <w:sz w:val="19"/>
                <w:szCs w:val="19"/>
              </w:rPr>
              <w:t>Benutzeroberflächen, APIs, Dokumentation, Hyperlinks</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DD32BBD" w14:textId="77777777" w:rsidR="001C79DF" w:rsidRDefault="00000000">
            <w:r>
              <w:rPr>
                <w:rFonts w:ascii="Calibri" w:eastAsia="Calibri" w:hAnsi="Calibri" w:cs="Calibri"/>
                <w:color w:val="1A1A1A"/>
                <w:sz w:val="19"/>
                <w:szCs w:val="19"/>
              </w:rPr>
              <w:t>Interne Datenbankschlüssel, Protokolle, technische Systeme</w:t>
            </w:r>
          </w:p>
        </w:tc>
      </w:tr>
    </w:tbl>
    <w:p w14:paraId="1C2E7EEA" w14:textId="77777777" w:rsidR="001C79DF" w:rsidRDefault="00000000">
      <w:pPr>
        <w:pBdr>
          <w:left w:val="single" w:sz="6" w:space="8" w:color="2E6DA4"/>
        </w:pBdr>
        <w:shd w:val="clear" w:color="auto" w:fill="EBF3FA"/>
        <w:spacing w:before="40" w:after="40"/>
        <w:ind w:left="280"/>
      </w:pPr>
      <w:r>
        <w:rPr>
          <w:rFonts w:ascii="Calibri" w:hAnsi="Calibri"/>
          <w:i/>
          <w:iCs/>
          <w:color w:val="1B3A6B"/>
        </w:rPr>
        <w:t>OP-11 (Offener Punkt): Einreichung des cgua://-URI-Schemas bei der IANA (Internet Assigned Numbers Authority) als eigenständiges URI-Schema gemäß RFC 7595 (Guidelines for URI Scheme Registration). Parallel dazu: Einreichung als IETF-RFC mit vollständiger Sicherheitsanalyse (Security Considerations) und Interoperabilitäts-Abschnitt. Status: geplant nach Fertigstellung der Referenz-Engine.</w:t>
      </w:r>
    </w:p>
    <w:p w14:paraId="7D951278" w14:textId="77777777" w:rsidR="001B7CAD" w:rsidRDefault="00534320">
      <w:pPr>
        <w:pStyle w:val="berschrift1"/>
      </w:pPr>
      <w:bookmarkStart w:id="12" w:name="_Toc225843672"/>
      <w:r>
        <w:t>5.  Fehlerklasse CG-E-010: CGUASError</w:t>
      </w:r>
      <w:bookmarkEnd w:id="12"/>
    </w:p>
    <w:p w14:paraId="5AF28A37" w14:textId="77777777" w:rsidR="001B7CAD" w:rsidRDefault="00534320">
      <w:pPr>
        <w:pBdr>
          <w:left w:val="single" w:sz="6" w:space="8" w:color="C87A10"/>
        </w:pBdr>
        <w:shd w:val="clear" w:color="auto" w:fill="FFF3CD"/>
        <w:spacing w:before="30" w:after="30"/>
        <w:ind w:left="280"/>
      </w:pPr>
      <w:r>
        <w:rPr>
          <w:rFonts w:ascii="Calibri" w:eastAsia="Calibri" w:hAnsi="Calibri" w:cs="Calibri"/>
          <w:color w:val="856404"/>
          <w:sz w:val="19"/>
          <w:szCs w:val="19"/>
        </w:rPr>
        <w:t>✎  CG-STD-2100 v1.3 Kap. 9 (Fehlerklassen): CG-E-010 ergänzen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709"/>
        <w:gridCol w:w="1185"/>
        <w:gridCol w:w="3361"/>
      </w:tblGrid>
      <w:tr w:rsidR="001B7CAD" w14:paraId="239EBD16" w14:textId="77777777">
        <w:trPr>
          <w:tblHeader/>
        </w:trPr>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5AD4D4E" w14:textId="77777777" w:rsidR="001B7CAD" w:rsidRDefault="00534320">
            <w:r>
              <w:rPr>
                <w:rFonts w:ascii="Calibri" w:eastAsia="Calibri" w:hAnsi="Calibri" w:cs="Calibri"/>
                <w:b/>
                <w:bCs/>
                <w:color w:val="FFFFFF"/>
                <w:sz w:val="18"/>
                <w:szCs w:val="18"/>
              </w:rPr>
              <w:t>Code</w:t>
            </w:r>
          </w:p>
        </w:tc>
        <w:tc>
          <w:tcPr>
            <w:tcW w:w="2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47B5D57" w14:textId="77777777" w:rsidR="001B7CAD" w:rsidRDefault="00534320">
            <w:r>
              <w:rPr>
                <w:rFonts w:ascii="Calibri" w:eastAsia="Calibri" w:hAnsi="Calibri" w:cs="Calibri"/>
                <w:b/>
                <w:bCs/>
                <w:color w:val="FFFFFF"/>
                <w:sz w:val="18"/>
                <w:szCs w:val="18"/>
              </w:rPr>
              <w:t>Name</w:t>
            </w:r>
          </w:p>
        </w:tc>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BB88855" w14:textId="77777777" w:rsidR="001B7CAD" w:rsidRDefault="00534320">
            <w:r>
              <w:rPr>
                <w:rFonts w:ascii="Calibri" w:eastAsia="Calibri" w:hAnsi="Calibri" w:cs="Calibri"/>
                <w:b/>
                <w:bCs/>
                <w:color w:val="FFFFFF"/>
                <w:sz w:val="18"/>
                <w:szCs w:val="18"/>
              </w:rPr>
              <w:t>Severity</w:t>
            </w:r>
          </w:p>
        </w:tc>
        <w:tc>
          <w:tcPr>
            <w:tcW w:w="3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152E16C" w14:textId="77777777" w:rsidR="001B7CAD" w:rsidRDefault="00534320">
            <w:r>
              <w:rPr>
                <w:rFonts w:ascii="Calibri" w:eastAsia="Calibri" w:hAnsi="Calibri" w:cs="Calibri"/>
                <w:b/>
                <w:bCs/>
                <w:color w:val="FFFFFF"/>
                <w:sz w:val="18"/>
                <w:szCs w:val="18"/>
              </w:rPr>
              <w:t>Auslöser</w:t>
            </w:r>
          </w:p>
        </w:tc>
      </w:tr>
      <w:tr w:rsidR="001B7CAD" w14:paraId="74C9EBD2"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BC8A819" w14:textId="77777777" w:rsidR="001B7CAD" w:rsidRDefault="00534320">
            <w:r>
              <w:rPr>
                <w:rFonts w:ascii="Courier New" w:eastAsia="Courier New" w:hAnsi="Courier New" w:cs="Courier New"/>
                <w:color w:val="1A1A1A"/>
                <w:sz w:val="19"/>
                <w:szCs w:val="19"/>
              </w:rPr>
              <w:t>CG-E-010.001</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BE575E9" w14:textId="77777777" w:rsidR="001B7CAD" w:rsidRDefault="00534320">
            <w:r>
              <w:rPr>
                <w:rFonts w:ascii="Calibri" w:eastAsia="Calibri" w:hAnsi="Calibri" w:cs="Calibri"/>
                <w:color w:val="1A1A1A"/>
                <w:sz w:val="19"/>
                <w:szCs w:val="19"/>
              </w:rPr>
              <w:t>SegmentSpaceExhausted</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CE959A4" w14:textId="77777777" w:rsidR="001B7CAD" w:rsidRDefault="00534320">
            <w:r>
              <w:rPr>
                <w:rFonts w:ascii="Calibri" w:eastAsia="Calibri" w:hAnsi="Calibri" w:cs="Calibri"/>
                <w:color w:val="1A1A1A"/>
                <w:sz w:val="19"/>
                <w:szCs w:val="19"/>
              </w:rPr>
              <w:t>FATAL</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F20B4EF" w14:textId="77777777" w:rsidR="001B7CAD" w:rsidRDefault="00534320">
            <w:r>
              <w:rPr>
                <w:rFonts w:ascii="Calibri" w:eastAsia="Calibri" w:hAnsi="Calibri" w:cs="Calibri"/>
                <w:color w:val="1A1A1A"/>
                <w:sz w:val="19"/>
                <w:szCs w:val="19"/>
              </w:rPr>
              <w:t>Übergeordnetes Segment hat keinen Platz mehr</w:t>
            </w:r>
          </w:p>
        </w:tc>
      </w:tr>
      <w:tr w:rsidR="001B7CAD" w14:paraId="0402653F"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168BD92" w14:textId="77777777" w:rsidR="001B7CAD" w:rsidRDefault="00534320">
            <w:r>
              <w:rPr>
                <w:rFonts w:ascii="Courier New" w:eastAsia="Courier New" w:hAnsi="Courier New" w:cs="Courier New"/>
                <w:color w:val="1A1A1A"/>
                <w:sz w:val="19"/>
                <w:szCs w:val="19"/>
              </w:rPr>
              <w:t>CG-E-010.002</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A3D3B45" w14:textId="77777777" w:rsidR="001B7CAD" w:rsidRDefault="00534320">
            <w:r>
              <w:rPr>
                <w:rFonts w:ascii="Calibri" w:eastAsia="Calibri" w:hAnsi="Calibri" w:cs="Calibri"/>
                <w:color w:val="1A1A1A"/>
                <w:sz w:val="19"/>
                <w:szCs w:val="19"/>
              </w:rPr>
              <w:t>SegmentNotFound</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A178682" w14:textId="77777777" w:rsidR="001B7CAD" w:rsidRDefault="00534320">
            <w:r>
              <w:rPr>
                <w:rFonts w:ascii="Calibri" w:eastAsia="Calibri" w:hAnsi="Calibri" w:cs="Calibri"/>
                <w:color w:val="1A1A1A"/>
                <w:sz w:val="19"/>
                <w:szCs w:val="19"/>
              </w:rPr>
              <w:t>ERROR</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38FF04C" w14:textId="77777777" w:rsidR="001B7CAD" w:rsidRDefault="00534320">
            <w:r>
              <w:rPr>
                <w:rFonts w:ascii="Courier New" w:eastAsia="Courier New" w:hAnsi="Courier New" w:cs="Courier New"/>
                <w:color w:val="1A1A1A"/>
                <w:sz w:val="19"/>
                <w:szCs w:val="19"/>
              </w:rPr>
              <w:t>CGUA-Adresse liegt in keinem registrierten Segment</w:t>
            </w:r>
          </w:p>
        </w:tc>
      </w:tr>
      <w:tr w:rsidR="001B7CAD" w14:paraId="665E3369"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AF2E492" w14:textId="77777777" w:rsidR="001B7CAD" w:rsidRDefault="00534320">
            <w:r>
              <w:rPr>
                <w:rFonts w:ascii="Courier New" w:eastAsia="Courier New" w:hAnsi="Courier New" w:cs="Courier New"/>
                <w:color w:val="1A1A1A"/>
                <w:sz w:val="19"/>
                <w:szCs w:val="19"/>
              </w:rPr>
              <w:t>CG-E-010.003</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337A835" w14:textId="77777777" w:rsidR="001B7CAD" w:rsidRDefault="00534320">
            <w:r>
              <w:rPr>
                <w:rFonts w:ascii="Calibri" w:eastAsia="Calibri" w:hAnsi="Calibri" w:cs="Calibri"/>
                <w:color w:val="1A1A1A"/>
                <w:sz w:val="19"/>
                <w:szCs w:val="19"/>
              </w:rPr>
              <w:t>SegmentOverlap</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93CB3C7" w14:textId="77777777" w:rsidR="001B7CAD" w:rsidRDefault="00534320">
            <w:r>
              <w:rPr>
                <w:rFonts w:ascii="Calibri" w:eastAsia="Calibri" w:hAnsi="Calibri" w:cs="Calibri"/>
                <w:color w:val="1A1A1A"/>
                <w:sz w:val="19"/>
                <w:szCs w:val="19"/>
              </w:rPr>
              <w:t>FATAL</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8C98773" w14:textId="77777777" w:rsidR="001B7CAD" w:rsidRDefault="00534320">
            <w:r>
              <w:rPr>
                <w:rFonts w:ascii="Calibri" w:eastAsia="Calibri" w:hAnsi="Calibri" w:cs="Calibri"/>
                <w:color w:val="1A1A1A"/>
                <w:sz w:val="19"/>
                <w:szCs w:val="19"/>
              </w:rPr>
              <w:t>Algorithmischer Fehler: zwei Segmente überlappen (darf nie auftreten)</w:t>
            </w:r>
          </w:p>
        </w:tc>
      </w:tr>
      <w:tr w:rsidR="001B7CAD" w14:paraId="49D45E68"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6E742BF" w14:textId="77777777" w:rsidR="001B7CAD" w:rsidRDefault="00534320">
            <w:r>
              <w:rPr>
                <w:rFonts w:ascii="Courier New" w:eastAsia="Courier New" w:hAnsi="Courier New" w:cs="Courier New"/>
                <w:color w:val="1A1A1A"/>
                <w:sz w:val="19"/>
                <w:szCs w:val="19"/>
              </w:rPr>
              <w:t>CG-E-010.004</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0F8800A" w14:textId="77777777" w:rsidR="001B7CAD" w:rsidRDefault="00534320">
            <w:r>
              <w:rPr>
                <w:rFonts w:ascii="Calibri" w:eastAsia="Calibri" w:hAnsi="Calibri" w:cs="Calibri"/>
                <w:color w:val="1A1A1A"/>
                <w:sz w:val="19"/>
                <w:szCs w:val="19"/>
              </w:rPr>
              <w:t>SegmentTooSmall</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854D3A1" w14:textId="77777777" w:rsidR="001B7CAD" w:rsidRDefault="00534320">
            <w:r>
              <w:rPr>
                <w:rFonts w:ascii="Calibri" w:eastAsia="Calibri" w:hAnsi="Calibri" w:cs="Calibri"/>
                <w:color w:val="1A1A1A"/>
                <w:sz w:val="19"/>
                <w:szCs w:val="19"/>
              </w:rPr>
              <w:t>ERROR</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94792B7" w14:textId="77777777" w:rsidR="001B7CAD" w:rsidRDefault="00534320">
            <w:r>
              <w:rPr>
                <w:rFonts w:ascii="Calibri" w:eastAsia="Calibri" w:hAnsi="Calibri" w:cs="Calibri"/>
                <w:color w:val="1A1A1A"/>
                <w:sz w:val="19"/>
                <w:szCs w:val="19"/>
              </w:rPr>
              <w:t>Angefordertes Segment kleiner als Minimalgrenze</w:t>
            </w:r>
          </w:p>
        </w:tc>
      </w:tr>
      <w:tr w:rsidR="001B7CAD" w14:paraId="19E9567C"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369338" w14:textId="77777777" w:rsidR="001B7CAD" w:rsidRDefault="00534320">
            <w:r>
              <w:rPr>
                <w:rFonts w:ascii="Courier New" w:eastAsia="Courier New" w:hAnsi="Courier New" w:cs="Courier New"/>
                <w:color w:val="1A1A1A"/>
                <w:sz w:val="19"/>
                <w:szCs w:val="19"/>
              </w:rPr>
              <w:t>CG-E-010.005</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FBACA93" w14:textId="77777777" w:rsidR="001B7CAD" w:rsidRDefault="00534320">
            <w:r>
              <w:rPr>
                <w:rFonts w:ascii="Calibri" w:eastAsia="Calibri" w:hAnsi="Calibri" w:cs="Calibri"/>
                <w:color w:val="1A1A1A"/>
                <w:sz w:val="19"/>
                <w:szCs w:val="19"/>
              </w:rPr>
              <w:t>SegmentTooLarge</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BFA2D5E" w14:textId="77777777" w:rsidR="001B7CAD" w:rsidRDefault="00534320">
            <w:r>
              <w:rPr>
                <w:rFonts w:ascii="Calibri" w:eastAsia="Calibri" w:hAnsi="Calibri" w:cs="Calibri"/>
                <w:color w:val="1A1A1A"/>
                <w:sz w:val="19"/>
                <w:szCs w:val="19"/>
              </w:rPr>
              <w:t>ERROR</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7AB18F6" w14:textId="77777777" w:rsidR="001B7CAD" w:rsidRDefault="00534320">
            <w:r>
              <w:rPr>
                <w:rFonts w:ascii="Calibri" w:eastAsia="Calibri" w:hAnsi="Calibri" w:cs="Calibri"/>
                <w:color w:val="1A1A1A"/>
                <w:sz w:val="19"/>
                <w:szCs w:val="19"/>
              </w:rPr>
              <w:t>Angefordertes Segment größer als Maximalgrenze der Ebene</w:t>
            </w:r>
          </w:p>
        </w:tc>
      </w:tr>
      <w:tr w:rsidR="001B7CAD" w14:paraId="7F5695F1"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7A7809B" w14:textId="77777777" w:rsidR="001B7CAD" w:rsidRDefault="00534320">
            <w:r>
              <w:rPr>
                <w:rFonts w:ascii="Courier New" w:eastAsia="Courier New" w:hAnsi="Courier New" w:cs="Courier New"/>
                <w:color w:val="1A1A1A"/>
                <w:sz w:val="19"/>
                <w:szCs w:val="19"/>
              </w:rPr>
              <w:t>CG-E-010.006</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FFD7E91" w14:textId="77777777" w:rsidR="001B7CAD" w:rsidRDefault="00534320">
            <w:r>
              <w:rPr>
                <w:rFonts w:ascii="Calibri" w:eastAsia="Calibri" w:hAnsi="Calibri" w:cs="Calibri"/>
                <w:color w:val="1A1A1A"/>
                <w:sz w:val="19"/>
                <w:szCs w:val="19"/>
              </w:rPr>
              <w:t>SegmentOwnerMismatch</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AED6CBA" w14:textId="77777777" w:rsidR="001B7CAD" w:rsidRDefault="00534320">
            <w:r>
              <w:rPr>
                <w:rFonts w:ascii="Calibri" w:eastAsia="Calibri" w:hAnsi="Calibri" w:cs="Calibri"/>
                <w:color w:val="1A1A1A"/>
                <w:sz w:val="19"/>
                <w:szCs w:val="19"/>
              </w:rPr>
              <w:t>ERROR</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170CC33" w14:textId="77777777" w:rsidR="001B7CAD" w:rsidRDefault="00534320">
            <w:r>
              <w:rPr>
                <w:rFonts w:ascii="Courier New" w:eastAsia="Courier New" w:hAnsi="Courier New" w:cs="Courier New"/>
                <w:color w:val="1A1A1A"/>
                <w:sz w:val="19"/>
                <w:szCs w:val="19"/>
              </w:rPr>
              <w:t>CGUA-Adresse liegt im Segment einer anderen Organisation</w:t>
            </w:r>
          </w:p>
        </w:tc>
      </w:tr>
      <w:tr w:rsidR="001B7CAD" w14:paraId="7784CABF"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7C34174" w14:textId="77777777" w:rsidR="001B7CAD" w:rsidRDefault="00534320">
            <w:r>
              <w:rPr>
                <w:rFonts w:ascii="Courier New" w:eastAsia="Courier New" w:hAnsi="Courier New" w:cs="Courier New"/>
                <w:color w:val="1A1A1A"/>
                <w:sz w:val="19"/>
                <w:szCs w:val="19"/>
              </w:rPr>
              <w:t>CG-E-010.007</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8B2BF34" w14:textId="77777777" w:rsidR="001B7CAD" w:rsidRDefault="00534320">
            <w:r>
              <w:rPr>
                <w:rFonts w:ascii="Courier New" w:eastAsia="Courier New" w:hAnsi="Courier New" w:cs="Courier New"/>
                <w:color w:val="1A1A1A"/>
                <w:sz w:val="19"/>
                <w:szCs w:val="19"/>
              </w:rPr>
              <w:t>CGUAIntegrityViolation</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C5E1358" w14:textId="77777777" w:rsidR="001B7CAD" w:rsidRDefault="00534320">
            <w:r>
              <w:rPr>
                <w:rFonts w:ascii="Calibri" w:eastAsia="Calibri" w:hAnsi="Calibri" w:cs="Calibri"/>
                <w:color w:val="1A1A1A"/>
                <w:sz w:val="19"/>
                <w:szCs w:val="19"/>
              </w:rPr>
              <w:t>FATAL</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018EE90" w14:textId="77777777" w:rsidR="001B7CAD" w:rsidRDefault="00534320">
            <w:r>
              <w:rPr>
                <w:rFonts w:ascii="Calibri" w:eastAsia="Calibri" w:hAnsi="Calibri" w:cs="Calibri"/>
                <w:color w:val="1A1A1A"/>
                <w:sz w:val="19"/>
                <w:szCs w:val="19"/>
              </w:rPr>
              <w:t>SHA-256-Hash des Segments stimmt nicht — Manipulation erkannt</w:t>
            </w:r>
          </w:p>
        </w:tc>
      </w:tr>
      <w:tr w:rsidR="001B7CAD" w14:paraId="38538808"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C6309AF" w14:textId="77777777" w:rsidR="001B7CAD" w:rsidRDefault="00534320">
            <w:r>
              <w:rPr>
                <w:rFonts w:ascii="Courier New" w:eastAsia="Courier New" w:hAnsi="Courier New" w:cs="Courier New"/>
                <w:color w:val="1A1A1A"/>
                <w:sz w:val="19"/>
                <w:szCs w:val="19"/>
              </w:rPr>
              <w:t>CG-E-010.008</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E7741A3" w14:textId="77777777" w:rsidR="001B7CAD" w:rsidRDefault="00534320">
            <w:r>
              <w:rPr>
                <w:rFonts w:ascii="Courier New" w:eastAsia="Courier New" w:hAnsi="Courier New" w:cs="Courier New"/>
                <w:color w:val="1A1A1A"/>
                <w:sz w:val="19"/>
                <w:szCs w:val="19"/>
              </w:rPr>
              <w:t>CGUAAddressOutOfRange</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01DD380" w14:textId="77777777" w:rsidR="001B7CAD" w:rsidRDefault="00534320">
            <w:r>
              <w:rPr>
                <w:rFonts w:ascii="Calibri" w:eastAsia="Calibri" w:hAnsi="Calibri" w:cs="Calibri"/>
                <w:color w:val="1A1A1A"/>
                <w:sz w:val="19"/>
                <w:szCs w:val="19"/>
              </w:rPr>
              <w:t>ERROR</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3477B58" w14:textId="77777777" w:rsidR="001B7CAD" w:rsidRDefault="00534320">
            <w:r>
              <w:rPr>
                <w:rFonts w:ascii="Courier New" w:eastAsia="Courier New" w:hAnsi="Courier New" w:cs="Courier New"/>
                <w:color w:val="1A1A1A"/>
                <w:sz w:val="19"/>
                <w:szCs w:val="19"/>
              </w:rPr>
              <w:t>CGUA-Wert außerhalb des CGUAS-Adressraums (&gt; Cosmic-Age in ns)</w:t>
            </w:r>
          </w:p>
        </w:tc>
      </w:tr>
    </w:tbl>
    <w:p w14:paraId="7796716D" w14:textId="77777777" w:rsidR="001B7CAD" w:rsidRDefault="001B7CAD">
      <w:pPr>
        <w:spacing w:before="80"/>
      </w:pPr>
    </w:p>
    <w:p w14:paraId="618A62CC" w14:textId="77777777" w:rsidR="001B7CAD" w:rsidRDefault="00534320">
      <w:pPr>
        <w:pStyle w:val="berschrift1"/>
      </w:pPr>
      <w:bookmarkStart w:id="13" w:name="_Toc225843673"/>
      <w:r>
        <w:t>Teil B — ChronoGrid Filesystem Standard (CGFS)</w:t>
      </w:r>
      <w:bookmarkEnd w:id="13"/>
    </w:p>
    <w:p w14:paraId="14FD2439" w14:textId="77777777" w:rsidR="001B7CAD" w:rsidRDefault="001B7CAD">
      <w:pPr>
        <w:spacing w:before="20"/>
      </w:pPr>
    </w:p>
    <w:p w14:paraId="4E6358B3" w14:textId="77777777" w:rsidR="001B7CAD" w:rsidRDefault="00534320">
      <w:pPr>
        <w:pStyle w:val="berschrift1"/>
      </w:pPr>
      <w:bookmarkStart w:id="14" w:name="_Toc225843674"/>
      <w:r>
        <w:t>6.  CGFI-Berechnungsalgorithmus</w:t>
      </w:r>
      <w:bookmarkEnd w:id="14"/>
    </w:p>
    <w:p w14:paraId="544EBB7E" w14:textId="77777777" w:rsidR="001B7CAD" w:rsidRDefault="00534320">
      <w:pPr>
        <w:spacing w:before="60" w:after="60"/>
      </w:pPr>
      <w:r>
        <w:rPr>
          <w:rFonts w:ascii="Calibri" w:eastAsia="Calibri" w:hAnsi="Calibri" w:cs="Calibri"/>
          <w:color w:val="1A1A1A"/>
          <w:sz w:val="22"/>
          <w:szCs w:val="22"/>
        </w:rPr>
        <w:t>Der ChronoGrid File Identifier (CGFI) ist der weltweit eindeutige Fingerabdruck einer Datei. Analog zur MachineID in CG-STD-3100 Kap. 5 wird er als SHA-256-Hash berechnet:</w:t>
      </w:r>
    </w:p>
    <w:p w14:paraId="31F02610" w14:textId="77777777" w:rsidR="00C12003" w:rsidRDefault="00C12003">
      <w:pPr>
        <w:pBdr>
          <w:left w:val="single" w:sz="6" w:space="8" w:color="2E6DA4"/>
        </w:pBdr>
        <w:shd w:val="clear" w:color="auto" w:fill="EBF3FA"/>
        <w:spacing w:before="40" w:after="40"/>
        <w:ind w:left="280"/>
      </w:pPr>
      <w:r>
        <w:rPr>
          <w:rFonts w:ascii="Calibri" w:hAnsi="Calibri"/>
          <w:i/>
          <w:iCs/>
          <w:color w:val="1B3A6B"/>
        </w:rPr>
        <w:t>Sicherheitsannahme (normativ): Die Eindeutigkeit des CGFI beruht auf der Kollisionsresistenz von SHA-256. Diese ist eine computationelle Sicherheitsannahme — kein mathematischer Beweis. Eine SHA-256-Kollision ist nach aktuellem Kenntnisstand praktisch ausgeschlossen, kann aber nicht formal ausgeschlossen werden. CGFS-Implementierungen müssen im Fehlerfall CG-E-011.008 (CGFIMismatch, FATAL) auslösen. Im Falle einer nachgewiesenen Kollision ist eine Migration auf SHA-3-256 via CIP-E einzuleiten (vgl. CG-STD-0000 Theorem 1.2).</w:t>
      </w:r>
    </w:p>
    <w:p w14:paraId="6B7BC343" w14:textId="77777777" w:rsidR="001B7CAD" w:rsidRDefault="00534320">
      <w:pPr>
        <w:pBdr>
          <w:left w:val="single" w:sz="6" w:space="8" w:color="C87A10"/>
        </w:pBdr>
        <w:shd w:val="clear" w:color="auto" w:fill="FFF3CD"/>
        <w:spacing w:before="30" w:after="30"/>
        <w:ind w:left="280"/>
      </w:pPr>
      <w:r>
        <w:rPr>
          <w:rFonts w:ascii="Calibri" w:eastAsia="Calibri" w:hAnsi="Calibri" w:cs="Calibri"/>
          <w:color w:val="856404"/>
          <w:sz w:val="19"/>
          <w:szCs w:val="19"/>
        </w:rPr>
        <w:lastRenderedPageBreak/>
        <w:t>✎  CG-STD-3100 v1.5 Nach Kap. 5 (MachineID): CGFI-Algorithmus als neues Kap. 5.4 ergänzen</w:t>
      </w:r>
    </w:p>
    <w:p w14:paraId="05FED02A" w14:textId="77777777" w:rsidR="001B7CAD" w:rsidRDefault="00534320">
      <w:pPr>
        <w:pBdr>
          <w:left w:val="single" w:sz="4" w:space="8" w:color="17A589"/>
        </w:pBdr>
        <w:shd w:val="clear" w:color="auto" w:fill="F2F4F7"/>
        <w:spacing w:before="60"/>
        <w:ind w:left="560"/>
      </w:pPr>
      <w:r>
        <w:rPr>
          <w:rFonts w:ascii="Courier New" w:eastAsia="Courier New" w:hAnsi="Courier New" w:cs="Courier New"/>
          <w:color w:val="1B3A6B"/>
          <w:sz w:val="19"/>
          <w:szCs w:val="19"/>
        </w:rPr>
        <w:t>FUNCTION computeCGFI(</w:t>
      </w:r>
    </w:p>
    <w:p w14:paraId="1B848140"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created_at: BigInt,  // TAI-Wert des Erstellungszeitpunkts</w:t>
      </w:r>
    </w:p>
    <w:p w14:paraId="455F2B3F"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content:    Bytes,   // vollständiger Dateiinhalt</w:t>
      </w:r>
    </w:p>
    <w:p w14:paraId="6F0AF629"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type_id:    String   // z.B. "legal/contract/v1"</w:t>
      </w:r>
    </w:p>
    <w:p w14:paraId="129280C7"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 Bytes[32]:</w:t>
      </w:r>
    </w:p>
    <w:p w14:paraId="19630BC4" w14:textId="77777777" w:rsidR="001B7CAD" w:rsidRDefault="001B7CAD">
      <w:pPr>
        <w:pBdr>
          <w:left w:val="single" w:sz="4" w:space="8" w:color="17A589"/>
        </w:pBdr>
        <w:shd w:val="clear" w:color="auto" w:fill="F2F4F7"/>
        <w:ind w:left="560"/>
      </w:pPr>
    </w:p>
    <w:p w14:paraId="07C71DE5"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 Schritt 1: Kanonische Eingabe zusammenstellen</w:t>
      </w:r>
    </w:p>
    <w:p w14:paraId="7CD29CCD"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tai_bytes   ← bigIntToBytesBigEndian(created_at)</w:t>
      </w:r>
    </w:p>
    <w:p w14:paraId="36D650AC"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tai_prefix  ← uint32ToBigEndian(len(tai_bytes))</w:t>
      </w:r>
    </w:p>
    <w:p w14:paraId="56E1950C"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content_hash← SHA256(content)              // Hash des Inhalts</w:t>
      </w:r>
    </w:p>
    <w:p w14:paraId="271FE0E7"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type_bytes  ← UTF8(type_id) || 0x00        // null-terminiert</w:t>
      </w:r>
    </w:p>
    <w:p w14:paraId="0D03B4D8" w14:textId="77777777" w:rsidR="001B7CAD" w:rsidRPr="000D174D" w:rsidRDefault="001B7CAD">
      <w:pPr>
        <w:pBdr>
          <w:left w:val="single" w:sz="4" w:space="8" w:color="17A589"/>
        </w:pBdr>
        <w:shd w:val="clear" w:color="auto" w:fill="F2F4F7"/>
        <w:ind w:left="560"/>
        <w:rPr>
          <w:lang w:val="en-GB"/>
        </w:rPr>
      </w:pPr>
    </w:p>
    <w:p w14:paraId="623D7B6A"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 Schritt 2: Konkatenation</w:t>
      </w:r>
    </w:p>
    <w:p w14:paraId="6BB46D25"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input ← tai_prefix || tai_bytes</w:t>
      </w:r>
    </w:p>
    <w:p w14:paraId="03CC03E7"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 content_hash</w:t>
      </w:r>
    </w:p>
    <w:p w14:paraId="44BE7847"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 type_bytes</w:t>
      </w:r>
    </w:p>
    <w:p w14:paraId="5A1920F2" w14:textId="77777777" w:rsidR="001B7CAD" w:rsidRDefault="001B7CAD">
      <w:pPr>
        <w:pBdr>
          <w:left w:val="single" w:sz="4" w:space="8" w:color="17A589"/>
        </w:pBdr>
        <w:shd w:val="clear" w:color="auto" w:fill="F2F4F7"/>
        <w:ind w:left="560"/>
      </w:pPr>
    </w:p>
    <w:p w14:paraId="1111C600"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 Schritt 3: CGFI = SHA256 der kanonischen Eingabe</w:t>
      </w:r>
    </w:p>
    <w:p w14:paraId="71E5988E"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RETURN SHA256(input)</w:t>
      </w:r>
    </w:p>
    <w:p w14:paraId="101A8663" w14:textId="77777777" w:rsidR="001B7CAD" w:rsidRDefault="001B7CAD">
      <w:pPr>
        <w:pBdr>
          <w:left w:val="single" w:sz="4" w:space="8" w:color="17A589"/>
        </w:pBdr>
        <w:shd w:val="clear" w:color="auto" w:fill="F2F4F7"/>
        <w:ind w:left="560"/>
      </w:pPr>
    </w:p>
    <w:p w14:paraId="64A22EBF"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Beispiel: Vertrag erstellt 2026-03-15T14:32:17Z TAI</w:t>
      </w:r>
    </w:p>
    <w:p w14:paraId="3CE84ABA"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created_at = 1742041937 (TAI-Sekunden)</w:t>
      </w:r>
    </w:p>
    <w:p w14:paraId="36878648"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content    = &lt;Vertragsdokument-Bytes&gt;</w:t>
      </w:r>
    </w:p>
    <w:p w14:paraId="0837414A"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type_id    = "legal/contract/v1"</w:t>
      </w:r>
    </w:p>
    <w:p w14:paraId="4AD07226" w14:textId="77777777" w:rsidR="001B7CAD" w:rsidRDefault="00534320">
      <w:pPr>
        <w:pBdr>
          <w:left w:val="single" w:sz="4" w:space="8" w:color="17A589"/>
        </w:pBdr>
        <w:shd w:val="clear" w:color="auto" w:fill="F2F4F7"/>
        <w:spacing w:after="60"/>
        <w:ind w:left="560"/>
      </w:pPr>
      <w:r>
        <w:rPr>
          <w:rFonts w:ascii="Courier New" w:eastAsia="Courier New" w:hAnsi="Courier New" w:cs="Courier New"/>
          <w:color w:val="1B3A6B"/>
          <w:sz w:val="19"/>
          <w:szCs w:val="19"/>
        </w:rPr>
        <w:t>// → CGFI = SHA256(...)  // 32 Bytes, hex: "a3f7b2c1..."</w:t>
      </w:r>
    </w:p>
    <w:p w14:paraId="39B7F379" w14:textId="77777777" w:rsidR="001B7CAD" w:rsidRDefault="00534320">
      <w:pPr>
        <w:pBdr>
          <w:left w:val="single" w:sz="6" w:space="8" w:color="2E6DA4"/>
        </w:pBdr>
        <w:shd w:val="clear" w:color="auto" w:fill="EBF3FA"/>
        <w:spacing w:before="40" w:after="40"/>
        <w:ind w:left="280"/>
      </w:pPr>
      <w:r>
        <w:rPr>
          <w:rFonts w:ascii="Calibri" w:eastAsia="Calibri" w:hAnsi="Calibri" w:cs="Calibri"/>
          <w:i/>
          <w:iCs/>
          <w:color w:val="555555"/>
        </w:rPr>
        <w:t>Der CGFI ist deterministisch: gleicher Inhalt + gleiche Erstellungszeit + gleicher Typ → immer gleicher CGFI. Zwei Kopien derselben Datei auf verschiedenen Systemen haben automatisch denselben CGFI.</w:t>
      </w:r>
    </w:p>
    <w:p w14:paraId="6104305D" w14:textId="77777777" w:rsidR="001B7CAD" w:rsidRDefault="001B7CAD">
      <w:pPr>
        <w:spacing w:before="80"/>
      </w:pPr>
    </w:p>
    <w:p w14:paraId="78C03D98" w14:textId="77777777" w:rsidR="001B7CAD" w:rsidRDefault="00534320">
      <w:pPr>
        <w:pStyle w:val="berschrift1"/>
      </w:pPr>
      <w:bookmarkStart w:id="15" w:name="_Toc225843675"/>
      <w:r>
        <w:t>7.  CGFS-Manifest — normatives Schema</w:t>
      </w:r>
      <w:bookmarkEnd w:id="15"/>
    </w:p>
    <w:p w14:paraId="0207D9F2" w14:textId="77777777" w:rsidR="001B7CAD" w:rsidRDefault="00534320">
      <w:pPr>
        <w:pStyle w:val="berschrift2"/>
      </w:pPr>
      <w:bookmarkStart w:id="16" w:name="_Toc225843676"/>
      <w:r>
        <w:t>7.1  Pflichtfelder und optionale Felder</w:t>
      </w:r>
      <w:bookmarkEnd w:id="16"/>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892"/>
        <w:gridCol w:w="1065"/>
        <w:gridCol w:w="2131"/>
        <w:gridCol w:w="4305"/>
      </w:tblGrid>
      <w:tr w:rsidR="001B7CAD" w14:paraId="69556F3F" w14:textId="77777777">
        <w:trPr>
          <w:tblHeader/>
        </w:trPr>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240D7C8" w14:textId="77777777" w:rsidR="001B7CAD" w:rsidRDefault="00534320">
            <w:r>
              <w:rPr>
                <w:rFonts w:ascii="Calibri" w:eastAsia="Calibri" w:hAnsi="Calibri" w:cs="Calibri"/>
                <w:b/>
                <w:bCs/>
                <w:color w:val="FFFFFF"/>
                <w:sz w:val="18"/>
                <w:szCs w:val="18"/>
              </w:rPr>
              <w:t>Feld</w:t>
            </w:r>
          </w:p>
        </w:tc>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CA2D659" w14:textId="77777777" w:rsidR="001B7CAD" w:rsidRDefault="00534320">
            <w:r>
              <w:rPr>
                <w:rFonts w:ascii="Calibri" w:eastAsia="Calibri" w:hAnsi="Calibri" w:cs="Calibri"/>
                <w:b/>
                <w:bCs/>
                <w:color w:val="FFFFFF"/>
                <w:sz w:val="18"/>
                <w:szCs w:val="18"/>
              </w:rPr>
              <w:t>Typ</w:t>
            </w:r>
          </w:p>
        </w:tc>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E05D1C4" w14:textId="77777777" w:rsidR="001B7CAD" w:rsidRDefault="00534320">
            <w:r>
              <w:rPr>
                <w:rFonts w:ascii="Calibri" w:eastAsia="Calibri" w:hAnsi="Calibri" w:cs="Calibri"/>
                <w:b/>
                <w:bCs/>
                <w:color w:val="FFFFFF"/>
                <w:sz w:val="18"/>
                <w:szCs w:val="18"/>
              </w:rPr>
              <w:t>Pflicht</w:t>
            </w:r>
          </w:p>
        </w:tc>
        <w:tc>
          <w:tcPr>
            <w:tcW w:w="3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04D42B0" w14:textId="77777777" w:rsidR="001B7CAD" w:rsidRDefault="00534320">
            <w:r>
              <w:rPr>
                <w:rFonts w:ascii="Calibri" w:eastAsia="Calibri" w:hAnsi="Calibri" w:cs="Calibri"/>
                <w:b/>
                <w:bCs/>
                <w:color w:val="FFFFFF"/>
                <w:sz w:val="18"/>
                <w:szCs w:val="18"/>
              </w:rPr>
              <w:t>Beschreibung</w:t>
            </w:r>
          </w:p>
        </w:tc>
        <w:tc>
          <w:tcPr>
            <w:tcW w:w="1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F040C37" w14:textId="77777777" w:rsidR="001B7CAD" w:rsidRDefault="00534320">
            <w:r>
              <w:rPr>
                <w:rFonts w:ascii="Calibri" w:eastAsia="Calibri" w:hAnsi="Calibri" w:cs="Calibri"/>
                <w:b/>
                <w:bCs/>
                <w:color w:val="FFFFFF"/>
                <w:sz w:val="18"/>
                <w:szCs w:val="18"/>
              </w:rPr>
              <w:t>Beispielwert</w:t>
            </w:r>
          </w:p>
        </w:tc>
      </w:tr>
      <w:tr w:rsidR="001B7CAD" w14:paraId="136E2E69"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D99B8DA" w14:textId="77777777" w:rsidR="001B7CAD" w:rsidRDefault="00534320">
            <w:r>
              <w:rPr>
                <w:rFonts w:ascii="Courier New" w:eastAsia="Courier New" w:hAnsi="Courier New" w:cs="Courier New"/>
                <w:color w:val="1A1A1A"/>
                <w:sz w:val="19"/>
                <w:szCs w:val="19"/>
              </w:rPr>
              <w:t>cgfs_version</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D554B6D" w14:textId="77777777" w:rsidR="001B7CAD" w:rsidRDefault="00534320">
            <w:r>
              <w:rPr>
                <w:rFonts w:ascii="Calibri" w:eastAsia="Calibri" w:hAnsi="Calibri" w:cs="Calibri"/>
                <w:color w:val="1A1A1A"/>
                <w:sz w:val="19"/>
                <w:szCs w:val="19"/>
              </w:rPr>
              <w:t>String</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C3B7256" w14:textId="77777777" w:rsidR="001B7CAD" w:rsidRDefault="00534320">
            <w:r>
              <w:rPr>
                <w:rFonts w:ascii="Calibri" w:eastAsia="Calibri" w:hAnsi="Calibri" w:cs="Calibri"/>
                <w:color w:val="1A1A1A"/>
                <w:sz w:val="19"/>
                <w:szCs w:val="19"/>
              </w:rPr>
              <w:t>Ja</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F9E09A1" w14:textId="77777777" w:rsidR="001B7CAD" w:rsidRDefault="00534320">
            <w:r>
              <w:rPr>
                <w:rFonts w:ascii="Calibri" w:eastAsia="Calibri" w:hAnsi="Calibri" w:cs="Calibri"/>
                <w:color w:val="1A1A1A"/>
                <w:sz w:val="19"/>
                <w:szCs w:val="19"/>
              </w:rPr>
              <w:t>Version der CGFS-Spezifikation</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CE47520" w14:textId="77777777" w:rsidR="001B7CAD" w:rsidRDefault="00534320">
            <w:r>
              <w:rPr>
                <w:rFonts w:ascii="Calibri" w:eastAsia="Calibri" w:hAnsi="Calibri" w:cs="Calibri"/>
                <w:color w:val="1A1A1A"/>
                <w:sz w:val="19"/>
                <w:szCs w:val="19"/>
              </w:rPr>
              <w:t>"1.0"</w:t>
            </w:r>
          </w:p>
        </w:tc>
      </w:tr>
      <w:tr w:rsidR="001B7CAD" w14:paraId="1FA64D26"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4F72746" w14:textId="77777777" w:rsidR="001B7CAD" w:rsidRDefault="00534320">
            <w:r>
              <w:rPr>
                <w:rFonts w:ascii="Courier New" w:eastAsia="Courier New" w:hAnsi="Courier New" w:cs="Courier New"/>
                <w:color w:val="1A1A1A"/>
                <w:sz w:val="19"/>
                <w:szCs w:val="19"/>
              </w:rPr>
              <w:t>cgfi</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8AA5397" w14:textId="77777777" w:rsidR="001B7CAD" w:rsidRDefault="00534320">
            <w:r>
              <w:rPr>
                <w:rFonts w:ascii="Calibri" w:eastAsia="Calibri" w:hAnsi="Calibri" w:cs="Calibri"/>
                <w:color w:val="1A1A1A"/>
                <w:sz w:val="19"/>
                <w:szCs w:val="19"/>
              </w:rPr>
              <w:t>String</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955934F" w14:textId="77777777" w:rsidR="001B7CAD" w:rsidRDefault="00534320">
            <w:r>
              <w:rPr>
                <w:rFonts w:ascii="Calibri" w:eastAsia="Calibri" w:hAnsi="Calibri" w:cs="Calibri"/>
                <w:color w:val="1A1A1A"/>
                <w:sz w:val="19"/>
                <w:szCs w:val="19"/>
              </w:rPr>
              <w:t>Ja</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301142B" w14:textId="77777777" w:rsidR="001B7CAD" w:rsidRDefault="00534320">
            <w:r>
              <w:rPr>
                <w:rFonts w:ascii="Calibri" w:eastAsia="Calibri" w:hAnsi="Calibri" w:cs="Calibri"/>
                <w:color w:val="1A1A1A"/>
                <w:sz w:val="19"/>
                <w:szCs w:val="19"/>
              </w:rPr>
              <w:t>ChronoGrid File Identifier (hex)</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B6F80A0" w14:textId="77777777" w:rsidR="001B7CAD" w:rsidRDefault="00534320">
            <w:r>
              <w:rPr>
                <w:rFonts w:ascii="Calibri" w:eastAsia="Calibri" w:hAnsi="Calibri" w:cs="Calibri"/>
                <w:color w:val="1A1A1A"/>
                <w:sz w:val="19"/>
                <w:szCs w:val="19"/>
              </w:rPr>
              <w:t>a3f7b2c1d4e5...</w:t>
            </w:r>
          </w:p>
        </w:tc>
      </w:tr>
      <w:tr w:rsidR="001B7CAD" w14:paraId="1A3CB451"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9EA682C" w14:textId="77777777" w:rsidR="001B7CAD" w:rsidRDefault="00534320">
            <w:r>
              <w:rPr>
                <w:rFonts w:ascii="Calibri" w:eastAsia="Calibri" w:hAnsi="Calibri" w:cs="Calibri"/>
                <w:color w:val="1A1A1A"/>
                <w:sz w:val="19"/>
                <w:szCs w:val="19"/>
              </w:rPr>
              <w:t>type</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0AB30C2" w14:textId="77777777" w:rsidR="001B7CAD" w:rsidRDefault="00534320">
            <w:r>
              <w:rPr>
                <w:rFonts w:ascii="Calibri" w:eastAsia="Calibri" w:hAnsi="Calibri" w:cs="Calibri"/>
                <w:color w:val="1A1A1A"/>
                <w:sz w:val="19"/>
                <w:szCs w:val="19"/>
              </w:rPr>
              <w:t>String</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27A54FA" w14:textId="77777777" w:rsidR="001B7CAD" w:rsidRDefault="00534320">
            <w:r>
              <w:rPr>
                <w:rFonts w:ascii="Calibri" w:eastAsia="Calibri" w:hAnsi="Calibri" w:cs="Calibri"/>
                <w:color w:val="1A1A1A"/>
                <w:sz w:val="19"/>
                <w:szCs w:val="19"/>
              </w:rPr>
              <w:t>Ja</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A1AADC6" w14:textId="77777777" w:rsidR="001B7CAD" w:rsidRDefault="00534320">
            <w:r>
              <w:rPr>
                <w:rFonts w:ascii="Calibri" w:eastAsia="Calibri" w:hAnsi="Calibri" w:cs="Calibri"/>
                <w:color w:val="1A1A1A"/>
                <w:sz w:val="19"/>
                <w:szCs w:val="19"/>
              </w:rPr>
              <w:t>Dateityp-ID aus der CGFS-Ontologie</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C894C30" w14:textId="77777777" w:rsidR="001B7CAD" w:rsidRDefault="00534320">
            <w:r>
              <w:rPr>
                <w:rFonts w:ascii="Calibri" w:eastAsia="Calibri" w:hAnsi="Calibri" w:cs="Calibri"/>
                <w:color w:val="1A1A1A"/>
                <w:sz w:val="19"/>
                <w:szCs w:val="19"/>
              </w:rPr>
              <w:t>"legal/contract/v1"</w:t>
            </w:r>
          </w:p>
        </w:tc>
      </w:tr>
      <w:tr w:rsidR="001B7CAD" w14:paraId="27A6A90E"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5DE49F7" w14:textId="77777777" w:rsidR="001B7CAD" w:rsidRDefault="00534320">
            <w:r>
              <w:rPr>
                <w:rFonts w:ascii="Calibri" w:eastAsia="Calibri" w:hAnsi="Calibri" w:cs="Calibri"/>
                <w:color w:val="1A1A1A"/>
                <w:sz w:val="19"/>
                <w:szCs w:val="19"/>
              </w:rPr>
              <w:t>type_schema</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BC84798" w14:textId="77777777" w:rsidR="001B7CAD" w:rsidRDefault="00534320">
            <w:r>
              <w:rPr>
                <w:rFonts w:ascii="Calibri" w:eastAsia="Calibri" w:hAnsi="Calibri" w:cs="Calibri"/>
                <w:color w:val="1A1A1A"/>
                <w:sz w:val="19"/>
                <w:szCs w:val="19"/>
              </w:rPr>
              <w:t>String</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D6F7B45" w14:textId="77777777" w:rsidR="001B7CAD" w:rsidRDefault="00534320">
            <w:r>
              <w:rPr>
                <w:rFonts w:ascii="Calibri" w:eastAsia="Calibri" w:hAnsi="Calibri" w:cs="Calibri"/>
                <w:color w:val="1A1A1A"/>
                <w:sz w:val="19"/>
                <w:szCs w:val="19"/>
              </w:rPr>
              <w:t>Ja</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8D8D2DF" w14:textId="77777777" w:rsidR="001B7CAD" w:rsidRDefault="00534320">
            <w:r>
              <w:rPr>
                <w:rFonts w:ascii="Calibri" w:eastAsia="Calibri" w:hAnsi="Calibri" w:cs="Calibri"/>
                <w:color w:val="1A1A1A"/>
                <w:sz w:val="19"/>
                <w:szCs w:val="19"/>
              </w:rPr>
              <w:t>URL zur Typ-Definition</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11E6F75" w14:textId="77777777" w:rsidR="001B7CAD" w:rsidRDefault="00534320">
            <w:r>
              <w:rPr>
                <w:rFonts w:ascii="Courier New" w:eastAsia="Courier New" w:hAnsi="Courier New" w:cs="Courier New"/>
                <w:color w:val="1A1A1A"/>
                <w:sz w:val="19"/>
                <w:szCs w:val="19"/>
              </w:rPr>
              <w:t>cgfs://types/contract/v1/schema.json</w:t>
            </w:r>
          </w:p>
        </w:tc>
      </w:tr>
      <w:tr w:rsidR="001B7CAD" w14:paraId="7BDF2481"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FB057DA" w14:textId="77777777" w:rsidR="001B7CAD" w:rsidRDefault="00534320">
            <w:r>
              <w:rPr>
                <w:rFonts w:ascii="Calibri" w:eastAsia="Calibri" w:hAnsi="Calibri" w:cs="Calibri"/>
                <w:color w:val="1A1A1A"/>
                <w:sz w:val="19"/>
                <w:szCs w:val="19"/>
              </w:rPr>
              <w:t>created_at</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B2710E6" w14:textId="77777777" w:rsidR="001B7CAD" w:rsidRDefault="00534320">
            <w:r>
              <w:rPr>
                <w:rFonts w:ascii="Courier New" w:eastAsia="Courier New" w:hAnsi="Courier New" w:cs="Courier New"/>
                <w:color w:val="1A1A1A"/>
                <w:sz w:val="19"/>
                <w:szCs w:val="19"/>
              </w:rPr>
              <w:t>CGTA</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4C02510" w14:textId="77777777" w:rsidR="001B7CAD" w:rsidRDefault="00534320">
            <w:r>
              <w:rPr>
                <w:rFonts w:ascii="Calibri" w:eastAsia="Calibri" w:hAnsi="Calibri" w:cs="Calibri"/>
                <w:color w:val="1A1A1A"/>
                <w:sz w:val="19"/>
                <w:szCs w:val="19"/>
              </w:rPr>
              <w:t>Ja</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A5ACB06" w14:textId="77777777" w:rsidR="001B7CAD" w:rsidRDefault="00534320">
            <w:r>
              <w:rPr>
                <w:rFonts w:ascii="Calibri" w:eastAsia="Calibri" w:hAnsi="Calibri" w:cs="Calibri"/>
                <w:color w:val="1A1A1A"/>
                <w:sz w:val="19"/>
                <w:szCs w:val="19"/>
              </w:rPr>
              <w:t>Erstellungszeitpunkt in TAI</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82B9AD1" w14:textId="77777777" w:rsidR="001B7CAD" w:rsidRDefault="00534320">
            <w:r>
              <w:rPr>
                <w:rFonts w:ascii="Courier New" w:eastAsia="Courier New" w:hAnsi="Courier New" w:cs="Courier New"/>
                <w:color w:val="1A1A1A"/>
                <w:sz w:val="19"/>
                <w:szCs w:val="19"/>
              </w:rPr>
              <w:t>CG:TAI:1742041937/v1</w:t>
            </w:r>
          </w:p>
        </w:tc>
      </w:tr>
      <w:tr w:rsidR="001B7CAD" w14:paraId="78EE9E28"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A886E3C" w14:textId="77777777" w:rsidR="001B7CAD" w:rsidRDefault="00534320">
            <w:r>
              <w:rPr>
                <w:rFonts w:ascii="Calibri" w:eastAsia="Calibri" w:hAnsi="Calibri" w:cs="Calibri"/>
                <w:color w:val="1A1A1A"/>
                <w:sz w:val="19"/>
                <w:szCs w:val="19"/>
              </w:rPr>
              <w:t>content_hash</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EF9D9ED" w14:textId="77777777" w:rsidR="001B7CAD" w:rsidRDefault="00534320">
            <w:r>
              <w:rPr>
                <w:rFonts w:ascii="Calibri" w:eastAsia="Calibri" w:hAnsi="Calibri" w:cs="Calibri"/>
                <w:color w:val="1A1A1A"/>
                <w:sz w:val="19"/>
                <w:szCs w:val="19"/>
              </w:rPr>
              <w:t>String</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22A22AD" w14:textId="77777777" w:rsidR="001B7CAD" w:rsidRDefault="00534320">
            <w:r>
              <w:rPr>
                <w:rFonts w:ascii="Calibri" w:eastAsia="Calibri" w:hAnsi="Calibri" w:cs="Calibri"/>
                <w:color w:val="1A1A1A"/>
                <w:sz w:val="19"/>
                <w:szCs w:val="19"/>
              </w:rPr>
              <w:t>Ja</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5812EEC" w14:textId="77777777" w:rsidR="001B7CAD" w:rsidRDefault="00534320">
            <w:r>
              <w:rPr>
                <w:rFonts w:ascii="Calibri" w:eastAsia="Calibri" w:hAnsi="Calibri" w:cs="Calibri"/>
                <w:color w:val="1A1A1A"/>
                <w:sz w:val="19"/>
                <w:szCs w:val="19"/>
              </w:rPr>
              <w:t>SHA-256 des Inhalts (hex)</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7F1F91C" w14:textId="77777777" w:rsidR="001B7CAD" w:rsidRDefault="00534320">
            <w:r>
              <w:rPr>
                <w:rFonts w:ascii="Calibri" w:eastAsia="Calibri" w:hAnsi="Calibri" w:cs="Calibri"/>
                <w:color w:val="1A1A1A"/>
                <w:sz w:val="19"/>
                <w:szCs w:val="19"/>
              </w:rPr>
              <w:t>sha256:a3f7b2...</w:t>
            </w:r>
          </w:p>
        </w:tc>
      </w:tr>
      <w:tr w:rsidR="001B7CAD" w14:paraId="3EF43532"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5364F73" w14:textId="77777777" w:rsidR="001B7CAD" w:rsidRDefault="00534320">
            <w:r>
              <w:rPr>
                <w:rFonts w:ascii="Calibri" w:eastAsia="Calibri" w:hAnsi="Calibri" w:cs="Calibri"/>
                <w:color w:val="1A1A1A"/>
                <w:sz w:val="19"/>
                <w:szCs w:val="19"/>
              </w:rPr>
              <w:t>prev_version</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F92F6C6" w14:textId="77777777" w:rsidR="001B7CAD" w:rsidRDefault="00534320">
            <w:r>
              <w:rPr>
                <w:rFonts w:ascii="Calibri" w:eastAsia="Calibri" w:hAnsi="Calibri" w:cs="Calibri"/>
                <w:color w:val="1A1A1A"/>
                <w:sz w:val="19"/>
                <w:szCs w:val="19"/>
              </w:rPr>
              <w:t>String / null</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411D77C" w14:textId="77777777" w:rsidR="001B7CAD" w:rsidRDefault="00534320">
            <w:r>
              <w:rPr>
                <w:rFonts w:ascii="Calibri" w:eastAsia="Calibri" w:hAnsi="Calibri" w:cs="Calibri"/>
                <w:color w:val="1A1A1A"/>
                <w:sz w:val="19"/>
                <w:szCs w:val="19"/>
              </w:rPr>
              <w:t>Ja</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B846373" w14:textId="77777777" w:rsidR="001B7CAD" w:rsidRDefault="00534320">
            <w:r>
              <w:rPr>
                <w:rFonts w:ascii="Courier New" w:eastAsia="Courier New" w:hAnsi="Courier New" w:cs="Courier New"/>
                <w:color w:val="1A1A1A"/>
                <w:sz w:val="19"/>
                <w:szCs w:val="19"/>
              </w:rPr>
              <w:t>CGFI der Vorversion (null = erste Version)</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0E7FD7B" w14:textId="77777777" w:rsidR="001B7CAD" w:rsidRDefault="00534320">
            <w:r>
              <w:rPr>
                <w:rFonts w:ascii="Calibri" w:eastAsia="Calibri" w:hAnsi="Calibri" w:cs="Calibri"/>
                <w:color w:val="1A1A1A"/>
                <w:sz w:val="19"/>
                <w:szCs w:val="19"/>
              </w:rPr>
              <w:t>null</w:t>
            </w:r>
          </w:p>
        </w:tc>
      </w:tr>
      <w:tr w:rsidR="001B7CAD" w14:paraId="4B7F85E6"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9A98D04" w14:textId="77777777" w:rsidR="001B7CAD" w:rsidRDefault="00534320">
            <w:r>
              <w:rPr>
                <w:rFonts w:ascii="Courier New" w:eastAsia="Courier New" w:hAnsi="Courier New" w:cs="Courier New"/>
                <w:color w:val="1A1A1A"/>
                <w:sz w:val="19"/>
                <w:szCs w:val="19"/>
              </w:rPr>
              <w:t>cgua</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893A1BA" w14:textId="77777777" w:rsidR="001B7CAD" w:rsidRDefault="00534320">
            <w:r>
              <w:rPr>
                <w:rFonts w:ascii="Calibri" w:eastAsia="Calibri" w:hAnsi="Calibri" w:cs="Calibri"/>
                <w:color w:val="1A1A1A"/>
                <w:sz w:val="19"/>
                <w:szCs w:val="19"/>
              </w:rPr>
              <w:t>String</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2B03D28" w14:textId="77777777" w:rsidR="001B7CAD" w:rsidRDefault="00534320">
            <w:r>
              <w:rPr>
                <w:rFonts w:ascii="Calibri" w:eastAsia="Calibri" w:hAnsi="Calibri" w:cs="Calibri"/>
                <w:color w:val="1A1A1A"/>
                <w:sz w:val="19"/>
                <w:szCs w:val="19"/>
              </w:rPr>
              <w:t>Empfohlen</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E26E02E" w14:textId="77777777" w:rsidR="001B7CAD" w:rsidRDefault="00534320">
            <w:r>
              <w:rPr>
                <w:rFonts w:ascii="Courier New" w:eastAsia="Courier New" w:hAnsi="Courier New" w:cs="Courier New"/>
                <w:color w:val="1A1A1A"/>
                <w:sz w:val="19"/>
                <w:szCs w:val="19"/>
              </w:rPr>
              <w:t>CGUA-Adresse des Datenpunkts</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473047B" w14:textId="77777777" w:rsidR="001B7CAD" w:rsidRDefault="00534320">
            <w:r>
              <w:rPr>
                <w:rFonts w:ascii="Courier New" w:eastAsia="Courier New" w:hAnsi="Courier New" w:cs="Courier New"/>
                <w:color w:val="1A1A1A"/>
                <w:sz w:val="19"/>
                <w:szCs w:val="19"/>
              </w:rPr>
              <w:t>cgua:at.gv.staatsarchiv:7234891</w:t>
            </w:r>
          </w:p>
        </w:tc>
      </w:tr>
      <w:tr w:rsidR="001B7CAD" w14:paraId="100020BC"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640B0A1" w14:textId="77777777" w:rsidR="001B7CAD" w:rsidRDefault="00534320">
            <w:r>
              <w:rPr>
                <w:rFonts w:ascii="Calibri" w:eastAsia="Calibri" w:hAnsi="Calibri" w:cs="Calibri"/>
                <w:color w:val="1A1A1A"/>
                <w:sz w:val="19"/>
                <w:szCs w:val="19"/>
              </w:rPr>
              <w:t>valid_from</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AC4F5CB" w14:textId="77777777" w:rsidR="001B7CAD" w:rsidRDefault="00534320">
            <w:r>
              <w:rPr>
                <w:rFonts w:ascii="Courier New" w:eastAsia="Courier New" w:hAnsi="Courier New" w:cs="Courier New"/>
                <w:color w:val="1A1A1A"/>
                <w:sz w:val="19"/>
                <w:szCs w:val="19"/>
              </w:rPr>
              <w:t>CGTA / null</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1163666" w14:textId="77777777" w:rsidR="001B7CAD" w:rsidRDefault="00534320">
            <w:r>
              <w:rPr>
                <w:rFonts w:ascii="Calibri" w:eastAsia="Calibri" w:hAnsi="Calibri" w:cs="Calibri"/>
                <w:color w:val="1A1A1A"/>
                <w:sz w:val="19"/>
                <w:szCs w:val="19"/>
              </w:rPr>
              <w:t>Nein</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C31D61A" w14:textId="77777777" w:rsidR="001B7CAD" w:rsidRDefault="00534320">
            <w:r>
              <w:rPr>
                <w:rFonts w:ascii="Calibri" w:eastAsia="Calibri" w:hAnsi="Calibri" w:cs="Calibri"/>
                <w:color w:val="1A1A1A"/>
                <w:sz w:val="19"/>
                <w:szCs w:val="19"/>
              </w:rPr>
              <w:t>Beginn der Gültigkeit</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EEF5E44" w14:textId="77777777" w:rsidR="001B7CAD" w:rsidRDefault="00534320">
            <w:r>
              <w:rPr>
                <w:rFonts w:ascii="Courier New" w:eastAsia="Courier New" w:hAnsi="Courier New" w:cs="Courier New"/>
                <w:color w:val="1A1A1A"/>
                <w:sz w:val="19"/>
                <w:szCs w:val="19"/>
              </w:rPr>
              <w:t>CG:Gregorian:2026-03-15/v2</w:t>
            </w:r>
          </w:p>
        </w:tc>
      </w:tr>
      <w:tr w:rsidR="001B7CAD" w14:paraId="73FDF5A2"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FF49174" w14:textId="77777777" w:rsidR="001B7CAD" w:rsidRDefault="00534320">
            <w:r>
              <w:rPr>
                <w:rFonts w:ascii="Calibri" w:eastAsia="Calibri" w:hAnsi="Calibri" w:cs="Calibri"/>
                <w:color w:val="1A1A1A"/>
                <w:sz w:val="19"/>
                <w:szCs w:val="19"/>
              </w:rPr>
              <w:t>valid_until</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47D0215" w14:textId="77777777" w:rsidR="001B7CAD" w:rsidRDefault="00534320">
            <w:r>
              <w:rPr>
                <w:rFonts w:ascii="Courier New" w:eastAsia="Courier New" w:hAnsi="Courier New" w:cs="Courier New"/>
                <w:color w:val="1A1A1A"/>
                <w:sz w:val="19"/>
                <w:szCs w:val="19"/>
              </w:rPr>
              <w:t>CGTA / null</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AC5ABAF" w14:textId="77777777" w:rsidR="001B7CAD" w:rsidRDefault="00534320">
            <w:r>
              <w:rPr>
                <w:rFonts w:ascii="Calibri" w:eastAsia="Calibri" w:hAnsi="Calibri" w:cs="Calibri"/>
                <w:color w:val="1A1A1A"/>
                <w:sz w:val="19"/>
                <w:szCs w:val="19"/>
              </w:rPr>
              <w:t>Nein</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C581A10" w14:textId="77777777" w:rsidR="001B7CAD" w:rsidRDefault="00534320">
            <w:r>
              <w:rPr>
                <w:rFonts w:ascii="Calibri" w:eastAsia="Calibri" w:hAnsi="Calibri" w:cs="Calibri"/>
                <w:color w:val="1A1A1A"/>
                <w:sz w:val="19"/>
                <w:szCs w:val="19"/>
              </w:rPr>
              <w:t>Ende der Gültigkeit (null = unbefristet)</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AECA836" w14:textId="77777777" w:rsidR="001B7CAD" w:rsidRDefault="00534320">
            <w:r>
              <w:rPr>
                <w:rFonts w:ascii="Calibri" w:eastAsia="Calibri" w:hAnsi="Calibri" w:cs="Calibri"/>
                <w:color w:val="1A1A1A"/>
                <w:sz w:val="19"/>
                <w:szCs w:val="19"/>
              </w:rPr>
              <w:t>null</w:t>
            </w:r>
          </w:p>
        </w:tc>
      </w:tr>
      <w:tr w:rsidR="001B7CAD" w14:paraId="34E9142F"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0C535C5" w14:textId="77777777" w:rsidR="001B7CAD" w:rsidRDefault="00534320">
            <w:r>
              <w:rPr>
                <w:rFonts w:ascii="Calibri" w:eastAsia="Calibri" w:hAnsi="Calibri" w:cs="Calibri"/>
                <w:color w:val="1A1A1A"/>
                <w:sz w:val="19"/>
                <w:szCs w:val="19"/>
              </w:rPr>
              <w:t>retention</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8ACB263" w14:textId="77777777" w:rsidR="001B7CAD" w:rsidRDefault="00534320">
            <w:r>
              <w:rPr>
                <w:rFonts w:ascii="Calibri" w:eastAsia="Calibri" w:hAnsi="Calibri" w:cs="Calibri"/>
                <w:color w:val="1A1A1A"/>
                <w:sz w:val="19"/>
                <w:szCs w:val="19"/>
              </w:rPr>
              <w:t>ISO-8601-</w:t>
              <w:lastRenderedPageBreak/>
              <w:t>Dauer / null</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444687D" w14:textId="77777777" w:rsidR="001B7CAD" w:rsidRDefault="00534320">
            <w:r>
              <w:rPr>
                <w:rFonts w:ascii="Calibri" w:eastAsia="Calibri" w:hAnsi="Calibri" w:cs="Calibri"/>
                <w:color w:val="1A1A1A"/>
                <w:sz w:val="19"/>
                <w:szCs w:val="19"/>
              </w:rPr>
              <w:lastRenderedPageBreak/>
              <w:t>Nein</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F696C28" w14:textId="77777777" w:rsidR="001B7CAD" w:rsidRDefault="00534320">
            <w:r>
              <w:rPr>
                <w:rFonts w:ascii="Calibri" w:eastAsia="Calibri" w:hAnsi="Calibri" w:cs="Calibri"/>
                <w:color w:val="1A1A1A"/>
                <w:sz w:val="19"/>
                <w:szCs w:val="19"/>
              </w:rPr>
              <w:t>Aufbewahrungspflicht</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A673857" w14:textId="77777777" w:rsidR="001B7CAD" w:rsidRDefault="00534320">
            <w:r>
              <w:rPr>
                <w:rFonts w:ascii="Calibri" w:eastAsia="Calibri" w:hAnsi="Calibri" w:cs="Calibri"/>
                <w:color w:val="1A1A1A"/>
                <w:sz w:val="19"/>
                <w:szCs w:val="19"/>
              </w:rPr>
              <w:t>P10Y</w:t>
            </w:r>
          </w:p>
        </w:tc>
      </w:tr>
      <w:tr w:rsidR="001B7CAD" w14:paraId="1439DF8A"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CB819DA" w14:textId="77777777" w:rsidR="001B7CAD" w:rsidRDefault="00534320">
            <w:r>
              <w:rPr>
                <w:rFonts w:ascii="Calibri" w:eastAsia="Calibri" w:hAnsi="Calibri" w:cs="Calibri"/>
                <w:color w:val="1A1A1A"/>
                <w:sz w:val="19"/>
                <w:szCs w:val="19"/>
              </w:rPr>
              <w:t>review_after</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DC4A4AC" w14:textId="77777777" w:rsidR="001B7CAD" w:rsidRDefault="00534320">
            <w:r>
              <w:rPr>
                <w:rFonts w:ascii="Calibri" w:eastAsia="Calibri" w:hAnsi="Calibri" w:cs="Calibri"/>
                <w:color w:val="1A1A1A"/>
                <w:sz w:val="19"/>
                <w:szCs w:val="19"/>
              </w:rPr>
              <w:t>ISO-8601-Dauer / null</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BEE4AA7" w14:textId="77777777" w:rsidR="001B7CAD" w:rsidRDefault="00534320">
            <w:r>
              <w:rPr>
                <w:rFonts w:ascii="Calibri" w:eastAsia="Calibri" w:hAnsi="Calibri" w:cs="Calibri"/>
                <w:color w:val="1A1A1A"/>
                <w:sz w:val="19"/>
                <w:szCs w:val="19"/>
              </w:rPr>
              <w:t>Nein</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FB2BF5B" w14:textId="77777777" w:rsidR="001B7CAD" w:rsidRDefault="00534320">
            <w:r>
              <w:rPr>
                <w:rFonts w:ascii="Calibri" w:eastAsia="Calibri" w:hAnsi="Calibri" w:cs="Calibri"/>
                <w:color w:val="1A1A1A"/>
                <w:sz w:val="19"/>
                <w:szCs w:val="19"/>
              </w:rPr>
              <w:t>Empfohlenes Review-Intervall</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7640C55" w14:textId="77777777" w:rsidR="001B7CAD" w:rsidRDefault="00534320">
            <w:r>
              <w:rPr>
                <w:rFonts w:ascii="Calibri" w:eastAsia="Calibri" w:hAnsi="Calibri" w:cs="Calibri"/>
                <w:color w:val="1A1A1A"/>
                <w:sz w:val="19"/>
                <w:szCs w:val="19"/>
              </w:rPr>
              <w:t>P1Y</w:t>
            </w:r>
          </w:p>
        </w:tc>
      </w:tr>
      <w:tr w:rsidR="001B7CAD" w14:paraId="5F8914AC"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B416FA0" w14:textId="77777777" w:rsidR="001B7CAD" w:rsidRDefault="00534320">
            <w:r>
              <w:rPr>
                <w:rFonts w:ascii="Calibri" w:eastAsia="Calibri" w:hAnsi="Calibri" w:cs="Calibri"/>
                <w:color w:val="1A1A1A"/>
                <w:sz w:val="19"/>
                <w:szCs w:val="19"/>
              </w:rPr>
              <w:t>language</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8641355" w14:textId="77777777" w:rsidR="001B7CAD" w:rsidRDefault="00534320">
            <w:r>
              <w:rPr>
                <w:rFonts w:ascii="Calibri" w:eastAsia="Calibri" w:hAnsi="Calibri" w:cs="Calibri"/>
                <w:color w:val="1A1A1A"/>
                <w:sz w:val="19"/>
                <w:szCs w:val="19"/>
              </w:rPr>
              <w:t>BCP-47 / null</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2468549" w14:textId="77777777" w:rsidR="001B7CAD" w:rsidRDefault="00534320">
            <w:r>
              <w:rPr>
                <w:rFonts w:ascii="Calibri" w:eastAsia="Calibri" w:hAnsi="Calibri" w:cs="Calibri"/>
                <w:color w:val="1A1A1A"/>
                <w:sz w:val="19"/>
                <w:szCs w:val="19"/>
              </w:rPr>
              <w:t>Nein</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6742074" w14:textId="77777777" w:rsidR="001B7CAD" w:rsidRDefault="00534320">
            <w:r>
              <w:rPr>
                <w:rFonts w:ascii="Calibri" w:eastAsia="Calibri" w:hAnsi="Calibri" w:cs="Calibri"/>
                <w:color w:val="1A1A1A"/>
                <w:sz w:val="19"/>
                <w:szCs w:val="19"/>
              </w:rPr>
              <w:t>Sprache des Inhalts</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00DE14C" w14:textId="77777777" w:rsidR="001B7CAD" w:rsidRDefault="00534320">
            <w:r>
              <w:rPr>
                <w:rFonts w:ascii="Calibri" w:eastAsia="Calibri" w:hAnsi="Calibri" w:cs="Calibri"/>
                <w:color w:val="1A1A1A"/>
                <w:sz w:val="19"/>
                <w:szCs w:val="19"/>
              </w:rPr>
              <w:t>"de-AT"</w:t>
            </w:r>
          </w:p>
        </w:tc>
      </w:tr>
      <w:tr w:rsidR="001B7CAD" w14:paraId="1C3AA630"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8EAF243" w14:textId="77777777" w:rsidR="001B7CAD" w:rsidRDefault="00534320">
            <w:r>
              <w:rPr>
                <w:rFonts w:ascii="Calibri" w:eastAsia="Calibri" w:hAnsi="Calibri" w:cs="Calibri"/>
                <w:color w:val="1A1A1A"/>
                <w:sz w:val="19"/>
                <w:szCs w:val="19"/>
              </w:rPr>
              <w:t>encoding</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85CBDC5" w14:textId="77777777" w:rsidR="001B7CAD" w:rsidRDefault="00534320">
            <w:r>
              <w:rPr>
                <w:rFonts w:ascii="Calibri" w:eastAsia="Calibri" w:hAnsi="Calibri" w:cs="Calibri"/>
                <w:color w:val="1A1A1A"/>
                <w:sz w:val="19"/>
                <w:szCs w:val="19"/>
              </w:rPr>
              <w:t>String</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8E908B4" w14:textId="77777777" w:rsidR="001B7CAD" w:rsidRDefault="00534320">
            <w:r>
              <w:rPr>
                <w:rFonts w:ascii="Calibri" w:eastAsia="Calibri" w:hAnsi="Calibri" w:cs="Calibri"/>
                <w:color w:val="1A1A1A"/>
                <w:sz w:val="19"/>
                <w:szCs w:val="19"/>
              </w:rPr>
              <w:t>Nein</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EFFCEF0" w14:textId="77777777" w:rsidR="001B7CAD" w:rsidRDefault="00534320">
            <w:r>
              <w:rPr>
                <w:rFonts w:ascii="Calibri" w:eastAsia="Calibri" w:hAnsi="Calibri" w:cs="Calibri"/>
                <w:color w:val="1A1A1A"/>
                <w:sz w:val="19"/>
                <w:szCs w:val="19"/>
              </w:rPr>
              <w:t>Zeichenkodierung (Standard: UTF-8)</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6B2963E" w14:textId="77777777" w:rsidR="001B7CAD" w:rsidRDefault="00534320">
            <w:r>
              <w:rPr>
                <w:rFonts w:ascii="Calibri" w:eastAsia="Calibri" w:hAnsi="Calibri" w:cs="Calibri"/>
                <w:color w:val="1A1A1A"/>
                <w:sz w:val="19"/>
                <w:szCs w:val="19"/>
              </w:rPr>
              <w:t>"UTF-8"</w:t>
            </w:r>
          </w:p>
        </w:tc>
      </w:tr>
      <w:tr w:rsidR="001B7CAD" w14:paraId="0CEBBB35"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10634DD" w14:textId="77777777" w:rsidR="001B7CAD" w:rsidRDefault="00534320">
            <w:r>
              <w:rPr>
                <w:rFonts w:ascii="Calibri" w:eastAsia="Calibri" w:hAnsi="Calibri" w:cs="Calibri"/>
                <w:color w:val="1A1A1A"/>
                <w:sz w:val="19"/>
                <w:szCs w:val="19"/>
              </w:rPr>
              <w:t>created_by</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626C951" w14:textId="77777777" w:rsidR="001B7CAD" w:rsidRDefault="00534320">
            <w:r>
              <w:rPr>
                <w:rFonts w:ascii="Calibri" w:eastAsia="Calibri" w:hAnsi="Calibri" w:cs="Calibri"/>
                <w:color w:val="1A1A1A"/>
                <w:sz w:val="19"/>
                <w:szCs w:val="19"/>
              </w:rPr>
              <w:t>String / null</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90609C3" w14:textId="77777777" w:rsidR="001B7CAD" w:rsidRDefault="00534320">
            <w:r>
              <w:rPr>
                <w:rFonts w:ascii="Calibri" w:eastAsia="Calibri" w:hAnsi="Calibri" w:cs="Calibri"/>
                <w:color w:val="1A1A1A"/>
                <w:sz w:val="19"/>
                <w:szCs w:val="19"/>
              </w:rPr>
              <w:t>Nein</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7B12F71" w14:textId="77777777" w:rsidR="001B7CAD" w:rsidRDefault="00534320">
            <w:r>
              <w:rPr>
                <w:rFonts w:ascii="Calibri" w:eastAsia="Calibri" w:hAnsi="Calibri" w:cs="Calibri"/>
                <w:color w:val="1A1A1A"/>
                <w:sz w:val="19"/>
                <w:szCs w:val="19"/>
              </w:rPr>
              <w:t>Ersteller (CGTA-Person oder System-ID)</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75E554" w14:textId="77777777" w:rsidR="001B7CAD" w:rsidRDefault="00534320">
            <w:r>
              <w:rPr>
                <w:rFonts w:ascii="Calibri" w:eastAsia="Calibri" w:hAnsi="Calibri" w:cs="Calibri"/>
                <w:color w:val="1A1A1A"/>
                <w:sz w:val="19"/>
                <w:szCs w:val="19"/>
              </w:rPr>
              <w:t>null</w:t>
            </w:r>
          </w:p>
        </w:tc>
      </w:tr>
      <w:tr w:rsidR="001B7CAD" w14:paraId="192DAF6C"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A79A51D" w14:textId="77777777" w:rsidR="001B7CAD" w:rsidRDefault="00534320">
            <w:r>
              <w:rPr>
                <w:rFonts w:ascii="Calibri" w:eastAsia="Calibri" w:hAnsi="Calibri" w:cs="Calibri"/>
                <w:color w:val="1A1A1A"/>
                <w:sz w:val="19"/>
                <w:szCs w:val="19"/>
              </w:rPr>
              <w:t>tags</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7C0209A" w14:textId="77777777" w:rsidR="001B7CAD" w:rsidRDefault="00534320">
            <w:r>
              <w:rPr>
                <w:rFonts w:ascii="Calibri" w:eastAsia="Calibri" w:hAnsi="Calibri" w:cs="Calibri"/>
                <w:color w:val="1A1A1A"/>
                <w:sz w:val="19"/>
                <w:szCs w:val="19"/>
              </w:rPr>
              <w:t>String[] / null</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0AF9055" w14:textId="77777777" w:rsidR="001B7CAD" w:rsidRDefault="00534320">
            <w:r>
              <w:rPr>
                <w:rFonts w:ascii="Calibri" w:eastAsia="Calibri" w:hAnsi="Calibri" w:cs="Calibri"/>
                <w:color w:val="1A1A1A"/>
                <w:sz w:val="19"/>
                <w:szCs w:val="19"/>
              </w:rPr>
              <w:t>Nein</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A40E54B" w14:textId="77777777" w:rsidR="001B7CAD" w:rsidRDefault="00534320">
            <w:r>
              <w:rPr>
                <w:rFonts w:ascii="Calibri" w:eastAsia="Calibri" w:hAnsi="Calibri" w:cs="Calibri"/>
                <w:color w:val="1A1A1A"/>
                <w:sz w:val="19"/>
                <w:szCs w:val="19"/>
              </w:rPr>
              <w:t>Freie Schlagworte</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6A954F9" w14:textId="77777777" w:rsidR="001B7CAD" w:rsidRDefault="00534320">
            <w:r>
              <w:rPr>
                <w:rFonts w:ascii="Calibri" w:eastAsia="Calibri" w:hAnsi="Calibri" w:cs="Calibri"/>
                <w:color w:val="1A1A1A"/>
                <w:sz w:val="19"/>
                <w:szCs w:val="19"/>
              </w:rPr>
              <w:t>["vertrag","2026"]</w:t>
            </w:r>
          </w:p>
        </w:tc>
      </w:tr>
    </w:tbl>
    <w:p w14:paraId="08AF8958" w14:textId="77777777" w:rsidR="001B7CAD" w:rsidRDefault="001B7CAD">
      <w:pPr>
        <w:spacing w:before="60"/>
      </w:pPr>
    </w:p>
    <w:p w14:paraId="5134B6E8" w14:textId="77777777" w:rsidR="001B7CAD" w:rsidRDefault="00534320">
      <w:pPr>
        <w:pStyle w:val="berschrift2"/>
      </w:pPr>
      <w:bookmarkStart w:id="17" w:name="_Toc225843677"/>
      <w:r>
        <w:t>7.2  Manifest-Validierungsregeln</w:t>
      </w:r>
      <w:bookmarkEnd w:id="17"/>
    </w:p>
    <w:p w14:paraId="6E59B620" w14:textId="77777777" w:rsidR="001B7CAD" w:rsidRDefault="00534320">
      <w:pPr>
        <w:spacing w:before="60" w:after="60"/>
      </w:pPr>
      <w:r>
        <w:rPr>
          <w:rFonts w:ascii="Calibri" w:eastAsia="Calibri" w:hAnsi="Calibri" w:cs="Calibri"/>
          <w:color w:val="1A1A1A"/>
          <w:sz w:val="22"/>
          <w:szCs w:val="22"/>
        </w:rPr>
        <w:t>Ein CGFS-Manifest ist gültig wenn alle folgenden Bedingungen erfüllt sind:</w:t>
      </w:r>
    </w:p>
    <w:p w14:paraId="02ACCD49" w14:textId="77777777" w:rsidR="001B7CAD" w:rsidRDefault="00534320">
      <w:pPr>
        <w:pStyle w:val="Listenabsatz"/>
        <w:numPr>
          <w:ilvl w:val="0"/>
          <w:numId w:val="2"/>
        </w:numPr>
        <w:spacing w:before="30" w:after="30"/>
      </w:pPr>
      <w:r>
        <w:rPr>
          <w:rFonts w:ascii="Calibri" w:eastAsia="Calibri" w:hAnsi="Calibri" w:cs="Calibri"/>
          <w:color w:val="1A1A1A"/>
        </w:rPr>
        <w:t>cgfs_version ist eine bekannte, unterstützte Version</w:t>
      </w:r>
    </w:p>
    <w:p w14:paraId="3A4C0D1C" w14:textId="77777777" w:rsidR="001B7CAD" w:rsidRDefault="00534320">
      <w:pPr>
        <w:pStyle w:val="Listenabsatz"/>
        <w:numPr>
          <w:ilvl w:val="0"/>
          <w:numId w:val="2"/>
        </w:numPr>
        <w:spacing w:before="30" w:after="30"/>
      </w:pPr>
      <w:r>
        <w:rPr>
          <w:rFonts w:ascii="Calibri" w:eastAsia="Calibri" w:hAnsi="Calibri" w:cs="Calibri"/>
          <w:color w:val="1A1A1A"/>
        </w:rPr>
        <w:t>cgfi entspricht dem Ergebnis von computeCGFI(created_at, content, type)</w:t>
      </w:r>
    </w:p>
    <w:p w14:paraId="129FCFBB" w14:textId="77777777" w:rsidR="001B7CAD" w:rsidRDefault="00534320">
      <w:pPr>
        <w:pStyle w:val="Listenabsatz"/>
        <w:numPr>
          <w:ilvl w:val="0"/>
          <w:numId w:val="2"/>
        </w:numPr>
        <w:spacing w:before="30" w:after="30"/>
      </w:pPr>
      <w:r>
        <w:rPr>
          <w:rFonts w:ascii="Calibri" w:eastAsia="Calibri" w:hAnsi="Calibri" w:cs="Calibri"/>
          <w:color w:val="1A1A1A"/>
        </w:rPr>
        <w:t>type ist in der CGFS-Registry registriert und nicht deprecated</w:t>
      </w:r>
    </w:p>
    <w:p w14:paraId="17F0FA46" w14:textId="77777777" w:rsidR="001B7CAD" w:rsidRDefault="00534320">
      <w:pPr>
        <w:pStyle w:val="Listenabsatz"/>
        <w:numPr>
          <w:ilvl w:val="0"/>
          <w:numId w:val="2"/>
        </w:numPr>
        <w:spacing w:before="30" w:after="30"/>
      </w:pPr>
      <w:r>
        <w:rPr>
          <w:rFonts w:ascii="Calibri" w:eastAsia="Calibri" w:hAnsi="Calibri" w:cs="Calibri"/>
          <w:color w:val="1A1A1A"/>
        </w:rPr>
        <w:t>created_at ist eine gültige CGTA in der TAI-Domain</w:t>
      </w:r>
    </w:p>
    <w:p w14:paraId="12BE11E5" w14:textId="77777777" w:rsidR="001B7CAD" w:rsidRDefault="00534320">
      <w:pPr>
        <w:pStyle w:val="Listenabsatz"/>
        <w:numPr>
          <w:ilvl w:val="0"/>
          <w:numId w:val="2"/>
        </w:numPr>
        <w:spacing w:before="30" w:after="30"/>
      </w:pPr>
      <w:r>
        <w:rPr>
          <w:rFonts w:ascii="Calibri" w:eastAsia="Calibri" w:hAnsi="Calibri" w:cs="Calibri"/>
          <w:color w:val="1A1A1A"/>
        </w:rPr>
        <w:t>content_hash = SHA256(tatsächlicher Dateiinhalt)</w:t>
      </w:r>
    </w:p>
    <w:p w14:paraId="20C13617" w14:textId="77777777" w:rsidR="001B7CAD" w:rsidRDefault="00534320">
      <w:pPr>
        <w:pStyle w:val="Listenabsatz"/>
        <w:numPr>
          <w:ilvl w:val="0"/>
          <w:numId w:val="2"/>
        </w:numPr>
        <w:spacing w:before="30" w:after="30"/>
      </w:pPr>
      <w:r>
        <w:rPr>
          <w:rFonts w:ascii="Calibri" w:eastAsia="Calibri" w:hAnsi="Calibri" w:cs="Calibri"/>
          <w:color w:val="1A1A1A"/>
        </w:rPr>
        <w:t>prev_version: wenn nicht null, muss der referenzierte CGFI existieren</w:t>
      </w:r>
    </w:p>
    <w:p w14:paraId="2F44D72A" w14:textId="77777777" w:rsidR="001B7CAD" w:rsidRDefault="00534320">
      <w:pPr>
        <w:pStyle w:val="Listenabsatz"/>
        <w:numPr>
          <w:ilvl w:val="0"/>
          <w:numId w:val="2"/>
        </w:numPr>
        <w:spacing w:before="30" w:after="30"/>
      </w:pPr>
      <w:r>
        <w:rPr>
          <w:rFonts w:ascii="Calibri" w:eastAsia="Calibri" w:hAnsi="Calibri" w:cs="Calibri"/>
          <w:color w:val="1A1A1A"/>
        </w:rPr>
        <w:t>valid_until: wenn gesetzt, muss (a) valid_from ebenfalls gesetzt sein und (b) valid_until &gt; valid_from gelten — ein valid_until ohne valid_from ist ungültig (CG-E-011.003 ManifestMissingField)</w:t>
      </w:r>
    </w:p>
    <w:p w14:paraId="7EFF32AE" w14:textId="77777777" w:rsidR="001B7CAD" w:rsidRDefault="00534320">
      <w:pPr>
        <w:pStyle w:val="Listenabsatz"/>
        <w:numPr>
          <w:ilvl w:val="0"/>
          <w:numId w:val="2"/>
        </w:numPr>
        <w:spacing w:before="30" w:after="30"/>
      </w:pPr>
      <w:r>
        <w:rPr>
          <w:rFonts w:ascii="Calibri" w:eastAsia="Calibri" w:hAnsi="Calibri" w:cs="Calibri"/>
          <w:color w:val="1A1A1A"/>
        </w:rPr>
        <w:t>retention: wenn gesetzt, muss es eine gültige ISO-8601-Dauer sein; ist im Dateityp (Kap. 8.1) ein retention_min-Wert definiert, muss retention &gt;= retention_min gelten — Unterschreitung ist CG-E-011.007 (RetentionViolation); ist retention nicht gesetzt, gilt der Typ-Default (Kap. 8.1)</w:t>
      </w:r>
    </w:p>
    <w:p w14:paraId="1F4847E8" w14:textId="77777777" w:rsidR="001B7CAD" w:rsidRDefault="001B7CAD">
      <w:pPr>
        <w:spacing w:before="40"/>
      </w:pPr>
    </w:p>
    <w:p w14:paraId="32FB4B26" w14:textId="77777777" w:rsidR="001B7CAD" w:rsidRDefault="00534320">
      <w:pPr>
        <w:pBdr>
          <w:left w:val="single" w:sz="6" w:space="8" w:color="E67E22"/>
        </w:pBdr>
        <w:shd w:val="clear" w:color="auto" w:fill="FDF3E7"/>
        <w:spacing w:before="40" w:after="40"/>
        <w:ind w:left="280"/>
      </w:pPr>
      <w:r>
        <w:rPr>
          <w:rFonts w:ascii="Calibri" w:eastAsia="Calibri" w:hAnsi="Calibri" w:cs="Calibri"/>
          <w:b/>
          <w:bCs/>
          <w:color w:val="E67E22"/>
        </w:rPr>
        <w:t>⚠  Ein ungültiges Manifest (z.B. content_hash stimmt nicht) ist kein Fehler der ignoriert wird — es ist CG-E-011.004 (ManifestIntegrityViolation, FATAL). Die Datei gilt als korrumpiert.</w:t>
      </w:r>
    </w:p>
    <w:p w14:paraId="6D7ECFA9" w14:textId="77777777" w:rsidR="001B7CAD" w:rsidRDefault="001B7CAD">
      <w:pPr>
        <w:spacing w:before="60"/>
      </w:pPr>
    </w:p>
    <w:p w14:paraId="34F184F3" w14:textId="77777777" w:rsidR="001B7CAD" w:rsidRDefault="00534320">
      <w:pPr>
        <w:pStyle w:val="berschrift2"/>
      </w:pPr>
      <w:bookmarkStart w:id="18" w:name="_Toc225843678"/>
      <w:r>
        <w:t>7.3  Namespace-Kollision (zwei Dateien in derselben Sekunde)</w:t>
      </w:r>
      <w:bookmarkEnd w:id="18"/>
    </w:p>
    <w:p w14:paraId="3086302D" w14:textId="77777777" w:rsidR="001B7CAD" w:rsidRDefault="00534320">
      <w:pPr>
        <w:spacing w:before="60" w:after="60"/>
      </w:pPr>
      <w:r>
        <w:rPr>
          <w:rFonts w:ascii="Calibri" w:eastAsia="Calibri" w:hAnsi="Calibri" w:cs="Calibri"/>
          <w:color w:val="1A1A1A"/>
          <w:sz w:val="22"/>
          <w:szCs w:val="22"/>
        </w:rPr>
        <w:t>Wenn zwei Dateien in derselben Sekunde erstellt werden, haben sie unterschiedliche Inhalte und damit unterschiedliche CGFIs. Es gibt keine Kollision auf Adressebene — der CGFI ist inhaltsbasiert, nicht zeitbasiert. Die Sortierung innerhalb einer Sekunde erfolgt nach CGFI-Wert (lexikographisch):</w:t>
      </w:r>
    </w:p>
    <w:p w14:paraId="26F2F648" w14:textId="77777777" w:rsidR="001B7CAD" w:rsidRPr="000D174D" w:rsidRDefault="00534320">
      <w:pPr>
        <w:pBdr>
          <w:left w:val="single" w:sz="4" w:space="8" w:color="17A589"/>
        </w:pBdr>
        <w:shd w:val="clear" w:color="auto" w:fill="F2F4F7"/>
        <w:spacing w:before="60"/>
        <w:ind w:left="560"/>
        <w:rPr>
          <w:lang w:val="pt-PT"/>
        </w:rPr>
      </w:pPr>
      <w:r>
        <w:rPr>
          <w:rFonts w:ascii="Courier New" w:eastAsia="Courier New" w:hAnsi="Courier New" w:cs="Courier New"/>
          <w:color w:val="1B3A6B"/>
          <w:sz w:val="19"/>
          <w:szCs w:val="19"/>
          <w:lang w:val="pt-PT"/>
        </w:rPr>
        <w:t>cgfs:/2026/03/15/14h/14:32:17/</w:t>
      </w:r>
    </w:p>
    <w:p w14:paraId="51DEEA04" w14:textId="77777777" w:rsidR="001B7CAD" w:rsidRPr="000D174D" w:rsidRDefault="00534320">
      <w:pPr>
        <w:pBdr>
          <w:left w:val="single" w:sz="4" w:space="8" w:color="17A589"/>
        </w:pBdr>
        <w:shd w:val="clear" w:color="auto" w:fill="F2F4F7"/>
        <w:ind w:left="560"/>
        <w:rPr>
          <w:lang w:val="pt-PT"/>
        </w:rPr>
      </w:pPr>
      <w:r>
        <w:rPr>
          <w:rFonts w:ascii="Courier New" w:eastAsia="Courier New" w:hAnsi="Courier New" w:cs="Courier New"/>
          <w:color w:val="1B3A6B"/>
          <w:sz w:val="19"/>
          <w:szCs w:val="19"/>
          <w:lang w:val="pt-PT"/>
        </w:rPr>
        <w:t xml:space="preserve">  a3f7b2c1d4e5...  ← CGFI-1 (Vertrag)</w:t>
      </w:r>
    </w:p>
    <w:p w14:paraId="6FC48EB1"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lang w:val="pt-PT"/>
        </w:rPr>
        <w:t xml:space="preserve">  </w:t>
      </w:r>
      <w:r>
        <w:rPr>
          <w:rFonts w:ascii="Courier New" w:eastAsia="Courier New" w:hAnsi="Courier New" w:cs="Courier New"/>
          <w:color w:val="1B3A6B"/>
          <w:sz w:val="19"/>
          <w:szCs w:val="19"/>
        </w:rPr>
        <w:t>b9c4d1e2f3a5...  ← CGFI-2 (Rechnung)</w:t>
      </w:r>
    </w:p>
    <w:p w14:paraId="62A30413"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f1a2b3c4d5e6...  ← CGFI-3 (E-Mail)</w:t>
      </w:r>
    </w:p>
    <w:p w14:paraId="22E03CC6" w14:textId="77777777" w:rsidR="001B7CAD" w:rsidRDefault="001B7CAD">
      <w:pPr>
        <w:pBdr>
          <w:left w:val="single" w:sz="4" w:space="8" w:color="17A589"/>
        </w:pBdr>
        <w:shd w:val="clear" w:color="auto" w:fill="F2F4F7"/>
        <w:ind w:left="560"/>
      </w:pPr>
    </w:p>
    <w:p w14:paraId="0F8832AD"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Alle drei wurden in derselben Sekunde erstellt.</w:t>
      </w:r>
    </w:p>
    <w:p w14:paraId="770CD9E8" w14:textId="77777777" w:rsidR="001B7CAD" w:rsidRDefault="00534320">
      <w:pPr>
        <w:pBdr>
          <w:left w:val="single" w:sz="4" w:space="8" w:color="17A589"/>
        </w:pBdr>
        <w:shd w:val="clear" w:color="auto" w:fill="F2F4F7"/>
        <w:spacing w:after="60"/>
        <w:ind w:left="560"/>
      </w:pPr>
      <w:r>
        <w:rPr>
          <w:rFonts w:ascii="Courier New" w:eastAsia="Courier New" w:hAnsi="Courier New" w:cs="Courier New"/>
          <w:color w:val="1B3A6B"/>
          <w:sz w:val="19"/>
          <w:szCs w:val="19"/>
        </w:rPr>
        <w:t>// Keine Kollision — drei verschiedene Inhalte = drei verschiedene CGFIs.</w:t>
      </w:r>
    </w:p>
    <w:p w14:paraId="431088ED" w14:textId="77777777" w:rsidR="001B7CAD" w:rsidRDefault="001B7CAD">
      <w:pPr>
        <w:spacing w:before="80"/>
      </w:pPr>
    </w:p>
    <w:p w14:paraId="7E4A0001" w14:textId="77777777" w:rsidR="001B7CAD" w:rsidRDefault="00534320">
      <w:pPr>
        <w:pStyle w:val="berschrift2"/>
      </w:pPr>
      <w:bookmarkStart w:id="900" w:name="_Toc225843720"/>
      <w:r>
        <w:t>7.4  Photonenereignis-Adressierung und Invariante I-QKD-1 (normativ)</w:t>
      </w:r>
      <w:bookmarkEnd w:id="900"/>
    </w:p>
    <w:p>
      <w:pPr>
        <w:spacing w:before="60" w:after="60"/>
      </w:pPr>
      <w:r>
        <w:rPr>
          <w:rFonts w:ascii="Calibri" w:eastAsia="Calibri" w:hAnsi="Calibri" w:cs="Calibri"/>
          <w:color w:val="1A1A1A"/>
          <w:sz w:val="22"/>
          <w:szCs w:val="22"/>
        </w:rPr>
        <w:t xml:space="preserve">Dieses Kapitel definiert die normative Invariante I-QKD-1 zur eindeutigen Adressierung von Photonen-Detektionsereignissen in Quantum-Key-Distribution-Systemen und verwandten kryptographischen Anwendungen. I-QKD-1 ergänzt die allgemeinen ChronoGrid-Invarianten (CG-STD-1100 Kap. 4.7) um eine anwendungsspezifische Eindeutigkeitsgarantie, die im Sub-Sekunden-Bereich unter Hochlast-Bedingungen gilt.</w:t>
      </w:r>
    </w:p>
    <w:p>
      <w:pPr>
        <w:pBdr>
          <w:left w:val="single" w:sz="12" w:space="8" w:color="1B3A6B"/>
        </w:pBdr>
        <w:shd w:val="clear" w:color="auto" w:fill="EEF4FA"/>
        <w:spacing w:before="120" w:after="80"/>
        <w:ind w:left="200"/>
      </w:pPr>
      <w:r>
        <w:rPr>
          <w:rFonts w:ascii="Calibri" w:eastAsia="Calibri" w:hAnsi="Calibri" w:cs="Calibri"/>
          <w:b/>
          <w:bCs/>
          <w:color w:val="1B3A6B"/>
          <w:sz w:val="22"/>
          <w:szCs w:val="22"/>
        </w:rPr>
        <w:t xml:space="preserve">I-QKD-1 (Photon-Address Uniqueness) — normativ</w:t>
      </w:r>
    </w:p>
    <w:p>
      <w:pPr>
        <w:spacing w:before="60" w:after="60"/>
      </w:pPr>
      <w:r>
        <w:rPr>
          <w:rFonts w:ascii="Calibri" w:eastAsia="Calibri" w:hAnsi="Calibri" w:cs="Calibri"/>
          <w:b/>
          <w:bCs/>
          <w:color w:val="1A1A1A"/>
          <w:sz w:val="22"/>
          <w:szCs w:val="22"/>
        </w:rPr>
        <w:t xml:space="preserve">Innerhalb einer QKD-Link-Domäne δ ist jede CGTA eines Detektionsereignisses über die Missionsdauer eindeutig. Formal: für zwei Detektionsereignisse eᵢ, eⱼ in derselben Domäne δ gilt eᵢ ≠ eⱼ ⟹ cgta(eᵢ) ≠ cgta(eⱼ). Kollisionen werden strukturell ausgeschlossen durch die Kombination aus Nanosekunden-Zeitstempel τ, Sequenznummer ω und OP-12-Namespace-Mechanik (Kap. 8.4).</w:t>
      </w:r>
    </w:p>
    <w:p>
      <w:pPr>
        <w:spacing w:before="60" w:after="60"/>
      </w:pPr>
      <w:r>
        <w:rPr>
          <w:rFonts w:ascii="Calibri" w:eastAsia="Calibri" w:hAnsi="Calibri" w:cs="Calibri"/>
          <w:b/>
          <w:bCs/>
          <w:color w:val="1A1A1A"/>
          <w:sz w:val="22"/>
          <w:szCs w:val="22"/>
        </w:rPr>
        <w:t xml:space="preserve">Formale Spezifikation:</w:t>
      </w:r>
    </w:p>
    <w:p>
      <w:pPr>
        <w:pBdr>
          <w:left w:val="single" w:sz="4" w:space="8" w:color="17A589"/>
        </w:pBdr>
        <w:shd w:val="clear" w:color="auto" w:fill="F2F4F7"/>
        <w:spacing w:after="40"/>
        <w:ind w:left="280"/>
      </w:pPr>
      <w:r>
        <w:rPr>
          <w:rFonts w:ascii="Courier New" w:eastAsia="Courier New" w:hAnsi="Courier New" w:cs="Courier New"/>
          <w:color w:val="1B3A6B"/>
          <w:sz w:val="19"/>
          <w:szCs w:val="19"/>
        </w:rPr>
        <w:t xml:space="preserve">DOMAIN δ : QKD-Link-Domäne (z.B. qkd.eu-euqci.ground-vie.link-03)</w:t>
      </w:r>
    </w:p>
    <w:p>
      <w:pPr>
        <w:pBdr>
          <w:left w:val="single" w:sz="4" w:space="8" w:color="17A589"/>
        </w:pBdr>
        <w:shd w:val="clear" w:color="auto" w:fill="F2F4F7"/>
        <w:spacing w:after="40"/>
        <w:ind w:left="280"/>
      </w:pPr>
      <w:r>
        <w:rPr>
          <w:rFonts w:ascii="Courier New" w:eastAsia="Courier New" w:hAnsi="Courier New" w:cs="Courier New"/>
          <w:color w:val="1B3A6B"/>
          <w:sz w:val="19"/>
          <w:szCs w:val="19"/>
        </w:rPr>
        <w:t xml:space="preserve">EVENT e  : Photonen-Detektionsereignis in δ</w:t>
      </w:r>
    </w:p>
    <w:p>
      <w:pPr>
        <w:pBdr>
          <w:left w:val="single" w:sz="4" w:space="8" w:color="17A589"/>
        </w:pBdr>
        <w:shd w:val="clear" w:color="auto" w:fill="F2F4F7"/>
        <w:spacing w:after="40"/>
        <w:ind w:left="280"/>
      </w:pPr>
      <w:r>
        <w:rPr>
          <w:rFonts w:ascii="Courier New" w:eastAsia="Courier New" w:hAnsi="Courier New" w:cs="Courier New"/>
          <w:color w:val="1B3A6B"/>
          <w:sz w:val="19"/>
          <w:szCs w:val="19"/>
        </w:rPr>
        <w:t xml:space="preserve">CGTA(e)  : 6-Tupel (τ, δ, π, ω, ν, σ)  gemäß CG-STD-0000 v0.5</w:t>
      </w:r>
    </w:p>
    <w:p>
      <w:pPr>
        <w:pBdr>
          <w:left w:val="single" w:sz="4" w:space="8" w:color="17A589"/>
        </w:pBdr>
        <w:shd w:val="clear" w:color="auto" w:fill="F2F4F7"/>
        <w:spacing w:after="40"/>
        <w:ind w:left="280"/>
      </w:pPr>
      <w:r>
        <w:rPr>
          <w:rFonts w:ascii="Courier New" w:eastAsia="Courier New" w:hAnsi="Courier New" w:cs="Courier New"/>
          <w:color w:val="1B3A6B"/>
          <w:sz w:val="19"/>
          <w:szCs w:val="19"/>
        </w:rPr>
        <w:t xml:space="preserve"/>
      </w:r>
    </w:p>
    <w:p>
      <w:pPr>
        <w:pBdr>
          <w:left w:val="single" w:sz="4" w:space="8" w:color="17A589"/>
        </w:pBdr>
        <w:shd w:val="clear" w:color="auto" w:fill="F2F4F7"/>
        <w:spacing w:after="40"/>
        <w:ind w:left="280"/>
      </w:pPr>
      <w:r>
        <w:rPr>
          <w:rFonts w:ascii="Courier New" w:eastAsia="Courier New" w:hAnsi="Courier New" w:cs="Courier New"/>
          <w:color w:val="1B3A6B"/>
          <w:sz w:val="19"/>
          <w:szCs w:val="19"/>
        </w:rPr>
        <w:t xml:space="preserve">∀ e₁, e₂ ∈ δ :</w:t>
      </w:r>
    </w:p>
    <w:p>
      <w:pPr>
        <w:pBdr>
          <w:left w:val="single" w:sz="4" w:space="8" w:color="17A589"/>
        </w:pBdr>
        <w:shd w:val="clear" w:color="auto" w:fill="F2F4F7"/>
        <w:spacing w:after="40"/>
        <w:ind w:left="280"/>
      </w:pPr>
      <w:r>
        <w:rPr>
          <w:rFonts w:ascii="Courier New" w:eastAsia="Courier New" w:hAnsi="Courier New" w:cs="Courier New"/>
          <w:color w:val="1B3A6B"/>
          <w:sz w:val="19"/>
          <w:szCs w:val="19"/>
        </w:rPr>
        <w:t xml:space="preserve">  e₁ ≠ e₂  ⟹  cgta(e₁) ≠ cgta(e₂)</w:t>
      </w:r>
    </w:p>
    <w:p>
      <w:pPr>
        <w:pBdr>
          <w:left w:val="single" w:sz="4" w:space="8" w:color="17A589"/>
        </w:pBdr>
        <w:shd w:val="clear" w:color="auto" w:fill="F2F4F7"/>
        <w:spacing w:after="40"/>
        <w:ind w:left="280"/>
      </w:pPr>
      <w:r>
        <w:rPr>
          <w:rFonts w:ascii="Courier New" w:eastAsia="Courier New" w:hAnsi="Courier New" w:cs="Courier New"/>
          <w:color w:val="1B3A6B"/>
          <w:sz w:val="19"/>
          <w:szCs w:val="19"/>
        </w:rPr>
        <w:t xml:space="preserve"/>
      </w:r>
    </w:p>
    <w:p>
      <w:pPr>
        <w:pBdr>
          <w:left w:val="single" w:sz="4" w:space="8" w:color="17A589"/>
        </w:pBdr>
        <w:shd w:val="clear" w:color="auto" w:fill="F2F4F7"/>
        <w:spacing w:after="40"/>
        <w:ind w:left="280"/>
      </w:pPr>
      <w:r>
        <w:rPr>
          <w:rFonts w:ascii="Courier New" w:eastAsia="Courier New" w:hAnsi="Courier New" w:cs="Courier New"/>
          <w:color w:val="1B3A6B"/>
          <w:sz w:val="19"/>
          <w:szCs w:val="19"/>
        </w:rPr>
        <w:t xml:space="preserve">Durchsetzung: ω ist ein monoton wachsender Zähler</w:t>
      </w:r>
    </w:p>
    <w:p>
      <w:pPr>
        <w:pBdr>
          <w:left w:val="single" w:sz="4" w:space="8" w:color="17A589"/>
        </w:pBdr>
        <w:shd w:val="clear" w:color="auto" w:fill="F2F4F7"/>
        <w:spacing w:after="40"/>
        <w:ind w:left="280"/>
      </w:pPr>
      <w:r>
        <w:rPr>
          <w:rFonts w:ascii="Courier New" w:eastAsia="Courier New" w:hAnsi="Courier New" w:cs="Courier New"/>
          <w:color w:val="1B3A6B"/>
          <w:sz w:val="19"/>
          <w:szCs w:val="19"/>
        </w:rPr>
        <w:t xml:space="preserve">innerhalb jedes 100ms-Fensters pro Domäne δ.</w:t>
      </w:r>
    </w:p>
    <w:p>
      <w:pPr>
        <w:pBdr>
          <w:left w:val="single" w:sz="4" w:space="8" w:color="17A589"/>
        </w:pBdr>
        <w:shd w:val="clear" w:color="auto" w:fill="F2F4F7"/>
        <w:spacing w:after="40"/>
        <w:ind w:left="280"/>
      </w:pPr>
      <w:r>
        <w:rPr>
          <w:rFonts w:ascii="Courier New" w:eastAsia="Courier New" w:hAnsi="Courier New" w:cs="Courier New"/>
          <w:color w:val="1B3A6B"/>
          <w:sz w:val="19"/>
          <w:szCs w:val="19"/>
        </w:rPr>
        <w:t xml:space="preserve">Der Namespace ν = "OP-12" aktiviert Sub-Sekunden-</w:t>
      </w:r>
    </w:p>
    <w:p>
      <w:pPr>
        <w:pBdr>
          <w:left w:val="single" w:sz="4" w:space="8" w:color="17A589"/>
        </w:pBdr>
        <w:shd w:val="clear" w:color="auto" w:fill="F2F4F7"/>
        <w:spacing w:after="40"/>
        <w:ind w:left="280"/>
      </w:pPr>
      <w:r>
        <w:rPr>
          <w:rFonts w:ascii="Courier New" w:eastAsia="Courier New" w:hAnsi="Courier New" w:cs="Courier New"/>
          <w:color w:val="1B3A6B"/>
          <w:sz w:val="19"/>
          <w:szCs w:val="19"/>
        </w:rPr>
        <w:t xml:space="preserve">Kollisionsauflösung (CG-STD-6100 Kap. 8.4).</w:t>
      </w:r>
    </w:p>
    <w:p>
      <w:pPr>
        <w:pStyle w:val="berschrift3"/>
      </w:pPr>
      <w:r>
        <w:t>7.4.1  Normative Anforderungen</w:t>
      </w:r>
    </w:p>
    <w:p>
      <w:pPr>
        <w:spacing w:before="60" w:after="60"/>
      </w:pPr>
      <w:r>
        <w:rPr>
          <w:rFonts w:ascii="Calibri" w:eastAsia="Calibri" w:hAnsi="Calibri" w:cs="Calibri"/>
          <w:b/>
          <w:bCs/>
          <w:color w:val="1A1A1A"/>
          <w:sz w:val="22"/>
          <w:szCs w:val="22"/>
        </w:rPr>
        <w:t xml:space="preserve">(R-QKD1) muss jede ChronoGrid-konforme QKD-Anwendung für jedes Photonen-Detektionsereignis eine CGTA mit ν = "OP-12" und eindeutiger Sequenznummer ω innerhalb der Link-Domäne δ erzeugen. Kollision muss CG-E-011.011 (QKDCollision, FATAL) auslösen.</w:t>
      </w:r>
    </w:p>
    <w:p>
      <w:pPr>
        <w:spacing w:before="60" w:after="60"/>
      </w:pPr>
      <w:r>
        <w:rPr>
          <w:rFonts w:ascii="Calibri" w:eastAsia="Calibri" w:hAnsi="Calibri" w:cs="Calibri"/>
          <w:b/>
          <w:bCs/>
          <w:color w:val="1A1A1A"/>
          <w:sz w:val="22"/>
          <w:szCs w:val="22"/>
        </w:rPr>
        <w:t xml:space="preserve">(R-QKD2) muss die Link-Domäne δ pro physischem QKD-Kanal eindeutig sein. Die Wiederverwendung einer Domänen-ID über mehrere parallele Kanäle ist verboten und muss CG-E-011.012 (QKDDomainReuse, FATAL) auslösen.</w:t>
      </w:r>
    </w:p>
    <w:p>
      <w:pPr>
        <w:spacing w:before="60" w:after="60"/>
      </w:pPr>
      <w:r>
        <w:rPr>
          <w:rFonts w:ascii="Calibri" w:eastAsia="Calibri" w:hAnsi="Calibri" w:cs="Calibri"/>
          <w:b/>
          <w:bCs/>
          <w:color w:val="1A1A1A"/>
          <w:sz w:val="22"/>
          <w:szCs w:val="22"/>
        </w:rPr>
        <w:t xml:space="preserve">(R-QKD3) muss das σ-Feld der CGTA den kombinierten Jitter aus Detektor-Eigenjitter und relativistischer Korrektur (Laufzeit + Doppler) enthalten. Für LEO-Szenarien ist σ ≥ 0.5 ns üblich. Ein fehlendes σ-Feld ist CG-E-011.003 (ManifestMissingField, ERROR).</w:t>
      </w:r>
    </w:p>
    <w:p>
      <w:pPr>
        <w:spacing w:before="60" w:after="60"/>
      </w:pPr>
      <w:r>
        <w:rPr>
          <w:rFonts w:ascii="Calibri" w:eastAsia="Calibri" w:hAnsi="Calibri" w:cs="Calibri"/>
          <w:b/>
          <w:bCs/>
          <w:color w:val="1A1A1A"/>
          <w:sz w:val="22"/>
          <w:szCs w:val="22"/>
        </w:rPr>
        <w:t xml:space="preserve">(R-QKD4) darf nicht eine CGTA aus einer QKD-Link-Domäne δ₁ mit einer CGTA aus einer anderen Domäne δ₂ ohne explizite Cross-Domain-Attestation arithmetisch verrechnet werden. Verletzung muss CG-E-010.006 (SegmentOwnerMismatch, ERROR) auslösen (vgl. Kap. 10.3 R-AC1).</w:t>
      </w:r>
    </w:p>
    <w:p>
      <w:pPr>
        <w:pStyle w:val="berschrift3"/>
      </w:pPr>
      <w:r>
        <w:t>7.4.2  Beziehung zu bestehenden Invarianten</w:t>
      </w:r>
    </w:p>
    <w:p>
      <w:pPr>
        <w:spacing w:before="60" w:after="60"/>
      </w:pPr>
      <w:r>
        <w:rPr>
          <w:rFonts w:ascii="Calibri" w:eastAsia="Calibri" w:hAnsi="Calibri" w:cs="Calibri"/>
          <w:color w:val="1A1A1A"/>
          <w:sz w:val="22"/>
          <w:szCs w:val="22"/>
        </w:rPr>
        <w:t xml:space="preserve">I-QKD-1 ist eine Spezialisierung der allgemeinen Eindeutigkeitsgarantien aus CG-STD-1100 (I-R1 Eindeutiger Zeitwert) und CG-STD-0000 v0.5 (I-SEG-1 Segment-Isolation). Sie verschärft diese auf den Hochlast-Sub-Sekunden-Bereich, in dem die allgemeine Granularität (Sekunde) keine Eindeutigkeit mehr garantieren kann. Die Beziehung ist wie folgt:</w:t>
      </w:r>
    </w:p>
    <w:tbl>
      <w:tblPr>
        <w:tblW w:w="9000" w:type="dxa"/>
        <w:tblBorders>
          <w:top w:val="single" w:sz="4" w:color="C8D8E8"/>
          <w:left w:val="single" w:sz="4" w:color="C8D8E8"/>
          <w:bottom w:val="single" w:sz="4" w:color="C8D8E8"/>
          <w:right w:val="single" w:sz="4" w:color="C8D8E8"/>
          <w:insideH w:val="single" w:sz="4" w:color="C8D8E8"/>
          <w:insideV w:val="single" w:sz="4" w:color="C8D8E8"/>
        </w:tblBorders>
      </w:tblPr>
      <w:tblGrid>
        <w:gridCol w:w="2000"/>
        <w:gridCol w:w="3000"/>
        <w:gridCol w:w="4000"/>
      </w:tblGrid>
      <w:tr>
        <w:tc>
          <w:tcPr>
            <w:tcW w:w="2000" w:type="dxa"/>
            <w:shd w:val="clear" w:fill="1B3A6B"/>
          </w:tcPr>
          <w:p>
            <w:pPr>
              <w:spacing w:before="40" w:after="40"/>
            </w:pPr>
            <w:r>
              <w:rPr>
                <w:rFonts w:ascii="Calibri" w:hAnsi="Calibri"/>
                <w:b/>
                <w:color w:val="FFFFFF"/>
                <w:sz w:val="19"/>
              </w:rPr>
              <w:t xml:space="preserve">Allgemein</w:t>
            </w:r>
          </w:p>
        </w:tc>
        <w:tc>
          <w:tcPr>
            <w:tcW w:w="3000" w:type="dxa"/>
            <w:shd w:val="clear" w:fill="1B3A6B"/>
          </w:tcPr>
          <w:p>
            <w:pPr>
              <w:spacing w:before="40" w:after="40"/>
            </w:pPr>
            <w:r>
              <w:rPr>
                <w:rFonts w:ascii="Calibri" w:hAnsi="Calibri"/>
                <w:b/>
                <w:color w:val="FFFFFF"/>
                <w:sz w:val="19"/>
              </w:rPr>
              <w:t xml:space="preserve">Verschärfung durch I-QKD-1</w:t>
            </w:r>
          </w:p>
        </w:tc>
        <w:tc>
          <w:tcPr>
            <w:tcW w:w="4000" w:type="dxa"/>
            <w:shd w:val="clear" w:fill="1B3A6B"/>
          </w:tcPr>
          <w:p>
            <w:pPr>
              <w:spacing w:before="40" w:after="40"/>
            </w:pPr>
            <w:r>
              <w:rPr>
                <w:rFonts w:ascii="Calibri" w:hAnsi="Calibri"/>
                <w:b/>
                <w:color w:val="FFFFFF"/>
                <w:sz w:val="19"/>
              </w:rPr>
              <w:t xml:space="preserve">Erläuterung</w:t>
            </w:r>
          </w:p>
        </w:tc>
      </w:tr>
      <w:tr>
        <w:tc>
          <w:tcPr>
            <w:tcW w:w="2000" w:type="dxa"/>
            <w:shd w:val="clear" w:fill="FFFFFF"/>
          </w:tcPr>
          <w:p>
            <w:pPr>
              <w:spacing w:before="40" w:after="40"/>
            </w:pPr>
            <w:r>
              <w:rPr>
                <w:rFonts w:ascii="Calibri" w:hAnsi="Calibri"/>
                <w:color w:val="1A1A1A"/>
                <w:sz w:val="19"/>
              </w:rPr>
              <w:t xml:space="preserve">I-R1 (CG-STD-1100)</w:t>
            </w:r>
          </w:p>
        </w:tc>
        <w:tc>
          <w:tcPr>
            <w:tcW w:w="3000" w:type="dxa"/>
            <w:shd w:val="clear" w:fill="FFFFFF"/>
          </w:tcPr>
          <w:p>
            <w:pPr>
              <w:spacing w:before="40" w:after="40"/>
            </w:pPr>
            <w:r>
              <w:rPr>
                <w:rFonts w:ascii="Calibri" w:hAnsi="Calibri"/>
                <w:color w:val="1A1A1A"/>
                <w:sz w:val="19"/>
              </w:rPr>
              <w:t xml:space="preserve">Verschärft auf ns-Granularität pro δ</w:t>
            </w:r>
          </w:p>
        </w:tc>
        <w:tc>
          <w:tcPr>
            <w:tcW w:w="4000" w:type="dxa"/>
            <w:shd w:val="clear" w:fill="FFFFFF"/>
          </w:tcPr>
          <w:p>
            <w:pPr>
              <w:spacing w:before="40" w:after="40"/>
            </w:pPr>
            <w:r>
              <w:rPr>
                <w:rFonts w:ascii="Calibri" w:hAnsi="Calibri"/>
                <w:color w:val="1A1A1A"/>
                <w:sz w:val="19"/>
              </w:rPr>
              <w:t xml:space="preserve">Eindeutiger Zeitwert reicht auf Sekunden-Ebene; I-QKD-1 garantiert Eindeutigkeit bis zur Nanosekunde.</w:t>
            </w:r>
          </w:p>
        </w:tc>
      </w:tr>
      <w:tr>
        <w:tc>
          <w:tcPr>
            <w:tcW w:w="2000" w:type="dxa"/>
            <w:shd w:val="clear" w:fill="FFFFFF"/>
          </w:tcPr>
          <w:p>
            <w:pPr>
              <w:spacing w:before="40" w:after="40"/>
            </w:pPr>
            <w:r>
              <w:rPr>
                <w:rFonts w:ascii="Calibri" w:hAnsi="Calibri"/>
                <w:color w:val="1A1A1A"/>
                <w:sz w:val="19"/>
              </w:rPr>
              <w:t xml:space="preserve">I-SEG-1 (CG-STD-0000)</w:t>
            </w:r>
          </w:p>
        </w:tc>
        <w:tc>
          <w:tcPr>
            <w:tcW w:w="3000" w:type="dxa"/>
            <w:shd w:val="clear" w:fill="FFFFFF"/>
          </w:tcPr>
          <w:p>
            <w:pPr>
              <w:spacing w:before="40" w:after="40"/>
            </w:pPr>
            <w:r>
              <w:rPr>
                <w:rFonts w:ascii="Calibri" w:hAnsi="Calibri"/>
                <w:color w:val="1A1A1A"/>
                <w:sz w:val="19"/>
              </w:rPr>
              <w:t xml:space="preserve">Verschärft auf QKD-Link-Isolation</w:t>
            </w:r>
          </w:p>
        </w:tc>
        <w:tc>
          <w:tcPr>
            <w:tcW w:w="4000" w:type="dxa"/>
            <w:shd w:val="clear" w:fill="FFFFFF"/>
          </w:tcPr>
          <w:p>
            <w:pPr>
              <w:spacing w:before="40" w:after="40"/>
            </w:pPr>
            <w:r>
              <w:rPr>
                <w:rFonts w:ascii="Calibri" w:hAnsi="Calibri"/>
                <w:color w:val="1A1A1A"/>
                <w:sz w:val="19"/>
              </w:rPr>
              <w:t xml:space="preserve">Segment-Isolation + zusätzliche Domänen-Isolation zwischen parallelen QKD-Kanälen.</w:t>
            </w:r>
          </w:p>
        </w:tc>
      </w:tr>
      <w:tr>
        <w:tc>
          <w:tcPr>
            <w:tcW w:w="2000" w:type="dxa"/>
            <w:shd w:val="clear" w:fill="FFFFFF"/>
          </w:tcPr>
          <w:p>
            <w:pPr>
              <w:spacing w:before="40" w:after="40"/>
            </w:pPr>
            <w:r>
              <w:rPr>
                <w:rFonts w:ascii="Calibri" w:hAnsi="Calibri"/>
                <w:color w:val="1A1A1A"/>
                <w:sz w:val="19"/>
              </w:rPr>
              <w:t xml:space="preserve">I-D1 (CG-STD-1100)</w:t>
            </w:r>
          </w:p>
        </w:tc>
        <w:tc>
          <w:tcPr>
            <w:tcW w:w="3000" w:type="dxa"/>
            <w:shd w:val="clear" w:fill="FFFFFF"/>
          </w:tcPr>
          <w:p>
            <w:pPr>
              <w:spacing w:before="40" w:after="40"/>
            </w:pPr>
            <w:r>
              <w:rPr>
                <w:rFonts w:ascii="Calibri" w:hAnsi="Calibri"/>
                <w:color w:val="1A1A1A"/>
                <w:sz w:val="19"/>
              </w:rPr>
              <w:t xml:space="preserve">Orthogonal</w:t>
            </w:r>
          </w:p>
        </w:tc>
        <w:tc>
          <w:tcPr>
            <w:tcW w:w="4000" w:type="dxa"/>
            <w:shd w:val="clear" w:fill="FFFFFF"/>
          </w:tcPr>
          <w:p>
            <w:pPr>
              <w:spacing w:before="40" w:after="40"/>
            </w:pPr>
            <w:r>
              <w:rPr>
                <w:rFonts w:ascii="Calibri" w:hAnsi="Calibri"/>
                <w:color w:val="1A1A1A"/>
                <w:sz w:val="19"/>
              </w:rPr>
              <w:t xml:space="preserve">Domain-Unveränderlichkeit gilt für die Domain-Definition selbst, nicht für einzelne CGTAs innerhalb.</w:t>
            </w:r>
          </w:p>
        </w:tc>
      </w:tr>
    </w:tbl>
    <w:p>
      <w:pPr>
        <w:pStyle w:val="berschrift3"/>
      </w:pPr>
      <w:r>
        <w:t>7.4.3  Verifikation und Durchsetzung</w:t>
      </w:r>
    </w:p>
    <w:p>
      <w:pPr>
        <w:spacing w:before="60" w:after="60"/>
      </w:pPr>
      <w:r>
        <w:rPr>
          <w:rFonts w:ascii="Calibri" w:eastAsia="Calibri" w:hAnsi="Calibri" w:cs="Calibri"/>
          <w:color w:val="1A1A1A"/>
          <w:sz w:val="22"/>
          <w:szCs w:val="22"/>
        </w:rPr>
        <w:t xml:space="preserve">Die Durchsetzung von I-QKD-1 erfolgt auf drei Ebenen. Erstens, auf der Erzeugungsebene: jede ChronoGrid-konforme QKD-Implementierung muss die CGTA direkt im Detektor-Firmware-Stack erzeugen (Level-3-Engine, CG-STD-3100 Kap. 11.1). Zweitens, auf der Schreibebene: die CGFS-Manifest-API (Kap. 10.2 R-MA1) muss bei jedem createManifest() prüfen, ob die vorgeschlagene CGTA mit einer existierenden Domänen-CGTA kollidiert — Kollision muss CG-E-011.011 auslösen. Drittens, auf der Audit-Ebene: die normativen Tests T-QKD-001 bis T-QKD-005 (CG-STD-3100 Kap. 11.2, zu ergänzen) prüfen die Eindeutigkeit unter simulierter Hochlast (10⁸ Events/s).</w:t>
      </w:r>
    </w:p>
    <w:p>
      <w:pPr>
        <w:spacing w:before="60" w:after="60"/>
      </w:pPr>
      <w:r>
        <w:rPr>
          <w:rFonts w:ascii="Calibri" w:eastAsia="Calibri" w:hAnsi="Calibri" w:cs="Calibri"/>
          <w:i/>
          <w:iCs/>
          <w:color w:val="1A1A1A"/>
          <w:sz w:val="22"/>
          <w:szCs w:val="22"/>
        </w:rPr>
        <w:t xml:space="preserve">OP-13 (Offener Punkt): Die Integration von I-QKD-1 mit ETSI ISG-QKD-Standards und ITU-T Y.3800-Serie ist Gegenstand laufender Harmonisierung. Die Entscheidung, ob das σ-Feld verpflichtend oder optional bleibt, erfolgt durch TSC-Beschluss nach Konsultation mit ETSI ISG-QKD. Status: offen, Entscheidung vor v1.0-Freigabe erforderlich.</w:t>
      </w:r>
    </w:p>
    <w:p>
      <w:pPr>
        <w:spacing w:before="60" w:after="60"/>
      </w:pPr>
      <w:r>
        <w:rPr>
          <w:rFonts w:ascii="Calibri" w:eastAsia="Calibri" w:hAnsi="Calibri" w:cs="Calibri"/>
          <w:i/>
          <w:iCs/>
          <w:color w:val="1A1A1A"/>
          <w:sz w:val="22"/>
          <w:szCs w:val="22"/>
        </w:rPr>
        <w:t xml:space="preserve">Anwendungsbeispiel: CG-APP-0600 v0.5, Use Case 5 (Satellitengestützte QKD) enthält einen vollständigen, durchgerechneten Anwendungsfall, der diese Invariante umsetzt. Das Cookbook ist nicht-normativ — bei Abweichungen hat dieser Abschnitt Vorrang.</w:t>
      </w:r>
    </w:p>
    <w:p w14:paraId="7E4A0999" w14:textId="77777777" w:rsidR="001B7CAD" w:rsidRDefault="001B7CAD">
      <w:pPr>
        <w:spacing w:before="80"/>
      </w:pPr>
    </w:p>
    <w:p w14:paraId="6C61B872" w14:textId="77777777" w:rsidR="001B7CAD" w:rsidRDefault="00534320">
      <w:pPr>
        <w:pStyle w:val="berschrift1"/>
      </w:pPr>
      <w:bookmarkStart w:id="19" w:name="_Toc225843679"/>
      <w:r>
        <w:t>8.  CG-FileType — Normative Typ-Definition</w:t>
      </w:r>
      <w:bookmarkEnd w:id="19"/>
    </w:p>
    <w:p w14:paraId="7BEDF122" w14:textId="77777777" w:rsidR="001B7CAD" w:rsidRDefault="00534320">
      <w:pPr>
        <w:pStyle w:val="berschrift2"/>
      </w:pPr>
      <w:bookmarkStart w:id="20" w:name="_Toc225843680"/>
      <w:r>
        <w:t>8.1  FileType-Schema (CTDDL-Erweiterung)</w:t>
      </w:r>
      <w:bookmarkEnd w:id="20"/>
    </w:p>
    <w:p w14:paraId="7248B224" w14:textId="77777777" w:rsidR="001B7CAD" w:rsidRDefault="00534320">
      <w:pPr>
        <w:spacing w:before="60" w:after="60"/>
      </w:pPr>
      <w:r>
        <w:rPr>
          <w:rFonts w:ascii="Calibri" w:eastAsia="Calibri" w:hAnsi="Calibri" w:cs="Calibri"/>
          <w:color w:val="1A1A1A"/>
          <w:sz w:val="22"/>
          <w:szCs w:val="22"/>
        </w:rPr>
        <w:lastRenderedPageBreak/>
        <w:t>Ein CG-FileType ist eine CTDDL-Domain mit semantics: "filetype". Er beschreibt nicht Zeit, sondern eine Klasse von Dateien — mit allen zeitlichen Eigenschaften die für diese Klasse gelten:</w:t>
      </w:r>
    </w:p>
    <w:p w14:paraId="69E6F49B" w14:textId="77777777" w:rsidR="001B7CAD" w:rsidRDefault="00534320">
      <w:pPr>
        <w:pBdr>
          <w:left w:val="single" w:sz="6" w:space="8" w:color="C87A10"/>
        </w:pBdr>
        <w:shd w:val="clear" w:color="auto" w:fill="FFF3CD"/>
        <w:spacing w:before="30" w:after="30"/>
        <w:ind w:left="280"/>
      </w:pPr>
      <w:r>
        <w:rPr>
          <w:rFonts w:ascii="Calibri" w:eastAsia="Calibri" w:hAnsi="Calibri" w:cs="Calibri"/>
          <w:color w:val="856404"/>
          <w:sz w:val="19"/>
          <w:szCs w:val="19"/>
        </w:rPr>
        <w:t>✎  CG-STD-2100 v1.3 Kap. 5 (Domain-Typen): CG-FileType als neuen Domain-Typ ergänzen</w:t>
      </w:r>
    </w:p>
    <w:p w14:paraId="5C42BCF1" w14:textId="77777777" w:rsidR="001B7CAD" w:rsidRDefault="00534320">
      <w:pPr>
        <w:pBdr>
          <w:left w:val="single" w:sz="4" w:space="8" w:color="17A589"/>
        </w:pBdr>
        <w:shd w:val="clear" w:color="auto" w:fill="F2F4F7"/>
        <w:spacing w:before="60"/>
        <w:ind w:left="560"/>
      </w:pPr>
      <w:r>
        <w:rPr>
          <w:rFonts w:ascii="Courier New" w:eastAsia="Courier New" w:hAnsi="Courier New" w:cs="Courier New"/>
          <w:color w:val="1B3A6B"/>
          <w:sz w:val="19"/>
          <w:szCs w:val="19"/>
        </w:rPr>
        <w:t>// CG-FileType: normatives Schema</w:t>
      </w:r>
    </w:p>
    <w:p w14:paraId="07575334"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w:t>
      </w:r>
    </w:p>
    <w:p w14:paraId="3C1FA9B6"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 Pflichtfelder (identisch mit CTDDL-Domain)</w:t>
      </w:r>
    </w:p>
    <w:p w14:paraId="25BE9152"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"name":        String,        // z.B. "contract"</w:t>
      </w:r>
    </w:p>
    <w:p w14:paraId="1AD9C757"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"version":     SemVer,        // "1.0"</w:t>
      </w:r>
    </w:p>
    <w:p w14:paraId="2FC11233"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"semantics":   "filetype",    // Pflicht</w:t>
      </w:r>
    </w:p>
    <w:p w14:paraId="1CE3EDD8" w14:textId="77777777" w:rsidR="001B7CAD" w:rsidRDefault="001B7CAD">
      <w:pPr>
        <w:pBdr>
          <w:left w:val="single" w:sz="4" w:space="8" w:color="17A589"/>
        </w:pBdr>
        <w:shd w:val="clear" w:color="auto" w:fill="F2F4F7"/>
        <w:ind w:left="560"/>
      </w:pPr>
    </w:p>
    <w:p w14:paraId="6F283D99"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 FileType-spezifische Pflichtfelder</w:t>
      </w:r>
    </w:p>
    <w:p w14:paraId="75D01761"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"category":    String,        // Eltern-Kategorie: "legal", "science", ...</w:t>
      </w:r>
    </w:p>
    <w:p w14:paraId="4B1DEDBB"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"label":       String,        // "Rechtsgültiger Vertrag"</w:t>
      </w:r>
    </w:p>
    <w:p w14:paraId="563604C3"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"description": String,        // Ausführliche Beschreibung</w:t>
      </w:r>
    </w:p>
    <w:p w14:paraId="716180E8"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"mime_base":   String,        // "application/cgfs-contract"</w:t>
      </w:r>
    </w:p>
    <w:p w14:paraId="449B3CD7"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"schema":      String,        // URL zum JSON-Schema des Inhalts</w:t>
      </w:r>
    </w:p>
    <w:p w14:paraId="1279E7FD" w14:textId="77777777" w:rsidR="001B7CAD" w:rsidRDefault="001B7CAD">
      <w:pPr>
        <w:pBdr>
          <w:left w:val="single" w:sz="4" w:space="8" w:color="17A589"/>
        </w:pBdr>
        <w:shd w:val="clear" w:color="auto" w:fill="F2F4F7"/>
        <w:ind w:left="560"/>
      </w:pPr>
    </w:p>
    <w:p w14:paraId="69C58D41"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 Zeitliche Pflichtfelder</w:t>
      </w:r>
    </w:p>
    <w:p w14:paraId="5AC8E73B"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"retention":       ISO8601Duration | null,  // null = keine Pflicht</w:t>
      </w:r>
    </w:p>
    <w:p w14:paraId="685B9C7F"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"retention_min":   ISO8601Duration | null,  // Untergrenze (normativ)</w:t>
      </w:r>
    </w:p>
    <w:p w14:paraId="1D8F9AB7" w14:textId="77777777" w:rsidR="001B7CAD" w:rsidRDefault="001B7CAD">
      <w:pPr>
        <w:pBdr>
          <w:left w:val="single" w:sz="4" w:space="8" w:color="17A589"/>
        </w:pBdr>
        <w:shd w:val="clear" w:color="auto" w:fill="F2F4F7"/>
        <w:ind w:left="560"/>
      </w:pPr>
    </w:p>
    <w:p w14:paraId="292F2B82"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 Optionale zeitliche Felder</w:t>
      </w:r>
    </w:p>
    <w:p w14:paraId="11A4E994"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"review_after":    ISO8601Duration | null,</w:t>
      </w:r>
    </w:p>
    <w:p w14:paraId="7EA193F3"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"validity_model":  "permanent" | "dated" | "event-based",</w:t>
      </w:r>
    </w:p>
    <w:p w14:paraId="17B5D288" w14:textId="77777777" w:rsidR="001B7CAD" w:rsidRPr="000D174D" w:rsidRDefault="001B7CAD">
      <w:pPr>
        <w:pBdr>
          <w:left w:val="single" w:sz="4" w:space="8" w:color="17A589"/>
        </w:pBdr>
        <w:shd w:val="clear" w:color="auto" w:fill="F2F4F7"/>
        <w:ind w:left="560"/>
        <w:rPr>
          <w:lang w:val="en-GB"/>
        </w:rPr>
      </w:pPr>
    </w:p>
    <w:p w14:paraId="355A6B9F"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 Interoperabilität</w:t>
      </w:r>
    </w:p>
    <w:p w14:paraId="68DF7FC9"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"can_render":    String[],   // MIME-Typen für Rendering</w:t>
      </w:r>
    </w:p>
    <w:p w14:paraId="613637BB"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"supersedes":    String[],   // ältere Typ-IDs die dieser ersetzt</w:t>
      </w:r>
    </w:p>
    <w:p w14:paraId="7804E87B"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"deprecated":    Boolean,</w:t>
      </w:r>
    </w:p>
    <w:p w14:paraId="6F57B7EF"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"deprecated_at": CGTA | null,</w:t>
      </w:r>
    </w:p>
    <w:p w14:paraId="13383267"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"migration_to":  String | null  // Typ-ID des Nachfolgers</w:t>
      </w:r>
    </w:p>
    <w:p w14:paraId="6DF26684" w14:textId="77777777" w:rsidR="001B7CAD" w:rsidRPr="000D174D" w:rsidRDefault="00534320">
      <w:pPr>
        <w:pBdr>
          <w:left w:val="single" w:sz="4" w:space="8" w:color="17A589"/>
        </w:pBdr>
        <w:shd w:val="clear" w:color="auto" w:fill="F2F4F7"/>
        <w:spacing w:after="60"/>
        <w:ind w:left="560"/>
        <w:rPr>
          <w:lang w:val="en-GB"/>
        </w:rPr>
      </w:pPr>
      <w:r>
        <w:rPr>
          <w:rFonts w:ascii="Courier New" w:eastAsia="Courier New" w:hAnsi="Courier New" w:cs="Courier New"/>
          <w:color w:val="1B3A6B"/>
          <w:sz w:val="19"/>
          <w:szCs w:val="19"/>
          <w:lang w:val="en-GB"/>
        </w:rPr>
        <w:t>}</w:t>
      </w:r>
    </w:p>
    <w:p w14:paraId="0753D2A3" w14:textId="77777777" w:rsidR="001B7CAD" w:rsidRPr="000D174D" w:rsidRDefault="001B7CAD">
      <w:pPr>
        <w:spacing w:before="60"/>
        <w:rPr>
          <w:lang w:val="en-GB"/>
        </w:rPr>
      </w:pPr>
    </w:p>
    <w:p w14:paraId="35C47448" w14:textId="77777777" w:rsidR="001B7CAD" w:rsidRPr="000D174D" w:rsidRDefault="00534320">
      <w:pPr>
        <w:pStyle w:val="berschrift2"/>
        <w:rPr>
          <w:lang w:val="en-GB"/>
        </w:rPr>
      </w:pPr>
      <w:bookmarkStart w:id="21" w:name="_Toc225843681"/>
      <w:r>
        <w:rPr>
          <w:lang w:val="en-GB"/>
        </w:rPr>
        <w:t>8.2  Beispiel: legal/contract/v1</w:t>
      </w:r>
      <w:bookmarkEnd w:id="21"/>
    </w:p>
    <w:p w14:paraId="4CADC96B" w14:textId="77777777" w:rsidR="001B7CAD" w:rsidRPr="000D174D" w:rsidRDefault="00534320">
      <w:pPr>
        <w:pBdr>
          <w:left w:val="single" w:sz="4" w:space="8" w:color="17A589"/>
        </w:pBdr>
        <w:shd w:val="clear" w:color="auto" w:fill="F2F4F7"/>
        <w:spacing w:before="60"/>
        <w:ind w:left="560"/>
        <w:rPr>
          <w:lang w:val="en-GB"/>
        </w:rPr>
      </w:pPr>
      <w:r>
        <w:rPr>
          <w:rFonts w:ascii="Courier New" w:eastAsia="Courier New" w:hAnsi="Courier New" w:cs="Courier New"/>
          <w:color w:val="1B3A6B"/>
          <w:sz w:val="19"/>
          <w:szCs w:val="19"/>
          <w:lang w:val="en-GB"/>
        </w:rPr>
        <w:t>{</w:t>
      </w:r>
    </w:p>
    <w:p w14:paraId="4214F0DA"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"name":        "contract",</w:t>
      </w:r>
    </w:p>
    <w:p w14:paraId="3868B303"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"version":     "1.0",</w:t>
      </w:r>
    </w:p>
    <w:p w14:paraId="23A84F6F"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"semantics":   "filetype",</w:t>
      </w:r>
    </w:p>
    <w:p w14:paraId="0AFC2AE5"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"category":    "legal",</w:t>
      </w:r>
    </w:p>
    <w:p w14:paraId="0706574E"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"label":       "Rechtsgültiger Vertrag",</w:t>
      </w:r>
    </w:p>
    <w:p w14:paraId="19500316"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"description": "Bilateraler oder multilateraler Rechtsvertrag.",</w:t>
      </w:r>
    </w:p>
    <w:p w14:paraId="2D931BDD" w14:textId="77777777" w:rsidR="001B7CAD" w:rsidRPr="000D174D" w:rsidRDefault="00534320">
      <w:pPr>
        <w:pBdr>
          <w:left w:val="single" w:sz="4" w:space="8" w:color="17A589"/>
        </w:pBdr>
        <w:shd w:val="clear" w:color="auto" w:fill="F2F4F7"/>
        <w:ind w:left="560"/>
        <w:rPr>
          <w:lang w:val="fr-FR"/>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fr-FR"/>
        </w:rPr>
        <w:t>"mime_base":   "application/cgfs-contract",</w:t>
      </w:r>
    </w:p>
    <w:p w14:paraId="7FA0C1F3"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fr-FR"/>
        </w:rPr>
        <w:t xml:space="preserve">  </w:t>
      </w:r>
      <w:r>
        <w:rPr>
          <w:rFonts w:ascii="Courier New" w:eastAsia="Courier New" w:hAnsi="Courier New" w:cs="Courier New"/>
          <w:color w:val="1B3A6B"/>
          <w:sz w:val="19"/>
          <w:szCs w:val="19"/>
          <w:lang w:val="en-GB"/>
        </w:rPr>
        <w:t>"schema":      "cgfs://types/legal/contract/v1/schema.json",</w:t>
      </w:r>
    </w:p>
    <w:p w14:paraId="553D9138" w14:textId="77777777" w:rsidR="001B7CAD" w:rsidRPr="000D174D" w:rsidRDefault="001B7CAD">
      <w:pPr>
        <w:pBdr>
          <w:left w:val="single" w:sz="4" w:space="8" w:color="17A589"/>
        </w:pBdr>
        <w:shd w:val="clear" w:color="auto" w:fill="F2F4F7"/>
        <w:ind w:left="560"/>
        <w:rPr>
          <w:lang w:val="en-GB"/>
        </w:rPr>
      </w:pPr>
    </w:p>
    <w:p w14:paraId="35F8FA9E"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"retention":     "P30Y",   // 30 Jahre Aufbewahrung</w:t>
      </w:r>
    </w:p>
    <w:p w14:paraId="2BB3611B"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"retention_min": "P10Y",   // Mindestens 10 Jahre (nicht unterschreitbar)</w:t>
      </w:r>
    </w:p>
    <w:p w14:paraId="1BA11D41"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"review_after":  "P1Y",    // Jährlicher Review empfohlen</w:t>
      </w:r>
    </w:p>
    <w:p w14:paraId="0EEC154B"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"validity_model": "dated", // hat valid_from und valid_until</w:t>
      </w:r>
    </w:p>
    <w:p w14:paraId="11F98716" w14:textId="77777777" w:rsidR="001B7CAD" w:rsidRDefault="001B7CAD">
      <w:pPr>
        <w:pBdr>
          <w:left w:val="single" w:sz="4" w:space="8" w:color="17A589"/>
        </w:pBdr>
        <w:shd w:val="clear" w:color="auto" w:fill="F2F4F7"/>
        <w:ind w:left="560"/>
      </w:pPr>
    </w:p>
    <w:p w14:paraId="2CC00A3F"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"can_render":  ["application/pdf", "text/html"],</w:t>
      </w:r>
    </w:p>
    <w:p w14:paraId="5E55CFA7"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"supersedes":  [],</w:t>
      </w:r>
    </w:p>
    <w:p w14:paraId="1D0C1F6C"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"deprecated":  false,</w:t>
      </w:r>
    </w:p>
    <w:p w14:paraId="751E3F55"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"deprecated_at": null,</w:t>
      </w:r>
    </w:p>
    <w:p w14:paraId="24709C90"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"migration_to":  null</w:t>
      </w:r>
    </w:p>
    <w:p w14:paraId="0F32FD62" w14:textId="77777777" w:rsidR="001B7CAD" w:rsidRDefault="00534320">
      <w:pPr>
        <w:pBdr>
          <w:left w:val="single" w:sz="4" w:space="8" w:color="17A589"/>
        </w:pBdr>
        <w:shd w:val="clear" w:color="auto" w:fill="F2F4F7"/>
        <w:spacing w:after="60"/>
        <w:ind w:left="560"/>
      </w:pPr>
      <w:r>
        <w:rPr>
          <w:rFonts w:ascii="Courier New" w:eastAsia="Courier New" w:hAnsi="Courier New" w:cs="Courier New"/>
          <w:color w:val="1B3A6B"/>
          <w:sz w:val="19"/>
          <w:szCs w:val="19"/>
        </w:rPr>
        <w:t>}</w:t>
      </w:r>
    </w:p>
    <w:p w14:paraId="322F4D81" w14:textId="77777777" w:rsidR="001B7CAD" w:rsidRDefault="001B7CAD">
      <w:pPr>
        <w:spacing w:before="60"/>
      </w:pPr>
    </w:p>
    <w:p w14:paraId="5BBD0A7B" w14:textId="77777777" w:rsidR="001B7CAD" w:rsidRDefault="00534320">
      <w:pPr>
        <w:pStyle w:val="berschrift2"/>
      </w:pPr>
      <w:bookmarkStart w:id="22" w:name="_Toc225843682"/>
      <w:r>
        <w:t>8.3  Typ-Versionierung und Deprecation</w:t>
      </w:r>
      <w:bookmarkEnd w:id="22"/>
    </w:p>
    <w:p w14:paraId="7E47E87F" w14:textId="77777777" w:rsidR="001B7CAD" w:rsidRDefault="00534320">
      <w:pPr>
        <w:spacing w:before="60" w:after="60"/>
      </w:pPr>
      <w:r>
        <w:rPr>
          <w:rFonts w:ascii="Calibri" w:eastAsia="Calibri" w:hAnsi="Calibri" w:cs="Calibri"/>
          <w:color w:val="1A1A1A"/>
          <w:sz w:val="22"/>
          <w:szCs w:val="22"/>
        </w:rPr>
        <w:t>Wenn ein Dateityp veraltet ist, wird er nicht gelöscht — er wird deprecated. Bestehende Dateien mit diesem Typ bleiben gültig (Invariante I-D1). Neue Dateien dürfen nicht mehr mit einem deprecated Typ erstellt werden:</w:t>
      </w:r>
    </w:p>
    <w:p w14:paraId="27AF4BD8" w14:textId="77777777" w:rsidR="001B7CAD" w:rsidRPr="000D174D" w:rsidRDefault="00534320">
      <w:pPr>
        <w:pBdr>
          <w:left w:val="single" w:sz="4" w:space="8" w:color="17A589"/>
        </w:pBdr>
        <w:shd w:val="clear" w:color="auto" w:fill="F2F4F7"/>
        <w:spacing w:before="60"/>
        <w:ind w:left="560"/>
        <w:rPr>
          <w:lang w:val="fr-FR"/>
        </w:rPr>
      </w:pPr>
      <w:r>
        <w:rPr>
          <w:rFonts w:ascii="Courier New" w:eastAsia="Courier New" w:hAnsi="Courier New" w:cs="Courier New"/>
          <w:color w:val="1B3A6B"/>
          <w:sz w:val="19"/>
          <w:szCs w:val="19"/>
          <w:lang w:val="fr-FR"/>
        </w:rPr>
        <w:lastRenderedPageBreak/>
        <w:t>FUNCTION createFile(manifest: Manifest) → void:</w:t>
      </w:r>
    </w:p>
    <w:p w14:paraId="0AFD731E" w14:textId="77777777" w:rsidR="001B7CAD" w:rsidRPr="000D174D" w:rsidRDefault="00534320">
      <w:pPr>
        <w:pBdr>
          <w:left w:val="single" w:sz="4" w:space="8" w:color="17A589"/>
        </w:pBdr>
        <w:shd w:val="clear" w:color="auto" w:fill="F2F4F7"/>
        <w:ind w:left="560"/>
        <w:rPr>
          <w:lang w:val="fr-FR"/>
        </w:rPr>
      </w:pPr>
      <w:r>
        <w:rPr>
          <w:rFonts w:ascii="Courier New" w:eastAsia="Courier New" w:hAnsi="Courier New" w:cs="Courier New"/>
          <w:color w:val="1B3A6B"/>
          <w:sz w:val="19"/>
          <w:szCs w:val="19"/>
          <w:lang w:val="fr-FR"/>
        </w:rPr>
        <w:t xml:space="preserve">  type ← registry.getFileType(manifest.type)</w:t>
      </w:r>
    </w:p>
    <w:p w14:paraId="3835EA9D" w14:textId="77777777" w:rsidR="001B7CAD" w:rsidRPr="000D174D" w:rsidRDefault="001B7CAD">
      <w:pPr>
        <w:pBdr>
          <w:left w:val="single" w:sz="4" w:space="8" w:color="17A589"/>
        </w:pBdr>
        <w:shd w:val="clear" w:color="auto" w:fill="F2F4F7"/>
        <w:ind w:left="560"/>
        <w:rPr>
          <w:lang w:val="fr-FR"/>
        </w:rPr>
      </w:pPr>
    </w:p>
    <w:p w14:paraId="07766307"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fr-FR"/>
        </w:rPr>
        <w:t xml:space="preserve">  </w:t>
      </w:r>
      <w:r>
        <w:rPr>
          <w:rFonts w:ascii="Courier New" w:eastAsia="Courier New" w:hAnsi="Courier New" w:cs="Courier New"/>
          <w:color w:val="1B3A6B"/>
          <w:sz w:val="19"/>
          <w:szCs w:val="19"/>
          <w:lang w:val="en-GB"/>
        </w:rPr>
        <w:t>IF type.deprecated:</w:t>
      </w:r>
    </w:p>
    <w:p w14:paraId="63C1BCC9"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THROW CG-E-011.005  // DeprecatedTypeUsed</w:t>
      </w:r>
    </w:p>
    <w:p w14:paraId="1A746288"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 Hinweis: migration_to zeigt den Nachfolger</w:t>
      </w:r>
    </w:p>
    <w:p w14:paraId="7DF4CA61" w14:textId="77777777" w:rsidR="001B7CAD" w:rsidRDefault="001B7CAD">
      <w:pPr>
        <w:pBdr>
          <w:left w:val="single" w:sz="4" w:space="8" w:color="17A589"/>
        </w:pBdr>
        <w:shd w:val="clear" w:color="auto" w:fill="F2F4F7"/>
        <w:ind w:left="560"/>
      </w:pPr>
    </w:p>
    <w:p w14:paraId="3304D650"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 Bestehende Dateien mit deprecated Typ bleiben lesbar:</w:t>
      </w:r>
    </w:p>
    <w:p w14:paraId="5B9E8444"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FUNCTION readFile(cgfi: String) → File:</w:t>
      </w:r>
    </w:p>
    <w:p w14:paraId="6B45104C"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 Kein Check auf deprecated — Lesen ist immer erlaubt</w:t>
      </w:r>
    </w:p>
    <w:p w14:paraId="538F2D84" w14:textId="77777777" w:rsidR="001B7CAD" w:rsidRDefault="00534320">
      <w:pPr>
        <w:pBdr>
          <w:left w:val="single" w:sz="4" w:space="8" w:color="17A589"/>
        </w:pBdr>
        <w:shd w:val="clear" w:color="auto" w:fill="F2F4F7"/>
        <w:spacing w:after="60"/>
        <w:ind w:left="560"/>
      </w:pPr>
      <w:r>
        <w:rPr>
          <w:rFonts w:ascii="Courier New" w:eastAsia="Courier New" w:hAnsi="Courier New" w:cs="Courier New"/>
          <w:color w:val="1B3A6B"/>
          <w:sz w:val="19"/>
          <w:szCs w:val="19"/>
        </w:rPr>
        <w:t xml:space="preserve">  RETURN storage.get(cgfi)</w:t>
      </w:r>
    </w:p>
    <w:p w14:paraId="36D20F2C" w14:textId="77777777" w:rsidR="001B7CAD" w:rsidRDefault="001B7CAD">
      <w:pPr>
        <w:spacing w:before="80"/>
      </w:pPr>
    </w:p>
    <w:p w14:paraId="31200001" w14:textId="77777777" w:rsidR="00C12001" w:rsidRDefault="00C12001">
      <w:pPr>
        <w:pStyle w:val="berschrift2"/>
      </w:pPr>
      <w:r>
        <w:t>8.4  Normative FileType-Namespace-Definition (OP-12)</w:t>
      </w:r>
    </w:p>
    <w:p w14:paraId="31200002" w14:textId="77777777" w:rsidR="00C12001" w:rsidRDefault="00C12001">
      <w:pPr>
        <w:spacing w:before="60" w:after="30"/>
      </w:pPr>
      <w:r>
        <w:rPr>
          <w:rFonts w:ascii="Calibri" w:eastAsia="Calibri" w:hAnsi="Calibri" w:cs="Calibri"/>
          <w:color w:val="1A1A1A"/>
          <w:sz w:val="22"/>
          <w:szCs w:val="22"/>
        </w:rPr>
        <w:t xml:space="preserve">Alle CG-FileType-Bezeichner sind im Namespace </w:t>
      </w:r>
      <w:r>
        <w:rPr>
          <w:rFonts w:ascii="Courier New" w:hAnsi="Courier New"/>
          <w:color w:val="1B3A6B"/>
          <w:sz w:val="20"/>
          <w:szCs w:val="20"/>
        </w:rPr>
        <w:t>cgfs://types/</w:t>
      </w:r>
      <w:r>
        <w:rPr>
          <w:rFonts w:ascii="Calibri" w:eastAsia="Calibri" w:hAnsi="Calibri" w:cs="Calibri"/>
          <w:color w:val="1A1A1A"/>
          <w:sz w:val="22"/>
          <w:szCs w:val="22"/>
        </w:rPr>
        <w:t xml:space="preserve"> angesiedelt. Die folgende ABNF-Definition (RFC 5234) ist normativ für alle CGFS-Implementierungen, die FileType-Bezeichner erzeugen oder validieren:</w:t>
      </w:r>
    </w:p>
    <w:p w14:paraId="31200003" w14:textId="77777777" w:rsidR="00C12001" w:rsidRDefault="00C12001">
      <w:pPr>
        <w:pBdr>
          <w:left w:val="single" w:sz="4" w:space="8" w:color="17A589"/>
        </w:pBdr>
        <w:shd w:val="clear" w:color="auto" w:fill="F2F4F7"/>
        <w:spacing w:before="60"/>
        <w:ind w:left="560"/>
      </w:pPr>
      <w:r>
        <w:rPr>
          <w:rFonts w:ascii="Courier New" w:hAnsi="Courier New"/>
          <w:color w:val="1B3A6B"/>
          <w:sz w:val="19"/>
          <w:szCs w:val="19"/>
        </w:rPr>
        <w:t>; ABNF-Definition des cgfs://types/ Namespace (normativ, RFC 5234)</w:t>
      </w:r>
    </w:p>
    <w:p w14:paraId="31200004" w14:textId="77777777" w:rsidR="00C12001" w:rsidRDefault="00C12001">
      <w:pPr>
        <w:pBdr>
          <w:left w:val="single" w:sz="4" w:space="8" w:color="17A589"/>
        </w:pBdr>
        <w:shd w:val="clear" w:color="auto" w:fill="F2F4F7"/>
        <w:ind w:left="560"/>
      </w:pPr>
    </w:p>
    <w:p w14:paraId="31200005" w14:textId="77777777" w:rsidR="00C12001" w:rsidRDefault="00C12001">
      <w:pPr>
        <w:pBdr>
          <w:left w:val="single" w:sz="4" w:space="8" w:color="17A589"/>
        </w:pBdr>
        <w:shd w:val="clear" w:color="auto" w:fill="F2F4F7"/>
        <w:ind w:left="560"/>
      </w:pPr>
      <w:r>
        <w:rPr>
          <w:rFonts w:ascii="Courier New" w:hAnsi="Courier New"/>
          <w:color w:val="1B3A6B"/>
          <w:sz w:val="19"/>
          <w:szCs w:val="19"/>
        </w:rPr>
        <w:t>filetype-id    = category "/" name "/" "v" major-version</w:t>
      </w:r>
    </w:p>
    <w:p w14:paraId="31200006" w14:textId="77777777" w:rsidR="00C12001" w:rsidRDefault="00C12001">
      <w:pPr>
        <w:pBdr>
          <w:left w:val="single" w:sz="4" w:space="8" w:color="17A589"/>
        </w:pBdr>
        <w:shd w:val="clear" w:color="auto" w:fill="F2F4F7"/>
        <w:ind w:left="560"/>
      </w:pPr>
      <w:r>
        <w:rPr>
          <w:rFonts w:ascii="Courier New" w:hAnsi="Courier New"/>
          <w:color w:val="1B3A6B"/>
          <w:sz w:val="19"/>
          <w:szCs w:val="19"/>
        </w:rPr>
        <w:t xml:space="preserve">category       = 1*ALPHA *("-" 1*ALPHA)   ; z.B. "legal", "science", "finance"</w:t>
      </w:r>
    </w:p>
    <w:p w14:paraId="31200007" w14:textId="77777777" w:rsidR="00C12001" w:rsidRDefault="00C12001">
      <w:pPr>
        <w:pBdr>
          <w:left w:val="single" w:sz="4" w:space="8" w:color="17A589"/>
        </w:pBdr>
        <w:shd w:val="clear" w:color="auto" w:fill="F2F4F7"/>
        <w:ind w:left="560"/>
      </w:pPr>
      <w:r>
        <w:rPr>
          <w:rFonts w:ascii="Courier New" w:hAnsi="Courier New"/>
          <w:color w:val="1B3A6B"/>
          <w:sz w:val="19"/>
          <w:szCs w:val="19"/>
        </w:rPr>
        <w:t xml:space="preserve">name           = 1*ALPHA *("-" 1*ALPHA)   ; z.B. "contract", "measurement"</w:t>
      </w:r>
    </w:p>
    <w:p w14:paraId="31200008" w14:textId="77777777" w:rsidR="00C12001" w:rsidRDefault="00C12001">
      <w:pPr>
        <w:pBdr>
          <w:left w:val="single" w:sz="4" w:space="8" w:color="17A589"/>
        </w:pBdr>
        <w:shd w:val="clear" w:color="auto" w:fill="F2F4F7"/>
        <w:ind w:left="560"/>
      </w:pPr>
      <w:r>
        <w:rPr>
          <w:rFonts w:ascii="Courier New" w:hAnsi="Courier New"/>
          <w:color w:val="1B3A6B"/>
          <w:sz w:val="19"/>
          <w:szCs w:val="19"/>
        </w:rPr>
        <w:t xml:space="preserve">major-version  = 1*DIGIT                  ; "1", "2" — keine führende Null</w:t>
      </w:r>
    </w:p>
    <w:p w14:paraId="31200009" w14:textId="77777777" w:rsidR="00C12001" w:rsidRDefault="00C12001">
      <w:pPr>
        <w:pBdr>
          <w:left w:val="single" w:sz="4" w:space="8" w:color="17A589"/>
        </w:pBdr>
        <w:shd w:val="clear" w:color="auto" w:fill="F2F4F7"/>
        <w:ind w:left="560"/>
      </w:pPr>
    </w:p>
    <w:p w14:paraId="3120000A" w14:textId="77777777" w:rsidR="00C12001" w:rsidRDefault="00C12001">
      <w:pPr>
        <w:pBdr>
          <w:left w:val="single" w:sz="4" w:space="8" w:color="17A589"/>
        </w:pBdr>
        <w:shd w:val="clear" w:color="auto" w:fill="F2F4F7"/>
        <w:ind w:left="560"/>
      </w:pPr>
      <w:r>
        <w:rPr>
          <w:rFonts w:ascii="Courier New" w:hAnsi="Courier New"/>
          <w:color w:val="1B3A6B"/>
          <w:sz w:val="19"/>
          <w:szCs w:val="19"/>
        </w:rPr>
        <w:t>; Kanonische Basis-URI des Namespace</w:t>
      </w:r>
    </w:p>
    <w:p w14:paraId="3120000B" w14:textId="77777777" w:rsidR="00C12001" w:rsidRDefault="00C12001">
      <w:pPr>
        <w:pBdr>
          <w:left w:val="single" w:sz="4" w:space="8" w:color="17A589"/>
        </w:pBdr>
        <w:shd w:val="clear" w:color="auto" w:fill="F2F4F7"/>
        <w:ind w:left="560"/>
      </w:pPr>
      <w:r>
        <w:rPr>
          <w:rFonts w:ascii="Courier New" w:hAnsi="Courier New"/>
          <w:color w:val="1B3A6B"/>
          <w:sz w:val="19"/>
          <w:szCs w:val="19"/>
        </w:rPr>
        <w:t>type-uri       = "cgfs://types/" filetype-id "/schema.json"</w:t>
      </w:r>
    </w:p>
    <w:p w14:paraId="3120000C" w14:textId="77777777" w:rsidR="00C12001" w:rsidRDefault="00C12001">
      <w:pPr>
        <w:pBdr>
          <w:left w:val="single" w:sz="4" w:space="8" w:color="17A589"/>
        </w:pBdr>
        <w:shd w:val="clear" w:color="auto" w:fill="F2F4F7"/>
        <w:ind w:left="560"/>
      </w:pPr>
      <w:r>
        <w:rPr>
          <w:rFonts w:ascii="Courier New" w:hAnsi="Courier New"/>
          <w:color w:val="1B3A6B"/>
          <w:sz w:val="19"/>
          <w:szCs w:val="19"/>
        </w:rPr>
        <w:t xml:space="preserve">                 ; Beispiel: cgfs://types/legal/contract/v1/schema.json</w:t>
      </w:r>
    </w:p>
    <w:p w14:paraId="3120000D" w14:textId="77777777" w:rsidR="00C12001" w:rsidRDefault="00C12001">
      <w:pPr>
        <w:pBdr>
          <w:left w:val="single" w:sz="4" w:space="8" w:color="17A589"/>
        </w:pBdr>
        <w:shd w:val="clear" w:color="auto" w:fill="F2F4F7"/>
        <w:spacing w:after="60"/>
        <w:ind w:left="560"/>
      </w:pPr>
      <w:r>
        <w:rPr>
          <w:rFonts w:ascii="Courier New" w:hAnsi="Courier New"/>
          <w:color w:val="1B3A6B"/>
          <w:sz w:val="19"/>
          <w:szCs w:val="19"/>
        </w:rPr>
        <w:t xml:space="preserve">                 ; Referenz: CG-APP-0500 (Reference Registry Betriebskonzept)</w:t>
      </w:r>
    </w:p>
    <w:p w14:paraId="3120000E" w14:textId="77777777" w:rsidR="00C12001" w:rsidRDefault="00C12001">
      <w:pPr>
        <w:spacing w:before="80" w:after="40"/>
      </w:pPr>
      <w:r>
        <w:rPr>
          <w:rFonts w:ascii="Calibri" w:eastAsia="Calibri" w:hAnsi="Calibri" w:cs="Calibri"/>
          <w:b/>
          <w:color w:val="1A1A1A"/>
          <w:sz w:val="22"/>
          <w:szCs w:val="22"/>
        </w:rPr>
        <w:t>Governance-Regeln (normativ):</w:t>
      </w:r>
      <w:r>
        <w:rPr>
          <w:rFonts w:ascii="Calibri" w:eastAsia="Calibri" w:hAnsi="Calibri" w:cs="Calibri"/>
          <w:color w:val="1A1A1A"/>
          <w:sz w:val="22"/>
          <w:szCs w:val="22"/>
        </w:rPr>
        <w:t xml:space="preserve">  Neue Kategorien (category) dürfen nur über ein CIP-D-Verfahren (CG-STD-5100 Kap. 6) eingetragen werden. Neue Typen innerhalb einer bereits registrierten Kategorie werden über die CGFS Reference Registry (CG-APP-0500) eingetragen. Die Registry-Authority liegt beim TSC (CG-ORG-2100). Ein FileType-Bezeichner ist nach Einreichung in der Registry unveränderlich (Invariante I-D1); Änderungen erfolgen ausschließlich durch Versionierung (major-version erhöhen) oder Deprecation (Kap. 8.3).</w:t>
      </w:r>
    </w:p>
    <w:p w14:paraId="3120000F" w14:textId="77777777" w:rsidR="00C12001" w:rsidRDefault="00C12001">
      <w:pPr>
        <w:spacing w:before="60" w:after="30"/>
      </w:pPr>
      <w:r>
        <w:rPr>
          <w:rFonts w:ascii="Calibri" w:eastAsia="Calibri" w:hAnsi="Calibri" w:cs="Calibri"/>
          <w:b/>
          <w:color w:val="1A1A1A"/>
          <w:sz w:val="22"/>
          <w:szCs w:val="22"/>
        </w:rPr>
        <w:t>Tabelle 8-1: Normative Basiskategorien des cgfs://types/ Namespace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blGrid>
        <w:gridCol w:w="2000"/>
        <w:gridCol w:w="3226"/>
        <w:gridCol w:w="1800"/>
        <w:gridCol w:w="2000"/>
      </w:tblGrid>
      <w:tr>
        <w:trPr>
          <w:tblHeader/>
        </w:trPr>
        <w:tc>
          <w:tcPr>
            <w:tcW w:w="2000" w:type="dxa"/>
            <w:shd w:val="clear" w:color="auto" w:fill="1B3A6B"/>
          </w:tcPr>
          <w:p>
            <w:r>
              <w:rPr>
                <w:rFonts w:ascii="Calibri" w:hAnsi="Calibri"/>
                <w:b/>
                <w:color w:val="FFFFFF"/>
                <w:sz w:val="19"/>
              </w:rPr>
              <w:t>category</w:t>
            </w:r>
          </w:p>
        </w:tc>
        <w:tc>
          <w:tcPr>
            <w:tcW w:w="3226" w:type="dxa"/>
            <w:shd w:val="clear" w:color="auto" w:fill="1B3A6B"/>
          </w:tcPr>
          <w:p>
            <w:r>
              <w:rPr>
                <w:rFonts w:ascii="Calibri" w:hAnsi="Calibri"/>
                <w:b/>
                <w:color w:val="FFFFFF"/>
                <w:sz w:val="19"/>
              </w:rPr>
              <w:t>Beschreibung</w:t>
            </w:r>
          </w:p>
        </w:tc>
        <w:tc>
          <w:tcPr>
            <w:tcW w:w="1800" w:type="dxa"/>
            <w:shd w:val="clear" w:color="auto" w:fill="1B3A6B"/>
          </w:tcPr>
          <w:p>
            <w:r>
              <w:rPr>
                <w:rFonts w:ascii="Calibri" w:hAnsi="Calibri"/>
                <w:b/>
                <w:color w:val="FFFFFF"/>
                <w:sz w:val="19"/>
              </w:rPr>
              <w:t>Status</w:t>
            </w:r>
          </w:p>
        </w:tc>
        <w:tc>
          <w:tcPr>
            <w:tcW w:w="2000" w:type="dxa"/>
            <w:shd w:val="clear" w:color="auto" w:fill="1B3A6B"/>
          </w:tcPr>
          <w:p>
            <w:r>
              <w:rPr>
                <w:rFonts w:ascii="Calibri" w:hAnsi="Calibri"/>
                <w:b/>
                <w:color w:val="FFFFFF"/>
                <w:sz w:val="19"/>
              </w:rPr>
              <w:t>Beispiel-Typen</w:t>
            </w:r>
          </w:p>
        </w:tc>
      </w:tr>
      <w:tr>
        <w:tc>
          <w:tcPr>
            <w:tcW w:w="2000" w:type="dxa"/>
            <w:shd w:val="clear" w:color="auto" w:fill="F2F4F7"/>
          </w:tcPr>
          <w:p>
            <w:r>
              <w:rPr>
                <w:rFonts w:ascii="Courier New" w:hAnsi="Courier New"/>
                <w:color w:val="1B3A6B"/>
                <w:sz w:val="19"/>
              </w:rPr>
              <w:t>legal</w:t>
            </w:r>
          </w:p>
        </w:tc>
        <w:tc>
          <w:tcPr>
            <w:tcW w:w="3226" w:type="dxa"/>
          </w:tcPr>
          <w:p>
            <w:r>
              <w:rPr>
                <w:rFonts w:ascii="Calibri" w:hAnsi="Calibri"/>
                <w:sz w:val="19"/>
              </w:rPr>
              <w:t>Rechtsdokumente (Verträge, Bescheide, Urkunden)</w:t>
            </w:r>
          </w:p>
        </w:tc>
        <w:tc>
          <w:tcPr>
            <w:tcW w:w="1800" w:type="dxa"/>
          </w:tcPr>
          <w:p>
            <w:r>
              <w:rPr>
                <w:rFonts w:ascii="Calibri" w:hAnsi="Calibri"/>
                <w:sz w:val="19"/>
              </w:rPr>
              <w:t>Normativ</w:t>
            </w:r>
          </w:p>
        </w:tc>
        <w:tc>
          <w:tcPr>
            <w:tcW w:w="2000" w:type="dxa"/>
          </w:tcPr>
          <w:p>
            <w:r>
              <w:rPr>
                <w:rFonts w:ascii="Courier New" w:hAnsi="Courier New"/>
                <w:color w:val="1B3A6B"/>
                <w:sz w:val="19"/>
              </w:rPr>
              <w:t>contract/v1</w:t>
            </w:r>
          </w:p>
        </w:tc>
      </w:tr>
      <w:tr>
        <w:tc>
          <w:tcPr>
            <w:tcW w:w="2000" w:type="dxa"/>
          </w:tcPr>
          <w:p>
            <w:r>
              <w:rPr>
                <w:rFonts w:ascii="Courier New" w:hAnsi="Courier New"/>
                <w:color w:val="1B3A6B"/>
                <w:sz w:val="19"/>
              </w:rPr>
              <w:t>science</w:t>
            </w:r>
          </w:p>
        </w:tc>
        <w:tc>
          <w:tcPr>
            <w:tcW w:w="3226" w:type="dxa"/>
          </w:tcPr>
          <w:p>
            <w:r>
              <w:rPr>
                <w:rFonts w:ascii="Calibri" w:hAnsi="Calibri"/>
                <w:sz w:val="19"/>
              </w:rPr>
              <w:t>Wissenschaftliche Messdaten und Forschungsdokumente</w:t>
            </w:r>
          </w:p>
        </w:tc>
        <w:tc>
          <w:tcPr>
            <w:tcW w:w="1800" w:type="dxa"/>
          </w:tcPr>
          <w:p>
            <w:r>
              <w:rPr>
                <w:rFonts w:ascii="Calibri" w:hAnsi="Calibri"/>
                <w:sz w:val="19"/>
              </w:rPr>
              <w:t>Normativ</w:t>
            </w:r>
          </w:p>
        </w:tc>
        <w:tc>
          <w:tcPr>
            <w:tcW w:w="2000" w:type="dxa"/>
          </w:tcPr>
          <w:p>
            <w:r>
              <w:rPr>
                <w:rFonts w:ascii="Courier New" w:hAnsi="Courier New"/>
                <w:color w:val="1B3A6B"/>
                <w:sz w:val="19"/>
              </w:rPr>
              <w:t>measurement/v1</w:t>
            </w:r>
          </w:p>
        </w:tc>
      </w:tr>
      <w:tr>
        <w:tc>
          <w:tcPr>
            <w:tcW w:w="2000" w:type="dxa"/>
            <w:shd w:val="clear" w:color="auto" w:fill="F2F4F7"/>
          </w:tcPr>
          <w:p>
            <w:r>
              <w:rPr>
                <w:rFonts w:ascii="Courier New" w:hAnsi="Courier New"/>
                <w:color w:val="1B3A6B"/>
                <w:sz w:val="19"/>
              </w:rPr>
              <w:t>finance</w:t>
            </w:r>
          </w:p>
        </w:tc>
        <w:tc>
          <w:tcPr>
            <w:tcW w:w="3226" w:type="dxa"/>
            <w:shd w:val="clear" w:color="auto" w:fill="F2F4F7"/>
          </w:tcPr>
          <w:p>
            <w:r>
              <w:rPr>
                <w:rFonts w:ascii="Calibri" w:hAnsi="Calibri"/>
                <w:sz w:val="19"/>
              </w:rPr>
              <w:t>Finanzdokumente (Rechnungen, Buchungsbelege, Bilanzen)</w:t>
            </w:r>
          </w:p>
        </w:tc>
        <w:tc>
          <w:tcPr>
            <w:tcW w:w="1800" w:type="dxa"/>
            <w:shd w:val="clear" w:color="auto" w:fill="F2F4F7"/>
          </w:tcPr>
          <w:p>
            <w:r>
              <w:rPr>
                <w:rFonts w:ascii="Calibri" w:hAnsi="Calibri"/>
                <w:sz w:val="19"/>
              </w:rPr>
              <w:t>Normativ</w:t>
            </w:r>
          </w:p>
        </w:tc>
        <w:tc>
          <w:tcPr>
            <w:tcW w:w="2000" w:type="dxa"/>
            <w:shd w:val="clear" w:color="auto" w:fill="F2F4F7"/>
          </w:tcPr>
          <w:p>
            <w:r>
              <w:rPr>
                <w:rFonts w:ascii="Courier New" w:hAnsi="Courier New"/>
                <w:color w:val="1B3A6B"/>
                <w:sz w:val="19"/>
              </w:rPr>
              <w:t>invoice/v1</w:t>
            </w:r>
          </w:p>
        </w:tc>
      </w:tr>
      <w:tr>
        <w:tc>
          <w:tcPr>
            <w:tcW w:w="2000" w:type="dxa"/>
          </w:tcPr>
          <w:p>
            <w:r>
              <w:rPr>
                <w:rFonts w:ascii="Courier New" w:hAnsi="Courier New"/>
                <w:color w:val="1B3A6B"/>
                <w:sz w:val="19"/>
              </w:rPr>
              <w:t>health</w:t>
            </w:r>
          </w:p>
        </w:tc>
        <w:tc>
          <w:tcPr>
            <w:tcW w:w="3226" w:type="dxa"/>
          </w:tcPr>
          <w:p>
            <w:r>
              <w:rPr>
                <w:rFonts w:ascii="Calibri" w:hAnsi="Calibri"/>
                <w:sz w:val="19"/>
              </w:rPr>
              <w:t>Gesundheitsdaten (Befunde, Medikation, Laborwerte)</w:t>
            </w:r>
          </w:p>
        </w:tc>
        <w:tc>
          <w:tcPr>
            <w:tcW w:w="1800" w:type="dxa"/>
          </w:tcPr>
          <w:p>
            <w:r>
              <w:rPr>
                <w:rFonts w:ascii="Calibri" w:hAnsi="Calibri"/>
                <w:sz w:val="19"/>
              </w:rPr>
              <w:t>Normativ</w:t>
            </w:r>
          </w:p>
        </w:tc>
        <w:tc>
          <w:tcPr>
            <w:tcW w:w="2000" w:type="dxa"/>
          </w:tcPr>
          <w:p>
            <w:r>
              <w:rPr>
                <w:rFonts w:ascii="Courier New" w:hAnsi="Courier New"/>
                <w:color w:val="1B3A6B"/>
                <w:sz w:val="19"/>
              </w:rPr>
              <w:t>finding/v1</w:t>
            </w:r>
          </w:p>
        </w:tc>
      </w:tr>
      <w:tr>
        <w:tc>
          <w:tcPr>
            <w:tcW w:w="2000" w:type="dxa"/>
            <w:shd w:val="clear" w:color="auto" w:fill="F2F4F7"/>
          </w:tcPr>
          <w:p>
            <w:r>
              <w:rPr>
                <w:rFonts w:ascii="Courier New" w:hAnsi="Courier New"/>
                <w:color w:val="1B3A6B"/>
                <w:sz w:val="19"/>
              </w:rPr>
              <w:t>technical</w:t>
            </w:r>
          </w:p>
        </w:tc>
        <w:tc>
          <w:tcPr>
            <w:tcW w:w="3226" w:type="dxa"/>
            <w:shd w:val="clear" w:color="auto" w:fill="F2F4F7"/>
          </w:tcPr>
          <w:p>
            <w:r>
              <w:rPr>
                <w:rFonts w:ascii="Calibri" w:hAnsi="Calibri"/>
                <w:sz w:val="19"/>
              </w:rPr>
              <w:t>Technische Dokumente (Normen, Pläne, Spezifikationen)</w:t>
            </w:r>
          </w:p>
        </w:tc>
        <w:tc>
          <w:tcPr>
            <w:tcW w:w="1800" w:type="dxa"/>
            <w:shd w:val="clear" w:color="auto" w:fill="F2F4F7"/>
          </w:tcPr>
          <w:p>
            <w:r>
              <w:rPr>
                <w:rFonts w:ascii="Calibri" w:hAnsi="Calibri"/>
                <w:sz w:val="19"/>
              </w:rPr>
              <w:t>Normativ</w:t>
            </w:r>
          </w:p>
        </w:tc>
        <w:tc>
          <w:tcPr>
            <w:tcW w:w="2000" w:type="dxa"/>
            <w:shd w:val="clear" w:color="auto" w:fill="F2F4F7"/>
          </w:tcPr>
          <w:p>
            <w:r>
              <w:rPr>
                <w:rFonts w:ascii="Courier New" w:hAnsi="Courier New"/>
                <w:color w:val="1B3A6B"/>
                <w:sz w:val="19"/>
              </w:rPr>
              <w:t>specification/v1</w:t>
            </w:r>
          </w:p>
        </w:tc>
      </w:tr>
      <w:tr>
        <w:tc>
          <w:tcPr>
            <w:tcW w:w="2000" w:type="dxa"/>
          </w:tcPr>
          <w:p>
            <w:r>
              <w:rPr>
                <w:rFonts w:ascii="Courier New" w:hAnsi="Courier New"/>
                <w:color w:val="1B3A6B"/>
                <w:sz w:val="19"/>
              </w:rPr>
              <w:t>media</w:t>
            </w:r>
          </w:p>
        </w:tc>
        <w:tc>
          <w:tcPr>
            <w:tcW w:w="3226" w:type="dxa"/>
          </w:tcPr>
          <w:p>
            <w:r>
              <w:rPr>
                <w:rFonts w:ascii="Calibri" w:hAnsi="Calibri"/>
                <w:sz w:val="19"/>
              </w:rPr>
              <w:t>Medieninhalte (Bilder, Audio, Video, Dokumente)</w:t>
            </w:r>
          </w:p>
        </w:tc>
        <w:tc>
          <w:tcPr>
            <w:tcW w:w="1800" w:type="dxa"/>
          </w:tcPr>
          <w:p>
            <w:r>
              <w:rPr>
                <w:rFonts w:ascii="Calibri" w:hAnsi="Calibri"/>
                <w:sz w:val="19"/>
              </w:rPr>
              <w:t>Normativ</w:t>
            </w:r>
          </w:p>
        </w:tc>
        <w:tc>
          <w:tcPr>
            <w:tcW w:w="2000" w:type="dxa"/>
          </w:tcPr>
          <w:p>
            <w:r>
              <w:rPr>
                <w:rFonts w:ascii="Courier New" w:hAnsi="Courier New"/>
                <w:color w:val="1B3A6B"/>
                <w:sz w:val="19"/>
              </w:rPr>
              <w:t>image/v1</w:t>
            </w:r>
          </w:p>
        </w:tc>
      </w:tr>
    </w:tbl>
    <w:p w14:paraId="31200010" w14:textId="77777777" w:rsidR="00C12001" w:rsidRDefault="00C12001">
      <w:pPr>
        <w:spacing w:before="80"/>
      </w:pPr>
    </w:p>
    <w:p w14:paraId="31200011" w14:textId="77777777" w:rsidR="00C12001" w:rsidRDefault="00C12001">
      <w:pPr>
        <w:pBdr>
          <w:left w:val="single" w:sz="6" w:space="8" w:color="2E6DA4"/>
        </w:pBdr>
        <w:shd w:val="clear" w:color="auto" w:fill="EBF3FA"/>
        <w:spacing w:before="40" w:after="40"/>
        <w:ind w:left="280"/>
      </w:pPr>
      <w:r>
        <w:rPr>
          <w:rFonts w:ascii="Calibri" w:hAnsi="Calibri"/>
          <w:i/>
          <w:iCs/>
          <w:color w:val="1B3A6B"/>
        </w:rPr>
        <w:t>OP-12 (Offener Punkt): Zwei Teilfragen bedürfen einer TSC-Entscheidung vor Freigabe als v1.0. (a) Delegationsmechanismus: Wer darf neue Typen innerhalb einer bereits registrierten Kategorie ohne vollständiges CIP-D-Verfahren einreichen? Optionen: Registry-Owner-Modell (category-owner erhält Schreibrecht für seine Kategorie) vs. zentrales TSC-Review für jeden Typ. (b) Private Namespaces: Soll ein Mechanismus für organisations-interne Bezeichner (z.B. cgfs://types/private.example.com/contract/v1) normativ definiert werden, oder sind nicht-öffentliche Typen bewusst außerhalb des cgfs://-Namespace zu halten? Status: offen, Entscheidung durch TSC erforderlich.</w:t>
      </w:r>
    </w:p>
    <w:p w14:paraId="31200012" w14:textId="77777777" w:rsidR="00C12001" w:rsidRDefault="00C12001">
      <w:pPr>
        <w:spacing w:before="80"/>
      </w:pPr>
    </w:p>
    <w:p w14:paraId="339CEC3E" w14:textId="77777777" w:rsidR="001B7CAD" w:rsidRDefault="00534320">
      <w:pPr>
        <w:pStyle w:val="berschrift1"/>
      </w:pPr>
      <w:bookmarkStart w:id="23" w:name="_Toc225843683"/>
      <w:r>
        <w:t>9.  Löschsemantik und DSGVO-Kompatibilität</w:t>
      </w:r>
      <w:bookmarkEnd w:id="23"/>
    </w:p>
    <w:p w14:paraId="261FD786" w14:textId="77777777" w:rsidR="001B7CAD" w:rsidRDefault="00534320">
      <w:pPr>
        <w:spacing w:before="60" w:after="60"/>
      </w:pPr>
      <w:r>
        <w:rPr>
          <w:rFonts w:ascii="Calibri" w:eastAsia="Calibri" w:hAnsi="Calibri" w:cs="Calibri"/>
          <w:color w:val="1A1A1A"/>
          <w:sz w:val="22"/>
          <w:szCs w:val="22"/>
        </w:rPr>
        <w:t>CGFS ist unveränderlich — aber DSGVO verlangt das Recht auf Löschung. Dieser scheinbare Widerspruch wird durch das Konzept des logischen Löschens aufgelöst:</w:t>
      </w:r>
    </w:p>
    <w:p w14:paraId="2E9BF0B8" w14:textId="77777777" w:rsidR="001B7CAD" w:rsidRDefault="001B7CAD">
      <w:pPr>
        <w:spacing w:before="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1600"/>
        <w:gridCol w:w="1426"/>
      </w:tblGrid>
      <w:tr w:rsidR="001B7CAD" w14:paraId="3BFBEF1A"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F6E8FCC" w14:textId="77777777" w:rsidR="001B7CAD" w:rsidRDefault="00534320">
            <w:r>
              <w:rPr>
                <w:rFonts w:ascii="Calibri" w:eastAsia="Calibri" w:hAnsi="Calibri" w:cs="Calibri"/>
                <w:b/>
                <w:bCs/>
                <w:color w:val="FFFFFF"/>
                <w:sz w:val="18"/>
                <w:szCs w:val="18"/>
              </w:rPr>
              <w:t>Konzept</w:t>
            </w:r>
          </w:p>
        </w:tc>
        <w:tc>
          <w:tcPr>
            <w:tcW w:w="3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F8F4D7E" w14:textId="77777777" w:rsidR="001B7CAD" w:rsidRDefault="00534320">
            <w:r>
              <w:rPr>
                <w:rFonts w:ascii="Calibri" w:eastAsia="Calibri" w:hAnsi="Calibri" w:cs="Calibri"/>
                <w:b/>
                <w:bCs/>
                <w:color w:val="FFFFFF"/>
                <w:sz w:val="18"/>
                <w:szCs w:val="18"/>
              </w:rPr>
              <w:t>Beschreibung</w:t>
            </w:r>
          </w:p>
        </w:tc>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79CA014" w14:textId="77777777" w:rsidR="001B7CAD" w:rsidRDefault="00534320">
            <w:r>
              <w:rPr>
                <w:rFonts w:ascii="Calibri" w:eastAsia="Calibri" w:hAnsi="Calibri" w:cs="Calibri"/>
                <w:b/>
                <w:bCs/>
                <w:color w:val="FFFFFF"/>
                <w:sz w:val="18"/>
                <w:szCs w:val="18"/>
              </w:rPr>
              <w:t>CGFI bleibt?</w:t>
            </w:r>
          </w:p>
        </w:tc>
        <w:tc>
          <w:tcPr>
            <w:tcW w:w="1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EB62024" w14:textId="77777777" w:rsidR="001B7CAD" w:rsidRDefault="00534320">
            <w:r>
              <w:rPr>
                <w:rFonts w:ascii="Calibri" w:eastAsia="Calibri" w:hAnsi="Calibri" w:cs="Calibri"/>
                <w:b/>
                <w:bCs/>
                <w:color w:val="FFFFFF"/>
                <w:sz w:val="18"/>
                <w:szCs w:val="18"/>
              </w:rPr>
              <w:t>Inhalt bleibt?</w:t>
            </w:r>
          </w:p>
        </w:tc>
      </w:tr>
      <w:tr w:rsidR="001B7CAD" w14:paraId="22405C5B"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10931C" w14:textId="77777777" w:rsidR="001B7CAD" w:rsidRDefault="00534320">
            <w:r>
              <w:rPr>
                <w:rFonts w:ascii="Calibri" w:eastAsia="Calibri" w:hAnsi="Calibri" w:cs="Calibri"/>
                <w:color w:val="1A1A1A"/>
                <w:sz w:val="19"/>
                <w:szCs w:val="19"/>
              </w:rPr>
              <w:t>Logisches Löschen</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5E86AC5" w14:textId="77777777" w:rsidR="001B7CAD" w:rsidRDefault="00534320">
            <w:r>
              <w:rPr>
                <w:rFonts w:ascii="Calibri" w:eastAsia="Calibri" w:hAnsi="Calibri" w:cs="Calibri"/>
                <w:color w:val="1A1A1A"/>
                <w:sz w:val="19"/>
                <w:szCs w:val="19"/>
              </w:rPr>
              <w:t>Inhalt wird mit Nullbytes überschrieben; CGFI und Manifest bleiben erhalten. Der Audit-Trail ist vollständig.</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054D9FD" w14:textId="77777777" w:rsidR="001B7CAD" w:rsidRDefault="00534320">
            <w:r>
              <w:rPr>
                <w:rFonts w:ascii="Calibri" w:eastAsia="Calibri" w:hAnsi="Calibri" w:cs="Calibri"/>
                <w:color w:val="1A1A1A"/>
                <w:sz w:val="19"/>
                <w:szCs w:val="19"/>
              </w:rPr>
              <w:t>Ja</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23B9141" w14:textId="77777777" w:rsidR="001B7CAD" w:rsidRDefault="00534320">
            <w:r>
              <w:rPr>
                <w:rFonts w:ascii="Calibri" w:eastAsia="Calibri" w:hAnsi="Calibri" w:cs="Calibri"/>
                <w:color w:val="1A1A1A"/>
                <w:sz w:val="19"/>
                <w:szCs w:val="19"/>
              </w:rPr>
              <w:t>Nein (Nullbytes)</w:t>
            </w:r>
          </w:p>
        </w:tc>
      </w:tr>
      <w:tr w:rsidR="001B7CAD" w14:paraId="7768C36B"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A23DE8F" w14:textId="77777777" w:rsidR="001B7CAD" w:rsidRDefault="00534320">
            <w:r>
              <w:rPr>
                <w:rFonts w:ascii="Calibri" w:eastAsia="Calibri" w:hAnsi="Calibri" w:cs="Calibri"/>
                <w:color w:val="1A1A1A"/>
                <w:sz w:val="19"/>
                <w:szCs w:val="19"/>
              </w:rPr>
              <w:t>Inhaltsverschlüsselung</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D1DE312" w14:textId="77777777" w:rsidR="001B7CAD" w:rsidRDefault="00534320">
            <w:r>
              <w:rPr>
                <w:rFonts w:ascii="Calibri" w:eastAsia="Calibri" w:hAnsi="Calibri" w:cs="Calibri"/>
                <w:color w:val="1A1A1A"/>
                <w:sz w:val="19"/>
                <w:szCs w:val="19"/>
              </w:rPr>
              <w:t>Inhalt wird mit einem Key verschlüsselt. Löschen = Key vernichten. CGFI und Manifest bleiben.</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E9D228D" w14:textId="77777777" w:rsidR="001B7CAD" w:rsidRDefault="00534320">
            <w:r>
              <w:rPr>
                <w:rFonts w:ascii="Calibri" w:eastAsia="Calibri" w:hAnsi="Calibri" w:cs="Calibri"/>
                <w:color w:val="1A1A1A"/>
                <w:sz w:val="19"/>
                <w:szCs w:val="19"/>
              </w:rPr>
              <w:t>Ja</w:t>
            </w:r>
          </w:p>
        </w:tc>
        <w:tc>
          <w:tcPr>
            <w:tcW w:w="1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D433C2F" w14:textId="77777777" w:rsidR="001B7CAD" w:rsidRDefault="00534320">
            <w:r>
              <w:rPr>
                <w:rFonts w:ascii="Calibri" w:eastAsia="Calibri" w:hAnsi="Calibri" w:cs="Calibri"/>
                <w:color w:val="1A1A1A"/>
                <w:sz w:val="19"/>
                <w:szCs w:val="19"/>
              </w:rPr>
              <w:t>Verschlüsselt</w:t>
            </w:r>
          </w:p>
        </w:tc>
      </w:tr>
      <w:tr w:rsidR="001B7CAD" w14:paraId="523673CE"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91DD2BD" w14:textId="77777777" w:rsidR="001B7CAD" w:rsidRDefault="00534320">
            <w:r>
              <w:rPr>
                <w:rFonts w:ascii="Calibri" w:eastAsia="Calibri" w:hAnsi="Calibri" w:cs="Calibri"/>
                <w:color w:val="1A1A1A"/>
                <w:sz w:val="19"/>
                <w:szCs w:val="19"/>
              </w:rPr>
              <w:t>Physisches Löschen (Level 3)</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82A61AB" w14:textId="77777777" w:rsidR="001B7CAD" w:rsidRDefault="00534320">
            <w:r>
              <w:rPr>
                <w:rFonts w:ascii="Calibri" w:eastAsia="Calibri" w:hAnsi="Calibri" w:cs="Calibri"/>
                <w:color w:val="1A1A1A"/>
                <w:sz w:val="19"/>
                <w:szCs w:val="19"/>
              </w:rPr>
              <w:t>Nur mit expliziter DSGVO-Anfrage und CCO-Genehmigung. Manifest bleibt als Tombstone.</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CF1C21F" w14:textId="77777777" w:rsidR="001B7CAD" w:rsidRDefault="00534320">
            <w:r>
              <w:rPr>
                <w:rFonts w:ascii="Calibri" w:eastAsia="Calibri" w:hAnsi="Calibri" w:cs="Calibri"/>
                <w:color w:val="1A1A1A"/>
                <w:sz w:val="19"/>
                <w:szCs w:val="19"/>
              </w:rPr>
              <w:t>Ja (Tombstone)</w:t>
            </w:r>
          </w:p>
        </w:tc>
        <w:tc>
          <w:tcPr>
            <w:tcW w:w="1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1B119C6" w14:textId="77777777" w:rsidR="001B7CAD" w:rsidRDefault="00534320">
            <w:r>
              <w:rPr>
                <w:rFonts w:ascii="Calibri" w:eastAsia="Calibri" w:hAnsi="Calibri" w:cs="Calibri"/>
                <w:color w:val="1A1A1A"/>
                <w:sz w:val="19"/>
                <w:szCs w:val="19"/>
              </w:rPr>
              <w:t>Nein</w:t>
            </w:r>
          </w:p>
        </w:tc>
      </w:tr>
    </w:tbl>
    <w:p w14:paraId="0E058C7E" w14:textId="77777777" w:rsidR="001B7CAD" w:rsidRDefault="001B7CAD">
      <w:pPr>
        <w:spacing w:before="40"/>
      </w:pPr>
    </w:p>
    <w:p w14:paraId="05EB6B69" w14:textId="77777777" w:rsidR="001B7CAD" w:rsidRDefault="00534320">
      <w:pPr>
        <w:pBdr>
          <w:left w:val="single" w:sz="4" w:space="8" w:color="17A589"/>
        </w:pBdr>
        <w:shd w:val="clear" w:color="auto" w:fill="F2F4F7"/>
        <w:spacing w:before="60"/>
        <w:ind w:left="560"/>
      </w:pPr>
      <w:r>
        <w:rPr>
          <w:rFonts w:ascii="Courier New" w:eastAsia="Courier New" w:hAnsi="Courier New" w:cs="Courier New"/>
          <w:color w:val="1B3A6B"/>
          <w:sz w:val="19"/>
          <w:szCs w:val="19"/>
        </w:rPr>
        <w:t>// Logisches Löschen (normativ)</w:t>
      </w:r>
    </w:p>
    <w:p w14:paraId="33844003"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FUNCTION deleteContent(cgfi: String, reason: DSGVOReason) → void:</w:t>
      </w:r>
    </w:p>
    <w:p w14:paraId="739874A6"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file ← storage.get(cgfi)</w:t>
      </w:r>
    </w:p>
    <w:p w14:paraId="3AC00209" w14:textId="77777777" w:rsidR="001B7CAD" w:rsidRDefault="001B7CAD">
      <w:pPr>
        <w:pBdr>
          <w:left w:val="single" w:sz="4" w:space="8" w:color="17A589"/>
        </w:pBdr>
        <w:shd w:val="clear" w:color="auto" w:fill="F2F4F7"/>
        <w:ind w:left="560"/>
      </w:pPr>
    </w:p>
    <w:p w14:paraId="731AE550"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 Inhalt überschreiben</w:t>
      </w:r>
    </w:p>
    <w:p w14:paraId="69DC2A4B"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file.content ← zeroes(file.content_hash.length)</w:t>
      </w:r>
    </w:p>
    <w:p w14:paraId="3E4F5F61" w14:textId="77777777" w:rsidR="001B7CAD" w:rsidRDefault="001B7CAD">
      <w:pPr>
        <w:pBdr>
          <w:left w:val="single" w:sz="4" w:space="8" w:color="17A589"/>
        </w:pBdr>
        <w:shd w:val="clear" w:color="auto" w:fill="F2F4F7"/>
        <w:ind w:left="560"/>
      </w:pPr>
    </w:p>
    <w:p w14:paraId="060AE7CE"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 Manifest ergänzen — unveränderlich bleibt der Audit-Trail</w:t>
      </w:r>
    </w:p>
    <w:p w14:paraId="6B6B7BF6"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tombstone ← {</w:t>
      </w:r>
    </w:p>
    <w:p w14:paraId="157F7A11"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"cgfi":          file.cgfi,</w:t>
      </w:r>
    </w:p>
    <w:p w14:paraId="567A8EA7"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"deleted_at":    CG:TAI:&lt;now&gt;/v1,</w:t>
      </w:r>
    </w:p>
    <w:p w14:paraId="36BF8A84"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"deleted_reason": reason.code,    // "dsgvo_art17" etc.</w:t>
      </w:r>
    </w:p>
    <w:p w14:paraId="6D31A85E"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"deleted_by":    reason.authority,</w:t>
      </w:r>
    </w:p>
    <w:p w14:paraId="251503C1"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"content_hash":  file.content_hash  // original hash bleibt!</w:t>
      </w:r>
    </w:p>
    <w:p w14:paraId="323DC247"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w:t>
      </w:r>
    </w:p>
    <w:p w14:paraId="0652FC5B"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storage.saveTombstone(tombstone)</w:t>
      </w:r>
    </w:p>
    <w:p w14:paraId="38A7EB60" w14:textId="77777777" w:rsidR="001B7CAD" w:rsidRPr="000D174D" w:rsidRDefault="001B7CAD">
      <w:pPr>
        <w:pBdr>
          <w:left w:val="single" w:sz="4" w:space="8" w:color="17A589"/>
        </w:pBdr>
        <w:shd w:val="clear" w:color="auto" w:fill="F2F4F7"/>
        <w:ind w:left="560"/>
        <w:rPr>
          <w:lang w:val="en-GB"/>
        </w:rPr>
      </w:pPr>
    </w:p>
    <w:p w14:paraId="1CFDA42F"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Der original CGFI bleibt — damit ist der Audit-Trail vollständig.</w:t>
      </w:r>
    </w:p>
    <w:p w14:paraId="49905E8A" w14:textId="77777777" w:rsidR="001B7CAD" w:rsidRDefault="00534320">
      <w:pPr>
        <w:pBdr>
          <w:left w:val="single" w:sz="4" w:space="8" w:color="17A589"/>
        </w:pBdr>
        <w:shd w:val="clear" w:color="auto" w:fill="F2F4F7"/>
        <w:spacing w:after="60"/>
        <w:ind w:left="560"/>
      </w:pPr>
      <w:r>
        <w:rPr>
          <w:rFonts w:ascii="Courier New" w:eastAsia="Courier New" w:hAnsi="Courier New" w:cs="Courier New"/>
          <w:color w:val="1B3A6B"/>
          <w:sz w:val="19"/>
          <w:szCs w:val="19"/>
        </w:rPr>
        <w:t>// Niemand kann nachträglich behaupten, die Datei habe nie existiert.</w:t>
      </w:r>
    </w:p>
    <w:p w14:paraId="4287A834" w14:textId="77777777" w:rsidR="001B7CAD" w:rsidRDefault="00534320">
      <w:pPr>
        <w:pBdr>
          <w:left w:val="single" w:sz="6" w:space="8" w:color="2E6DA4"/>
        </w:pBdr>
        <w:shd w:val="clear" w:color="auto" w:fill="EBF3FA"/>
        <w:spacing w:before="40" w:after="40"/>
        <w:ind w:left="280"/>
      </w:pPr>
      <w:r>
        <w:rPr>
          <w:rFonts w:ascii="Calibri" w:eastAsia="Calibri" w:hAnsi="Calibri" w:cs="Calibri"/>
          <w:i/>
          <w:iCs/>
          <w:color w:val="555555"/>
        </w:rPr>
        <w:t>Der content_hash im Tombstone beweist, dass eine Datei mit diesem Inhalt existiert hat — auch wenn der Inhalt selbst gelöscht wurde. Das ist DSGVO-konform (Recht auf Löschung erfüllt) und gleichzeitig juristisch belastbar (Existenz nachweisbar).</w:t>
      </w:r>
    </w:p>
    <w:p w14:paraId="694CA516" w14:textId="77777777" w:rsidR="001B7CAD" w:rsidRDefault="001B7CAD">
      <w:pPr>
        <w:spacing w:before="80"/>
      </w:pPr>
    </w:p>
    <w:p w14:paraId="4E6B5565" w14:textId="77777777" w:rsidR="00CD54D2" w:rsidRDefault="00CD54D2">
      <w:pPr>
        <w:spacing w:before="80"/>
      </w:pPr>
    </w:p>
    <w:p w14:paraId="06B7E481" w14:textId="77777777" w:rsidR="00CD54D2" w:rsidRDefault="00000000">
      <w:pPr>
        <w:pStyle w:val="berschrift1"/>
      </w:pPr>
      <w:bookmarkStart w:id="24" w:name="_Toc_CG6100_Kap10"/>
      <w:bookmarkStart w:id="25" w:name="_Toc225843684"/>
      <w:r>
        <w:t>10.  Sicherheit und Schnittstellenspezifikation</w:t>
      </w:r>
      <w:bookmarkEnd w:id="24"/>
      <w:bookmarkEnd w:id="25"/>
    </w:p>
    <w:p w14:paraId="57C5D00D" w14:textId="77777777" w:rsidR="00CD54D2" w:rsidRDefault="00000000">
      <w:pPr>
        <w:spacing w:before="60" w:after="60"/>
      </w:pPr>
      <w:r>
        <w:rPr>
          <w:rFonts w:ascii="Calibri" w:eastAsia="Calibri" w:hAnsi="Calibri" w:cs="Calibri"/>
          <w:color w:val="1A1A1A"/>
          <w:sz w:val="22"/>
          <w:szCs w:val="22"/>
        </w:rPr>
        <w:t xml:space="preserve">Dieses Kapitel spezifiziert normative Sicherheitsanforderungen und Schnittstellen für CGUAS und CGFS. Es schließt die in früheren Versionen offenen Punkte zur Zugriffskontrolle auf Dateiebene, </w:t>
        <w:lastRenderedPageBreak/>
        <w:t>Schnittstellenspezifikation und ISO-Ausrichtung. Die Anforderungen orientieren sich an ISO/IEC 27001:2022 (Informationssicherheits-Management), DSGVO Art. 25 (Datenschutz durch Technikgestaltung) und CG-STD-4100 Kap. 10 (API-Sicherheit).</w:t>
      </w:r>
    </w:p>
    <w:p w14:paraId="5ACB5C7C" w14:textId="77777777" w:rsidR="00CD54D2" w:rsidRDefault="00CD54D2">
      <w:pPr>
        <w:spacing w:before="80"/>
      </w:pPr>
    </w:p>
    <w:p w14:paraId="46A7F21D" w14:textId="77777777" w:rsidR="00CD54D2" w:rsidRDefault="00000000">
      <w:pPr>
        <w:pStyle w:val="berschrift2"/>
      </w:pPr>
      <w:bookmarkStart w:id="26" w:name="_Toc_CG6100_Kap101"/>
      <w:bookmarkStart w:id="27" w:name="_Toc225843685"/>
      <w:r>
        <w:t>10.1  Normative CGUA-Resolver-Schnittstelle</w:t>
      </w:r>
      <w:bookmarkEnd w:id="26"/>
      <w:bookmarkEnd w:id="27"/>
    </w:p>
    <w:p w14:paraId="3400200C" w14:textId="77777777" w:rsidR="00CD54D2" w:rsidRDefault="00000000">
      <w:pPr>
        <w:spacing w:before="60" w:after="60"/>
      </w:pPr>
      <w:r>
        <w:rPr>
          <w:rFonts w:ascii="Calibri" w:eastAsia="Calibri" w:hAnsi="Calibri" w:cs="Calibri"/>
          <w:color w:val="1A1A1A"/>
          <w:sz w:val="22"/>
          <w:szCs w:val="22"/>
        </w:rPr>
        <w:t>Die Resolver-Schnittstelle ist der normative Vertrag zwischen der CGUAS-Registry und jedem Segment-Inhaber. Jeder konforme Resolver muss das folgende Interface vollständig implementieren (sprachunabhängig spezifiziert).</w:t>
      </w:r>
    </w:p>
    <w:p w14:paraId="03DA3A37" w14:textId="77777777" w:rsidR="00CD54D2" w:rsidRDefault="00000000">
      <w:pPr>
        <w:spacing w:before="60" w:after="60"/>
      </w:pPr>
      <w:r>
        <w:rPr>
          <w:rFonts w:ascii="Calibri" w:eastAsia="Calibri" w:hAnsi="Calibri" w:cs="Calibri"/>
          <w:color w:val="1A1A1A"/>
          <w:sz w:val="22"/>
          <w:szCs w:val="22"/>
        </w:rPr>
        <w:t>10.1.1  Interface-Definition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2026"/>
      </w:tblGrid>
      <w:tr w:rsidR="00F60001" w14:paraId="23BC9531" w14:textId="77777777">
        <w:trPr>
          <w:tblHeader/>
        </w:trPr>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65F7F8E4" w14:textId="77777777" w:rsidR="00CD54D2" w:rsidRDefault="00000000">
            <w:r>
              <w:rPr>
                <w:rFonts w:ascii="Calibri" w:eastAsia="Calibri" w:hAnsi="Calibri" w:cs="Calibri"/>
                <w:b/>
                <w:bCs/>
                <w:color w:val="FFFFFF"/>
                <w:sz w:val="18"/>
                <w:szCs w:val="18"/>
              </w:rPr>
              <w:t>Operation</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5142368" w14:textId="77777777" w:rsidR="00CD54D2" w:rsidRDefault="00000000">
            <w:r>
              <w:rPr>
                <w:rFonts w:ascii="Calibri" w:eastAsia="Calibri" w:hAnsi="Calibri" w:cs="Calibri"/>
                <w:b/>
                <w:bCs/>
                <w:color w:val="FFFFFF"/>
                <w:sz w:val="18"/>
                <w:szCs w:val="18"/>
              </w:rPr>
              <w:t>Eingabe</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09F5228" w14:textId="77777777" w:rsidR="00CD54D2" w:rsidRDefault="00000000">
            <w:r>
              <w:rPr>
                <w:rFonts w:ascii="Calibri" w:eastAsia="Calibri" w:hAnsi="Calibri" w:cs="Calibri"/>
                <w:b/>
                <w:bCs/>
                <w:color w:val="FFFFFF"/>
                <w:sz w:val="18"/>
                <w:szCs w:val="18"/>
              </w:rPr>
              <w:t>Ausgabe / Fehler</w:t>
            </w:r>
          </w:p>
        </w:tc>
        <w:tc>
          <w:tcPr>
            <w:tcW w:w="2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1B1F884C" w14:textId="77777777" w:rsidR="00CD54D2" w:rsidRDefault="00000000">
            <w:r>
              <w:rPr>
                <w:rFonts w:ascii="Calibri" w:eastAsia="Calibri" w:hAnsi="Calibri" w:cs="Calibri"/>
                <w:b/>
                <w:bCs/>
                <w:color w:val="FFFFFF"/>
                <w:sz w:val="18"/>
                <w:szCs w:val="18"/>
              </w:rPr>
              <w:t>Normativität</w:t>
            </w:r>
          </w:p>
        </w:tc>
      </w:tr>
      <w:tr w:rsidR="00F60001" w14:paraId="44FCDDC6"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4B43A84" w14:textId="77777777" w:rsidR="00CD54D2" w:rsidRDefault="00000000">
            <w:r>
              <w:rPr>
                <w:rFonts w:ascii="Calibri" w:eastAsia="Calibri" w:hAnsi="Calibri" w:cs="Calibri"/>
                <w:color w:val="1A1A1A"/>
                <w:sz w:val="19"/>
                <w:szCs w:val="19"/>
              </w:rPr>
              <w:t>resolve(cgua)</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13598E4" w14:textId="77777777" w:rsidR="00CD54D2" w:rsidRPr="001270A5" w:rsidRDefault="00000000">
            <w:pPr>
              <w:rPr>
                <w:lang w:val="pt-PT"/>
              </w:rPr>
            </w:pPr>
            <w:r>
              <w:rPr>
                <w:rFonts w:ascii="Calibri" w:eastAsia="Calibri" w:hAnsi="Calibri" w:cs="Calibri"/>
                <w:color w:val="1A1A1A"/>
                <w:sz w:val="19"/>
                <w:szCs w:val="19"/>
                <w:lang w:val="pt-PT"/>
              </w:rPr>
              <w:t>cgua: BigInt — absolute CGUA-Adresse</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03752D8" w14:textId="77777777" w:rsidR="00CD54D2" w:rsidRPr="001270A5" w:rsidRDefault="00000000">
            <w:pPr>
              <w:rPr>
                <w:lang w:val="en-GB"/>
              </w:rPr>
            </w:pPr>
            <w:r>
              <w:rPr>
                <w:rFonts w:ascii="Calibri" w:eastAsia="Calibri" w:hAnsi="Calibri" w:cs="Calibri"/>
                <w:color w:val="1A1A1A"/>
                <w:sz w:val="19"/>
                <w:szCs w:val="19"/>
                <w:lang w:val="en-GB"/>
              </w:rPr>
              <w:t>PhysicalLocation {url, path, protocol} oder CG-E-010.002</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5721783" w14:textId="77777777" w:rsidR="00CD54D2" w:rsidRDefault="00000000">
            <w:r>
              <w:rPr>
                <w:rFonts w:ascii="Calibri" w:eastAsia="Calibri" w:hAnsi="Calibri" w:cs="Calibri"/>
                <w:color w:val="1A1A1A"/>
                <w:sz w:val="19"/>
                <w:szCs w:val="19"/>
              </w:rPr>
              <w:t>shall — Pflicht für alle Resolver</w:t>
            </w:r>
          </w:p>
        </w:tc>
      </w:tr>
      <w:tr w:rsidR="00F60001" w14:paraId="4CD0DDAC"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3D4BEF6" w14:textId="77777777" w:rsidR="00CD54D2" w:rsidRDefault="00000000">
            <w:r>
              <w:rPr>
                <w:rFonts w:ascii="Calibri" w:eastAsia="Calibri" w:hAnsi="Calibri" w:cs="Calibri"/>
                <w:color w:val="1A1A1A"/>
                <w:sz w:val="19"/>
                <w:szCs w:val="19"/>
              </w:rPr>
              <w:t>write(cgua, content, cgfi)</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3AEA888" w14:textId="77777777" w:rsidR="00CD54D2" w:rsidRPr="00B6634C" w:rsidRDefault="00000000">
            <w:pPr>
              <w:rPr>
                <w:lang w:val="fr-FR"/>
              </w:rPr>
            </w:pPr>
            <w:r>
              <w:rPr>
                <w:rFonts w:ascii="Calibri" w:eastAsia="Calibri" w:hAnsi="Calibri" w:cs="Calibri"/>
                <w:color w:val="1A1A1A"/>
                <w:sz w:val="19"/>
                <w:szCs w:val="19"/>
                <w:lang w:val="fr-FR"/>
              </w:rPr>
              <w:t>cgua: BigInt; content: Bytes; cgfi: Bytes[32]</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E840F9E" w14:textId="77777777" w:rsidR="00CD54D2" w:rsidRDefault="00000000">
            <w:r>
              <w:rPr>
                <w:rFonts w:ascii="Calibri" w:eastAsia="Calibri" w:hAnsi="Calibri" w:cs="Calibri"/>
                <w:color w:val="1A1A1A"/>
                <w:sz w:val="19"/>
                <w:szCs w:val="19"/>
              </w:rPr>
              <w:t>void oder CG-E-011.004 bei Integritätsfehler</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B5812AB" w14:textId="77777777" w:rsidR="00CD54D2" w:rsidRDefault="00000000">
            <w:r>
              <w:rPr>
                <w:rFonts w:ascii="Calibri" w:eastAsia="Calibri" w:hAnsi="Calibri" w:cs="Calibri"/>
                <w:color w:val="1A1A1A"/>
                <w:sz w:val="19"/>
                <w:szCs w:val="19"/>
              </w:rPr>
              <w:t>shall — Pflicht für schreibende Resolver</w:t>
            </w:r>
          </w:p>
        </w:tc>
      </w:tr>
      <w:tr w:rsidR="00F60001" w14:paraId="1CD9BA8F"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3D4E821" w14:textId="77777777" w:rsidR="00CD54D2" w:rsidRDefault="00000000">
            <w:r>
              <w:rPr>
                <w:rFonts w:ascii="Calibri" w:eastAsia="Calibri" w:hAnsi="Calibri" w:cs="Calibri"/>
                <w:color w:val="1A1A1A"/>
                <w:sz w:val="19"/>
                <w:szCs w:val="19"/>
              </w:rPr>
              <w:t>read(cgua)</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9D9E8E5" w14:textId="77777777" w:rsidR="00CD54D2" w:rsidRDefault="00000000">
            <w:r>
              <w:rPr>
                <w:rFonts w:ascii="Calibri" w:eastAsia="Calibri" w:hAnsi="Calibri" w:cs="Calibri"/>
                <w:color w:val="1A1A1A"/>
                <w:sz w:val="19"/>
                <w:szCs w:val="19"/>
              </w:rPr>
              <w:t>cgua: BigInt</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7C867CA" w14:textId="77777777" w:rsidR="00CD54D2" w:rsidRDefault="00000000">
            <w:r>
              <w:rPr>
                <w:rFonts w:ascii="Calibri" w:eastAsia="Calibri" w:hAnsi="Calibri" w:cs="Calibri"/>
                <w:color w:val="1A1A1A"/>
                <w:sz w:val="19"/>
                <w:szCs w:val="19"/>
              </w:rPr>
              <w:t>Bytes oder CG-E-010.002 (nicht gefunden)</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E429EFA" w14:textId="77777777" w:rsidR="00CD54D2" w:rsidRDefault="00000000">
            <w:r>
              <w:rPr>
                <w:rFonts w:ascii="Calibri" w:eastAsia="Calibri" w:hAnsi="Calibri" w:cs="Calibri"/>
                <w:color w:val="1A1A1A"/>
                <w:sz w:val="19"/>
                <w:szCs w:val="19"/>
              </w:rPr>
              <w:t>shall — Pflicht für alle Resolver</w:t>
            </w:r>
          </w:p>
        </w:tc>
      </w:tr>
      <w:tr w:rsidR="00F60001" w14:paraId="39B1C299"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7D6BC57" w14:textId="77777777" w:rsidR="00CD54D2" w:rsidRDefault="00000000">
            <w:r>
              <w:rPr>
                <w:rFonts w:ascii="Calibri" w:eastAsia="Calibri" w:hAnsi="Calibri" w:cs="Calibri"/>
                <w:color w:val="1A1A1A"/>
                <w:sz w:val="19"/>
                <w:szCs w:val="19"/>
              </w:rPr>
              <w:t>delete(cgua, reason)</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4043EE1" w14:textId="77777777" w:rsidR="00CD54D2" w:rsidRDefault="00000000">
            <w:r>
              <w:rPr>
                <w:rFonts w:ascii="Calibri" w:eastAsia="Calibri" w:hAnsi="Calibri" w:cs="Calibri"/>
                <w:color w:val="1A1A1A"/>
                <w:sz w:val="19"/>
                <w:szCs w:val="19"/>
              </w:rPr>
              <w:t>cgua: BigInt; reason: DSGVOReason</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1ED1F72" w14:textId="77777777" w:rsidR="00CD54D2" w:rsidRDefault="00000000">
            <w:r>
              <w:rPr>
                <w:rFonts w:ascii="Calibri" w:eastAsia="Calibri" w:hAnsi="Calibri" w:cs="Calibri"/>
                <w:color w:val="1A1A1A"/>
                <w:sz w:val="19"/>
                <w:szCs w:val="19"/>
              </w:rPr>
              <w:t>void — überschreibt Inhalt mit 0x00</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0DC2CDC" w14:textId="77777777" w:rsidR="00CD54D2" w:rsidRDefault="00000000">
            <w:r>
              <w:rPr>
                <w:rFonts w:ascii="Calibri" w:eastAsia="Calibri" w:hAnsi="Calibri" w:cs="Calibri"/>
                <w:color w:val="1A1A1A"/>
                <w:sz w:val="19"/>
                <w:szCs w:val="19"/>
              </w:rPr>
              <w:t>shall — Pflicht wenn DSGVO unterstützt</w:t>
            </w:r>
          </w:p>
        </w:tc>
      </w:tr>
      <w:tr w:rsidR="00F60001" w14:paraId="1417B57A"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8336C7" w14:textId="77777777" w:rsidR="00CD54D2" w:rsidRDefault="00000000">
            <w:r>
              <w:rPr>
                <w:rFonts w:ascii="Calibri" w:eastAsia="Calibri" w:hAnsi="Calibri" w:cs="Calibri"/>
                <w:color w:val="1A1A1A"/>
                <w:sz w:val="19"/>
                <w:szCs w:val="19"/>
              </w:rPr>
              <w:t>verify(cgua, cgfi)</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BD97046" w14:textId="77777777" w:rsidR="00CD54D2" w:rsidRDefault="00000000">
            <w:r>
              <w:rPr>
                <w:rFonts w:ascii="Calibri" w:eastAsia="Calibri" w:hAnsi="Calibri" w:cs="Calibri"/>
                <w:color w:val="1A1A1A"/>
                <w:sz w:val="19"/>
                <w:szCs w:val="19"/>
              </w:rPr>
              <w:t>cgua: BigInt; cgfi: Bytes[32]</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FB4EA33" w14:textId="77777777" w:rsidR="00CD54D2" w:rsidRPr="00B6634C" w:rsidRDefault="00000000">
            <w:pPr>
              <w:rPr>
                <w:lang w:val="en-GB"/>
              </w:rPr>
            </w:pPr>
            <w:r>
              <w:rPr>
                <w:rFonts w:ascii="Calibri" w:eastAsia="Calibri" w:hAnsi="Calibri" w:cs="Calibri"/>
                <w:color w:val="1A1A1A"/>
                <w:sz w:val="19"/>
                <w:szCs w:val="19"/>
                <w:lang w:val="en-GB"/>
              </w:rPr>
              <w:t>bool — prüft SHA-256(content) == cgfi</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A8965EB" w14:textId="77777777" w:rsidR="00CD54D2" w:rsidRDefault="00000000">
            <w:r>
              <w:rPr>
                <w:rFonts w:ascii="Calibri" w:eastAsia="Calibri" w:hAnsi="Calibri" w:cs="Calibri"/>
                <w:color w:val="1A1A1A"/>
                <w:sz w:val="19"/>
                <w:szCs w:val="19"/>
              </w:rPr>
              <w:t>shall — Pflicht nach jedem write()</w:t>
            </w:r>
          </w:p>
        </w:tc>
      </w:tr>
      <w:tr w:rsidR="00F60001" w14:paraId="7B0C64CA"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C99B946" w14:textId="77777777" w:rsidR="00CD54D2" w:rsidRDefault="00000000">
            <w:r>
              <w:rPr>
                <w:rFonts w:ascii="Calibri" w:eastAsia="Calibri" w:hAnsi="Calibri" w:cs="Calibri"/>
                <w:color w:val="1A1A1A"/>
                <w:sz w:val="19"/>
                <w:szCs w:val="19"/>
              </w:rPr>
              <w:t>test()</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06595DC" w14:textId="77777777" w:rsidR="00CD54D2" w:rsidRDefault="00000000">
            <w:r>
              <w:rPr>
                <w:rFonts w:ascii="Calibri" w:eastAsia="Calibri" w:hAnsi="Calibri" w:cs="Calibri"/>
                <w:color w:val="1A1A1A"/>
                <w:sz w:val="19"/>
                <w:szCs w:val="19"/>
              </w:rPr>
              <w:t>keine</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432F443" w14:textId="77777777" w:rsidR="00CD54D2" w:rsidRDefault="00000000">
            <w:r>
              <w:rPr>
                <w:rFonts w:ascii="Calibri" w:eastAsia="Calibri" w:hAnsi="Calibri" w:cs="Calibri"/>
                <w:color w:val="1A1A1A"/>
                <w:sz w:val="19"/>
                <w:szCs w:val="19"/>
              </w:rPr>
              <w:t>ResolverTestResult {latency_ms, integrity_ok}</w:t>
            </w:r>
          </w:p>
        </w:tc>
        <w:tc>
          <w:tcPr>
            <w:tcW w:w="2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1D171ED" w14:textId="77777777" w:rsidR="00CD54D2" w:rsidRDefault="00000000">
            <w:r>
              <w:rPr>
                <w:rFonts w:ascii="Calibri" w:eastAsia="Calibri" w:hAnsi="Calibri" w:cs="Calibri"/>
                <w:color w:val="1A1A1A"/>
                <w:sz w:val="19"/>
                <w:szCs w:val="19"/>
              </w:rPr>
              <w:t>should — empfohlen für Monitoring</w:t>
            </w:r>
          </w:p>
        </w:tc>
      </w:tr>
    </w:tbl>
    <w:p w14:paraId="25839577" w14:textId="77777777" w:rsidR="00CD54D2" w:rsidRDefault="00000000">
      <w:pPr>
        <w:spacing w:before="50" w:after="50"/>
        <w:ind w:left="360"/>
      </w:pPr>
      <w:r>
        <w:rPr>
          <w:rFonts w:ascii="Calibri" w:eastAsia="Calibri" w:hAnsi="Calibri" w:cs="Calibri"/>
          <w:b/>
          <w:bCs/>
          <w:color w:val="1A1A1A"/>
        </w:rPr>
        <w:t>(R-IF1) </w:t>
      </w:r>
      <w:r>
        <w:rPr>
          <w:rFonts w:ascii="Calibri" w:eastAsia="Calibri" w:hAnsi="Calibri" w:cs="Calibri"/>
          <w:b/>
          <w:bCs/>
          <w:i/>
          <w:iCs/>
          <w:color w:val="1B3A6B"/>
        </w:rPr>
        <w:t>muss </w:t>
      </w:r>
      <w:r>
        <w:rPr>
          <w:rFonts w:ascii="Calibri" w:eastAsia="Calibri" w:hAnsi="Calibri" w:cs="Calibri"/>
          <w:color w:val="1A1A1A"/>
        </w:rPr>
        <w:t>jede resolve()-Operation innerhalb von 500 ms antworten (Level-2-Resolver) bzw. 100 ms (Level-3-Resolver). Überschreitung muss als CG-E-010.002 gemeldet werden, wenn nach dreifachem Retry kein Ergebnis vorliegt.</w:t>
      </w:r>
    </w:p>
    <w:p w14:paraId="4409C847" w14:textId="77777777" w:rsidR="00CD54D2" w:rsidRDefault="00000000">
      <w:pPr>
        <w:spacing w:before="50" w:after="50"/>
        <w:ind w:left="360"/>
      </w:pPr>
      <w:r>
        <w:rPr>
          <w:rFonts w:ascii="Calibri" w:eastAsia="Calibri" w:hAnsi="Calibri" w:cs="Calibri"/>
          <w:b/>
          <w:bCs/>
          <w:color w:val="1A1A1A"/>
        </w:rPr>
        <w:t>(R-IF2) </w:t>
      </w:r>
      <w:r>
        <w:rPr>
          <w:rFonts w:ascii="Calibri" w:eastAsia="Calibri" w:hAnsi="Calibri" w:cs="Calibri"/>
          <w:b/>
          <w:bCs/>
          <w:i/>
          <w:iCs/>
          <w:color w:val="1B3A6B"/>
        </w:rPr>
        <w:t>muss </w:t>
      </w:r>
      <w:r>
        <w:rPr>
          <w:rFonts w:ascii="Calibri" w:eastAsia="Calibri" w:hAnsi="Calibri" w:cs="Calibri"/>
          <w:color w:val="1A1A1A"/>
        </w:rPr>
        <w:t>jede write()-Operation nach dem Schreiben verify() ausführen: SHA-256(gespeicherter Inhalt) muss mit dem übergebenen cgfi übereinstimmen. Abweichung muss CG-E-011.004 (ManifestIntegrityViolation, FATAL) auslösen und die Schreiboperation rückgängig machen.</w:t>
      </w:r>
    </w:p>
    <w:p w14:paraId="465521A9" w14:textId="77777777" w:rsidR="00CD54D2" w:rsidRDefault="00000000">
      <w:pPr>
        <w:spacing w:before="50" w:after="50"/>
        <w:ind w:left="360"/>
      </w:pPr>
      <w:r>
        <w:rPr>
          <w:rFonts w:ascii="Calibri" w:eastAsia="Calibri" w:hAnsi="Calibri" w:cs="Calibri"/>
          <w:b/>
          <w:bCs/>
          <w:color w:val="1A1A1A"/>
        </w:rPr>
        <w:t>(R-IF3) </w:t>
      </w:r>
      <w:r>
        <w:rPr>
          <w:rFonts w:ascii="Calibri" w:eastAsia="Calibri" w:hAnsi="Calibri" w:cs="Calibri"/>
          <w:b/>
          <w:bCs/>
          <w:i/>
          <w:iCs/>
          <w:color w:val="1B3A6B"/>
        </w:rPr>
        <w:t>muss </w:t>
      </w:r>
      <w:r>
        <w:rPr>
          <w:rFonts w:ascii="Calibri" w:eastAsia="Calibri" w:hAnsi="Calibri" w:cs="Calibri"/>
          <w:color w:val="1A1A1A"/>
        </w:rPr>
        <w:t>die Resolver-Konfiguration (resolver_config, CG-STD-4100 Kap. 3.9) ausschließlich über TLS 1.3 übertragen werden. Zugangsdaten (Bucket-Schlüssel, API-Keys) dürfen niemals im Klartext in Logs, Audit-Trails oder API-Responses erscheinen.</w:t>
      </w:r>
    </w:p>
    <w:p w14:paraId="4AF93061" w14:textId="77777777" w:rsidR="00CD54D2" w:rsidRDefault="00000000">
      <w:pPr>
        <w:spacing w:before="50" w:after="50"/>
        <w:ind w:left="360"/>
      </w:pPr>
      <w:r>
        <w:rPr>
          <w:rFonts w:ascii="Calibri" w:eastAsia="Calibri" w:hAnsi="Calibri" w:cs="Calibri"/>
          <w:b/>
          <w:bCs/>
          <w:color w:val="1A1A1A"/>
        </w:rPr>
        <w:t>(R-IF4) </w:t>
      </w:r>
      <w:r>
        <w:rPr>
          <w:rFonts w:ascii="Calibri" w:eastAsia="Calibri" w:hAnsi="Calibri" w:cs="Calibri"/>
          <w:b/>
          <w:bCs/>
          <w:i/>
          <w:iCs/>
          <w:color w:val="C0392B"/>
        </w:rPr>
        <w:t>darf nicht </w:t>
      </w:r>
      <w:r>
        <w:rPr>
          <w:rFonts w:ascii="Calibri" w:eastAsia="Calibri" w:hAnsi="Calibri" w:cs="Calibri"/>
          <w:color w:val="1A1A1A"/>
        </w:rPr>
        <w:t>ein Resolver Inhalt zurückgeben, dessen SHA-256-Hash nicht mit dem im Manifest gespeicherten content_hash übereinstimmt. Jeder read()-Vorgang muss verify() aufrufen; ein fehlgeschlagener Integritätscheck muss CG-E-011.004 auslösen.</w:t>
      </w:r>
    </w:p>
    <w:p w14:paraId="54C1C6DD" w14:textId="77777777" w:rsidR="00CD54D2" w:rsidRDefault="00CD54D2">
      <w:pPr>
        <w:spacing w:before="80"/>
      </w:pPr>
    </w:p>
    <w:p w14:paraId="28F6ED05" w14:textId="77777777" w:rsidR="00CD54D2" w:rsidRDefault="00000000">
      <w:pPr>
        <w:pStyle w:val="berschrift2"/>
      </w:pPr>
      <w:bookmarkStart w:id="28" w:name="_Toc_CG6100_Kap102"/>
      <w:bookmarkStart w:id="29" w:name="_Toc225843686"/>
      <w:r>
        <w:t>10.2  Normative CGFS-Manifest-API</w:t>
      </w:r>
      <w:bookmarkEnd w:id="28"/>
      <w:bookmarkEnd w:id="29"/>
    </w:p>
    <w:p w14:paraId="23EF9F67" w14:textId="77777777" w:rsidR="00CD54D2" w:rsidRDefault="00000000">
      <w:pPr>
        <w:spacing w:before="60" w:after="60"/>
      </w:pPr>
      <w:r>
        <w:rPr>
          <w:rFonts w:ascii="Calibri" w:eastAsia="Calibri" w:hAnsi="Calibri" w:cs="Calibri"/>
          <w:color w:val="1A1A1A"/>
          <w:sz w:val="22"/>
          <w:szCs w:val="22"/>
        </w:rPr>
        <w:t>Die CGFS-Manifest-API ist die normative Schnittstelle für alle Operationen auf Datei-Manifesten. Sie ergänzt die REST-Endpoints aus CG-STD-4100 Kap. 4.7 um verbindliche Vor- und Nachbedingungen.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3426"/>
      </w:tblGrid>
      <w:tr w:rsidR="00F60001" w14:paraId="296E8C06" w14:textId="77777777">
        <w:trPr>
          <w:tblHeader/>
        </w:trPr>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AC2E9F1" w14:textId="77777777" w:rsidR="00CD54D2" w:rsidRDefault="00000000">
            <w:r>
              <w:rPr>
                <w:rFonts w:ascii="Calibri" w:eastAsia="Calibri" w:hAnsi="Calibri" w:cs="Calibri"/>
                <w:b/>
                <w:bCs/>
                <w:color w:val="FFFFFF"/>
                <w:sz w:val="18"/>
                <w:szCs w:val="18"/>
              </w:rPr>
              <w:t>Operation</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62958CE1" w14:textId="77777777" w:rsidR="00CD54D2" w:rsidRDefault="00000000">
            <w:r>
              <w:rPr>
                <w:rFonts w:ascii="Calibri" w:eastAsia="Calibri" w:hAnsi="Calibri" w:cs="Calibri"/>
                <w:b/>
                <w:bCs/>
                <w:color w:val="FFFFFF"/>
                <w:sz w:val="18"/>
                <w:szCs w:val="18"/>
              </w:rPr>
              <w:t>Vorbedingungen (shall)</w:t>
            </w:r>
          </w:p>
        </w:tc>
        <w:tc>
          <w:tcPr>
            <w:tcW w:w="3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1E4A74C6" w14:textId="77777777" w:rsidR="00CD54D2" w:rsidRDefault="00000000">
            <w:r>
              <w:rPr>
                <w:rFonts w:ascii="Calibri" w:eastAsia="Calibri" w:hAnsi="Calibri" w:cs="Calibri"/>
                <w:b/>
                <w:bCs/>
                <w:color w:val="FFFFFF"/>
                <w:sz w:val="18"/>
                <w:szCs w:val="18"/>
              </w:rPr>
              <w:t>Nachbedingungen (shall)</w:t>
            </w:r>
          </w:p>
        </w:tc>
      </w:tr>
      <w:tr w:rsidR="00F60001" w14:paraId="45AD2E0A"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0FE8F95" w14:textId="77777777" w:rsidR="00CD54D2" w:rsidRDefault="00000000">
            <w:r>
              <w:rPr>
                <w:rFonts w:ascii="Calibri" w:eastAsia="Calibri" w:hAnsi="Calibri" w:cs="Calibri"/>
                <w:color w:val="1A1A1A"/>
                <w:sz w:val="19"/>
                <w:szCs w:val="19"/>
              </w:rPr>
              <w:t>createManifest(manifest)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0D712F6" w14:textId="77777777" w:rsidR="00CD54D2" w:rsidRDefault="00000000">
            <w:r>
              <w:rPr>
                <w:rFonts w:ascii="Calibri" w:eastAsia="Calibri" w:hAnsi="Calibri" w:cs="Calibri"/>
                <w:color w:val="1A1A1A"/>
                <w:sz w:val="19"/>
                <w:szCs w:val="19"/>
              </w:rPr>
              <w:t xml:space="preserve">cgfi = computeCGFI(created_at, content, type); type ist in CGFS-Registry registriert und nicht deprecated; content_hash = </w:t>
              <w:lastRenderedPageBreak/>
              <w:t>SHA256(Dateiinhalt); JWT mit Rolle file.write liegt vor</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5FF13F4" w14:textId="77777777" w:rsidR="00CD54D2" w:rsidRDefault="00000000">
            <w:r>
              <w:rPr>
                <w:rFonts w:ascii="Calibri" w:eastAsia="Calibri" w:hAnsi="Calibri" w:cs="Calibri"/>
                <w:color w:val="1A1A1A"/>
                <w:sz w:val="19"/>
                <w:szCs w:val="19"/>
              </w:rPr>
              <w:lastRenderedPageBreak/>
              <w:t>Manifest atomar in DB gespeichert; CGFI eindeutig in gesamter Registry; created_by = JWT-sub; Resolver.write(cgua, content, cgfi) ausgeführt und verify() bestanden</w:t>
            </w:r>
          </w:p>
        </w:tc>
      </w:tr>
      <w:tr w:rsidR="00F60001" w14:paraId="744E63A7"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FCC0A87" w14:textId="77777777" w:rsidR="00CD54D2" w:rsidRDefault="00000000">
            <w:r>
              <w:rPr>
                <w:rFonts w:ascii="Calibri" w:eastAsia="Calibri" w:hAnsi="Calibri" w:cs="Calibri"/>
                <w:color w:val="1A1A1A"/>
                <w:sz w:val="19"/>
                <w:szCs w:val="19"/>
              </w:rPr>
              <w:t>getManifest(cgfi)</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1BCAF29" w14:textId="77777777" w:rsidR="00CD54D2" w:rsidRDefault="00000000">
            <w:r>
              <w:rPr>
                <w:rFonts w:ascii="Calibri" w:eastAsia="Calibri" w:hAnsi="Calibri" w:cs="Calibri"/>
                <w:color w:val="1A1A1A"/>
                <w:sz w:val="19"/>
                <w:szCs w:val="19"/>
              </w:rPr>
              <w:t>cgfi ist 64-Zeichen Hex-String (SHA-256); JWT mit Rolle file.read liegt vor; Segment-Owner-Prüfung bestanden (siehe Kap. 10.4)</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E98BB17" w14:textId="77777777" w:rsidR="00CD54D2" w:rsidRDefault="00000000">
            <w:r>
              <w:rPr>
                <w:rFonts w:ascii="Calibri" w:eastAsia="Calibri" w:hAnsi="Calibri" w:cs="Calibri"/>
                <w:color w:val="1A1A1A"/>
                <w:sz w:val="19"/>
                <w:szCs w:val="19"/>
              </w:rPr>
              <w:t>Manifest-Objekt zurückgegeben; resolver_config nicht im Response (nur null oder URL); Tombstone-Status korrekt gesetzt wenn deleted_at vorhanden</w:t>
            </w:r>
          </w:p>
        </w:tc>
      </w:tr>
      <w:tr w:rsidR="00F60001" w14:paraId="2A1FA5BE"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E51F912" w14:textId="77777777" w:rsidR="00CD54D2" w:rsidRDefault="00000000">
            <w:r>
              <w:rPr>
                <w:rFonts w:ascii="Calibri" w:eastAsia="Calibri" w:hAnsi="Calibri" w:cs="Calibri"/>
                <w:color w:val="1A1A1A"/>
                <w:sz w:val="19"/>
                <w:szCs w:val="19"/>
              </w:rPr>
              <w:t>deleteManifest(cgfi, reason)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9CD2E09" w14:textId="77777777" w:rsidR="00CD54D2" w:rsidRDefault="00000000">
            <w:r>
              <w:rPr>
                <w:rFonts w:ascii="Calibri" w:eastAsia="Calibri" w:hAnsi="Calibri" w:cs="Calibri"/>
                <w:color w:val="1A1A1A"/>
                <w:sz w:val="19"/>
                <w:szCs w:val="19"/>
              </w:rPr>
              <w:t>JWT mit Rolle file.delete liegt vor; reason.code ist normierter DSGVO-Grund (dsgvo_art17 etc.); Segment-Owner-Prüfung bestanden; Tombstone existiert noch nicht</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F6BEAE8" w14:textId="77777777" w:rsidR="00CD54D2" w:rsidRDefault="00000000">
            <w:r>
              <w:rPr>
                <w:rFonts w:ascii="Calibri" w:eastAsia="Calibri" w:hAnsi="Calibri" w:cs="Calibri"/>
                <w:color w:val="1A1A1A"/>
                <w:sz w:val="19"/>
                <w:szCs w:val="19"/>
              </w:rPr>
              <w:t>deleted_at = aktueller TAI-Zeitpunkt; deleted_reason = reason.code gesetzt; Resolver.delete(cgua, reason) ausgeführt; Inhalt im Blob-Store mit 0x00 überschrieben; content_hash bleibt erhalten (Audit-Trail)</w:t>
            </w:r>
          </w:p>
        </w:tc>
      </w:tr>
      <w:tr w:rsidR="00F60001" w14:paraId="2A1199AF"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B262D3D" w14:textId="77777777" w:rsidR="00CD54D2" w:rsidRDefault="00000000">
            <w:r>
              <w:rPr>
                <w:rFonts w:ascii="Calibri" w:eastAsia="Calibri" w:hAnsi="Calibri" w:cs="Calibri"/>
                <w:color w:val="1A1A1A"/>
                <w:sz w:val="19"/>
                <w:szCs w:val="19"/>
              </w:rPr>
              <w:t>listVersions(cgfi)</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2A22E04" w14:textId="77777777" w:rsidR="00CD54D2" w:rsidRDefault="00000000">
            <w:r>
              <w:rPr>
                <w:rFonts w:ascii="Calibri" w:eastAsia="Calibri" w:hAnsi="Calibri" w:cs="Calibri"/>
                <w:color w:val="1A1A1A"/>
                <w:sz w:val="19"/>
                <w:szCs w:val="19"/>
              </w:rPr>
              <w:t>JWT mit Rolle file.read; Segment-Owner-Prüfung bestanden</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2CC136A" w14:textId="77777777" w:rsidR="00CD54D2" w:rsidRDefault="00000000">
            <w:r>
              <w:rPr>
                <w:rFonts w:ascii="Calibri" w:eastAsia="Calibri" w:hAnsi="Calibri" w:cs="Calibri"/>
                <w:color w:val="1A1A1A"/>
                <w:sz w:val="19"/>
                <w:szCs w:val="19"/>
              </w:rPr>
              <w:t>Geordnete Liste aller Versionen (via prev_version-Kette); Tombstones in Liste enthalten aber als gelöscht markiert</w:t>
            </w:r>
          </w:p>
        </w:tc>
      </w:tr>
    </w:tbl>
    <w:p w14:paraId="00418FB1" w14:textId="77777777" w:rsidR="00CD54D2" w:rsidRDefault="00000000">
      <w:pPr>
        <w:spacing w:before="50" w:after="50"/>
        <w:ind w:left="360"/>
      </w:pPr>
      <w:r>
        <w:rPr>
          <w:rFonts w:ascii="Calibri" w:eastAsia="Calibri" w:hAnsi="Calibri" w:cs="Calibri"/>
          <w:b/>
          <w:bCs/>
          <w:color w:val="1A1A1A"/>
        </w:rPr>
        <w:t>(R-MA1) </w:t>
      </w:r>
      <w:r>
        <w:rPr>
          <w:rFonts w:ascii="Calibri" w:eastAsia="Calibri" w:hAnsi="Calibri" w:cs="Calibri"/>
          <w:b/>
          <w:bCs/>
          <w:i/>
          <w:iCs/>
          <w:color w:val="1B3A6B"/>
        </w:rPr>
        <w:t>muss </w:t>
      </w:r>
      <w:r>
        <w:rPr>
          <w:rFonts w:ascii="Calibri" w:eastAsia="Calibri" w:hAnsi="Calibri" w:cs="Calibri"/>
          <w:color w:val="1A1A1A"/>
        </w:rPr>
        <w:t>createManifest() atomar ausgeführt werden: Datenbankschreibung und Resolver.write() müssen entweder beide erfolgreich sein oder beide zurückgerollt werden. Partielle Zustände (Manifest in DB ohne Inhalt im Blob-Store oder umgekehrt) sind verboten und müssen als CG-E-011.004 gemeldet werden.</w:t>
      </w:r>
    </w:p>
    <w:p w14:paraId="6E3226DB" w14:textId="77777777" w:rsidR="00CD54D2" w:rsidRDefault="00000000">
      <w:pPr>
        <w:spacing w:before="50" w:after="50"/>
        <w:ind w:left="360"/>
      </w:pPr>
      <w:r>
        <w:rPr>
          <w:rFonts w:ascii="Calibri" w:eastAsia="Calibri" w:hAnsi="Calibri" w:cs="Calibri"/>
          <w:b/>
          <w:bCs/>
          <w:color w:val="1A1A1A"/>
        </w:rPr>
        <w:t>(R-MA2) </w:t>
      </w:r>
      <w:r>
        <w:rPr>
          <w:rFonts w:ascii="Calibri" w:eastAsia="Calibri" w:hAnsi="Calibri" w:cs="Calibri"/>
          <w:b/>
          <w:bCs/>
          <w:i/>
          <w:iCs/>
          <w:color w:val="1B3A6B"/>
        </w:rPr>
        <w:t>muss </w:t>
      </w:r>
      <w:r>
        <w:rPr>
          <w:rFonts w:ascii="Calibri" w:eastAsia="Calibri" w:hAnsi="Calibri" w:cs="Calibri"/>
          <w:color w:val="1A1A1A"/>
        </w:rPr>
        <w:t>der CGFI vor dem Speichern eines neuen Manifests in der gesamten Registry auf Eindeutigkeit geprüft werden. Ein bereits existierender CGFI mit unterschiedlichem created_by muss CG-E-011.010 (NamespaceConflict, FATAL) auslösen. Ein identischer CGFI mit identischem Inhalt ist idempotent (HTTP 200, kein Fehler).</w:t>
      </w:r>
    </w:p>
    <w:p w14:paraId="15098A30" w14:textId="77777777" w:rsidR="00CD54D2" w:rsidRDefault="00CD54D2">
      <w:pPr>
        <w:spacing w:before="80"/>
      </w:pPr>
    </w:p>
    <w:p w14:paraId="2A070138" w14:textId="77777777" w:rsidR="00CD54D2" w:rsidRDefault="00000000">
      <w:pPr>
        <w:pStyle w:val="berschrift2"/>
      </w:pPr>
      <w:bookmarkStart w:id="30" w:name="_Toc_CG6100_Kap103"/>
      <w:bookmarkStart w:id="31" w:name="_Toc225843687"/>
      <w:r>
        <w:t>10.3  Zugriffskontrollen auf Segment-Ebene (CGUAS)</w:t>
      </w:r>
      <w:bookmarkEnd w:id="30"/>
      <w:bookmarkEnd w:id="31"/>
    </w:p>
    <w:p w14:paraId="69C69A82" w14:textId="77777777" w:rsidR="00CD54D2" w:rsidRDefault="00000000">
      <w:pPr>
        <w:spacing w:before="60" w:after="60"/>
      </w:pPr>
      <w:r>
        <w:rPr>
          <w:rFonts w:ascii="Calibri" w:eastAsia="Calibri" w:hAnsi="Calibri" w:cs="Calibri"/>
          <w:color w:val="1A1A1A"/>
          <w:sz w:val="22"/>
          <w:szCs w:val="22"/>
        </w:rPr>
        <w:t>Jedes CGUAS-Segment gehört einer Organisation (owner_id). Zugriffskontrollen auf Segment-Ebene stellen sicher, dass nur autorisierte Subjekte innerhalb eines Segments schreiben können.</w:t>
      </w:r>
    </w:p>
    <w:p w14:paraId="03224CEA" w14:textId="77777777" w:rsidR="00CD54D2" w:rsidRDefault="00000000">
      <w:pPr>
        <w:spacing w:before="50" w:after="50"/>
        <w:ind w:left="360"/>
      </w:pPr>
      <w:r>
        <w:rPr>
          <w:rFonts w:ascii="Calibri" w:eastAsia="Calibri" w:hAnsi="Calibri" w:cs="Calibri"/>
          <w:b/>
          <w:bCs/>
          <w:color w:val="1A1A1A"/>
        </w:rPr>
        <w:t>(R-AC1) </w:t>
      </w:r>
      <w:r>
        <w:rPr>
          <w:rFonts w:ascii="Calibri" w:eastAsia="Calibri" w:hAnsi="Calibri" w:cs="Calibri"/>
          <w:b/>
          <w:bCs/>
          <w:i/>
          <w:iCs/>
          <w:color w:val="1B3A6B"/>
        </w:rPr>
        <w:t>muss </w:t>
      </w:r>
      <w:r>
        <w:rPr>
          <w:rFonts w:ascii="Calibri" w:eastAsia="Calibri" w:hAnsi="Calibri" w:cs="Calibri"/>
          <w:color w:val="1A1A1A"/>
        </w:rPr>
        <w:t>die CGUAS-Registry vor jeder schreibenden Operation (allocateSegment, write) prüfen, ob das JWT-Subjekt (sub) der owner_id des Ziel-Segments entspricht oder eine explizit delegierte Schreibberechtigung besitzt. Verletzung muss CG-E-010.006 (SegmentOwnerMismatch, ERROR) auslösen.</w:t>
      </w:r>
    </w:p>
    <w:p w14:paraId="55ED5EC2" w14:textId="77777777" w:rsidR="00CD54D2" w:rsidRDefault="00000000">
      <w:pPr>
        <w:spacing w:before="50" w:after="50"/>
        <w:ind w:left="360"/>
      </w:pPr>
      <w:r>
        <w:rPr>
          <w:rFonts w:ascii="Calibri" w:eastAsia="Calibri" w:hAnsi="Calibri" w:cs="Calibri"/>
          <w:b/>
          <w:bCs/>
          <w:color w:val="1A1A1A"/>
        </w:rPr>
        <w:t>(R-AC2) </w:t>
      </w:r>
      <w:r>
        <w:rPr>
          <w:rFonts w:ascii="Calibri" w:eastAsia="Calibri" w:hAnsi="Calibri" w:cs="Calibri"/>
          <w:b/>
          <w:bCs/>
          <w:i/>
          <w:iCs/>
          <w:color w:val="1B3A6B"/>
        </w:rPr>
        <w:t>muss </w:t>
      </w:r>
      <w:r>
        <w:rPr>
          <w:rFonts w:ascii="Calibri" w:eastAsia="Calibri" w:hAnsi="Calibri" w:cs="Calibri"/>
          <w:color w:val="1A1A1A"/>
        </w:rPr>
        <w:t>lesende Operationen (resolve, read, listVersions) für Segmente mit visibility: private ausschließlich für den owner_id und explizit delegierte Leseberechtigungen erlaubt sein. Segmente ohne visibility-Feld gelten als visibility: public (Lesezugriff offen). Unbefugter Lesezugriff muss HTTP 403 und CG-E-010.006 zurückgeben.</w:t>
      </w:r>
    </w:p>
    <w:p w14:paraId="0E5929B3" w14:textId="77777777" w:rsidR="00CD54D2" w:rsidRDefault="00000000">
      <w:pPr>
        <w:spacing w:before="50" w:after="50"/>
        <w:ind w:left="360"/>
      </w:pPr>
      <w:r>
        <w:rPr>
          <w:rFonts w:ascii="Calibri" w:eastAsia="Calibri" w:hAnsi="Calibri" w:cs="Calibri"/>
          <w:b/>
          <w:bCs/>
          <w:color w:val="1A1A1A"/>
        </w:rPr>
        <w:t>(R-AC3) </w:t>
      </w:r>
      <w:r>
        <w:rPr>
          <w:rFonts w:ascii="Calibri" w:eastAsia="Calibri" w:hAnsi="Calibri" w:cs="Calibri"/>
          <w:b/>
          <w:bCs/>
          <w:i/>
          <w:iCs/>
          <w:color w:val="1B3A6B"/>
        </w:rPr>
        <w:t>muss </w:t>
      </w:r>
      <w:r>
        <w:rPr>
          <w:rFonts w:ascii="Calibri" w:eastAsia="Calibri" w:hAnsi="Calibri" w:cs="Calibri"/>
          <w:color w:val="1A1A1A"/>
        </w:rPr>
        <w:t>die Segment-Integrität bei jedem Zugriff implizit geprüft werden: SHA-256(owner_id || start || end || granted_at) muss mit dem gespeicherten integrity-Feld übereinstimmen (Kap. 3.1, allocateSegment). Abweichung muss CG-E-010.007 (CGUAIntegrityViolation, FATAL) auslösen.</w:t>
      </w:r>
    </w:p>
    <w:p w14:paraId="0DA16DC1" w14:textId="77777777" w:rsidR="00CD54D2" w:rsidRDefault="00000000">
      <w:pPr>
        <w:spacing w:before="50" w:after="50"/>
        <w:ind w:left="360"/>
      </w:pPr>
      <w:r>
        <w:rPr>
          <w:rFonts w:ascii="Calibri" w:eastAsia="Calibri" w:hAnsi="Calibri" w:cs="Calibri"/>
          <w:b/>
          <w:bCs/>
          <w:color w:val="1A1A1A"/>
        </w:rPr>
        <w:t>(R-AC4) </w:t>
      </w:r>
      <w:r>
        <w:rPr>
          <w:rFonts w:ascii="Calibri" w:eastAsia="Calibri" w:hAnsi="Calibri" w:cs="Calibri"/>
          <w:b/>
          <w:bCs/>
          <w:i/>
          <w:iCs/>
          <w:color w:val="17A589"/>
        </w:rPr>
        <w:t>soll </w:t>
      </w:r>
      <w:r>
        <w:rPr>
          <w:rFonts w:ascii="Calibri" w:eastAsia="Calibri" w:hAnsi="Calibri" w:cs="Calibri"/>
          <w:color w:val="1A1A1A"/>
        </w:rPr>
        <w:t>ein Segment-Inhaber Unter-Segmente an Dritte delegieren können (allocateSegment mit parent_id = eigenes Segment). Die Delegation darf nur innerhalb des eigenen Segments erfolgen und muss im Segment-Integrity-Hash des Unter-Segments reflektiert werden.</w:t>
      </w:r>
    </w:p>
    <w:p w14:paraId="04FC41A9" w14:textId="77777777" w:rsidR="00CD54D2" w:rsidRDefault="00CD54D2">
      <w:pPr>
        <w:spacing w:before="80"/>
      </w:pPr>
    </w:p>
    <w:p w14:paraId="5C6F9AE1" w14:textId="77777777" w:rsidR="00CD54D2" w:rsidRDefault="00000000">
      <w:pPr>
        <w:pStyle w:val="berschrift2"/>
      </w:pPr>
      <w:bookmarkStart w:id="32" w:name="_Toc_CG6100_Kap104"/>
      <w:bookmarkStart w:id="33" w:name="_Toc225843688"/>
      <w:r>
        <w:t>10.4  Zugriffskontrollen auf Dateiebene (CGFS)</w:t>
      </w:r>
      <w:bookmarkEnd w:id="32"/>
      <w:bookmarkEnd w:id="33"/>
    </w:p>
    <w:p w14:paraId="40958334" w14:textId="77777777" w:rsidR="00CD54D2" w:rsidRDefault="00000000">
      <w:pPr>
        <w:spacing w:before="60" w:after="60"/>
      </w:pPr>
      <w:r>
        <w:rPr>
          <w:rFonts w:ascii="Calibri" w:eastAsia="Calibri" w:hAnsi="Calibri" w:cs="Calibri"/>
          <w:color w:val="1A1A1A"/>
          <w:sz w:val="22"/>
          <w:szCs w:val="22"/>
        </w:rPr>
        <w:t>Dateizugriffskontrollen ergänzen die Segment-Zugriffskontrollen (Kap. 10.3) auf Ebene einzelner CGFI-Dateien. Sie implementieren DSGVO Art. 25 (Datenschutz durch Technikgestaltung) und ISO/IEC 27001:2022 Kap. A.8.3 (Informationszugriffsbeschränkung).</w:t>
      </w:r>
    </w:p>
    <w:p w14:paraId="42D73716" w14:textId="77777777" w:rsidR="00CD54D2" w:rsidRDefault="00000000">
      <w:pPr>
        <w:spacing w:before="60" w:after="60"/>
      </w:pPr>
      <w:r>
        <w:rPr>
          <w:rFonts w:ascii="Calibri" w:eastAsia="Calibri" w:hAnsi="Calibri" w:cs="Calibri"/>
          <w:color w:val="1A1A1A"/>
          <w:sz w:val="22"/>
          <w:szCs w:val="22"/>
        </w:rPr>
        <w:t>10.4.1  Segment-Owner-Prüfung</w:t>
      </w:r>
    </w:p>
    <w:p w14:paraId="55690E9F" w14:textId="77777777" w:rsidR="00CD54D2" w:rsidRDefault="00000000">
      <w:pPr>
        <w:spacing w:before="50" w:after="50"/>
        <w:ind w:left="360"/>
      </w:pPr>
      <w:r>
        <w:rPr>
          <w:rFonts w:ascii="Calibri" w:eastAsia="Calibri" w:hAnsi="Calibri" w:cs="Calibri"/>
          <w:b/>
          <w:bCs/>
          <w:color w:val="1A1A1A"/>
        </w:rPr>
        <w:t>(R-FA1) </w:t>
      </w:r>
      <w:r>
        <w:rPr>
          <w:rFonts w:ascii="Calibri" w:eastAsia="Calibri" w:hAnsi="Calibri" w:cs="Calibri"/>
          <w:b/>
          <w:bCs/>
          <w:i/>
          <w:iCs/>
          <w:color w:val="1B3A6B"/>
        </w:rPr>
        <w:t>muss </w:t>
      </w:r>
      <w:r>
        <w:rPr>
          <w:rFonts w:ascii="Calibri" w:eastAsia="Calibri" w:hAnsi="Calibri" w:cs="Calibri"/>
          <w:color w:val="1A1A1A"/>
        </w:rPr>
        <w:t>jede Operation auf einem CGFS-Manifest (get, delete, listVersions) prüfen, ob die im Manifest referenzierte CGUA-Adresse im Segment des anfragenden Subjekts liegt. Die Prüfung erfolgt via resolveCGUA(manifest.cgua) → segment.owner_id == JWT-sub. Verletzung muss CG-E-010.006 auslösen. Manifeste ohne CGUA-Adresse (cgua = null) sind öffentlich lesbar.</w:t>
      </w:r>
    </w:p>
    <w:p w14:paraId="3A62DC7A" w14:textId="77777777" w:rsidR="00CD54D2" w:rsidRDefault="00000000">
      <w:pPr>
        <w:spacing w:before="50" w:after="50"/>
        <w:ind w:left="360"/>
      </w:pPr>
      <w:r>
        <w:rPr>
          <w:rFonts w:ascii="Calibri" w:eastAsia="Calibri" w:hAnsi="Calibri" w:cs="Calibri"/>
          <w:b/>
          <w:bCs/>
          <w:color w:val="1A1A1A"/>
        </w:rPr>
        <w:lastRenderedPageBreak/>
        <w:t>(R-FA2) </w:t>
      </w:r>
      <w:r>
        <w:rPr>
          <w:rFonts w:ascii="Calibri" w:eastAsia="Calibri" w:hAnsi="Calibri" w:cs="Calibri"/>
          <w:b/>
          <w:bCs/>
          <w:i/>
          <w:iCs/>
          <w:color w:val="C0392B"/>
        </w:rPr>
        <w:t>darf nicht </w:t>
      </w:r>
      <w:r>
        <w:rPr>
          <w:rFonts w:ascii="Calibri" w:eastAsia="Calibri" w:hAnsi="Calibri" w:cs="Calibri"/>
          <w:color w:val="1A1A1A"/>
        </w:rPr>
        <w:t>ein Resolver Dateiinhalt ausliefern, wenn das Manifest einen Tombstone-Eintrag (deleted_at gesetzt) enthält, es sei denn, der Aufrufer trägt explizit die Rolle file.audit. In diesem Fall muss der Tombstone-Status im Response klar ausgewiesen werden (CG-E-011.009, INFO).</w:t>
      </w:r>
    </w:p>
    <w:p w14:paraId="7DB111AD" w14:textId="77777777" w:rsidR="00CD54D2" w:rsidRDefault="00000000">
      <w:pPr>
        <w:spacing w:before="60" w:after="60"/>
      </w:pPr>
      <w:r>
        <w:rPr>
          <w:rFonts w:ascii="Calibri" w:eastAsia="Calibri" w:hAnsi="Calibri" w:cs="Calibri"/>
          <w:color w:val="1A1A1A"/>
          <w:sz w:val="22"/>
          <w:szCs w:val="22"/>
        </w:rPr>
        <w:t>10.4.2  RBAC-Matrix für CGFS-Operationen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3"/>
        <w:gridCol w:w="783"/>
        <w:gridCol w:w="1076"/>
        <w:gridCol w:w="1034"/>
        <w:gridCol w:w="895"/>
        <w:gridCol w:w="960"/>
        <w:gridCol w:w="1135"/>
      </w:tblGrid>
      <w:tr w:rsidR="00F60001" w14:paraId="35BB34DD"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D00267E" w14:textId="77777777" w:rsidR="00CD54D2" w:rsidRDefault="00000000">
            <w:r>
              <w:rPr>
                <w:rFonts w:ascii="Calibri" w:eastAsia="Calibri" w:hAnsi="Calibri" w:cs="Calibri"/>
                <w:b/>
                <w:bCs/>
                <w:color w:val="FFFFFF"/>
                <w:sz w:val="18"/>
                <w:szCs w:val="18"/>
              </w:rPr>
              <w:t>Operation</w:t>
            </w:r>
          </w:p>
        </w:tc>
        <w:tc>
          <w:tcPr>
            <w:tcW w:w="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9D16100" w14:textId="77777777" w:rsidR="00CD54D2" w:rsidRDefault="00000000">
            <w:r>
              <w:rPr>
                <w:rFonts w:ascii="Calibri" w:eastAsia="Calibri" w:hAnsi="Calibri" w:cs="Calibri"/>
                <w:b/>
                <w:bCs/>
                <w:color w:val="FFFFFF"/>
                <w:sz w:val="18"/>
                <w:szCs w:val="18"/>
              </w:rPr>
              <w:t>Reader</w:t>
            </w:r>
          </w:p>
        </w:tc>
        <w:tc>
          <w:tcPr>
            <w:tcW w:w="9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08323CD" w14:textId="77777777" w:rsidR="00CD54D2" w:rsidRDefault="00000000">
            <w:r>
              <w:rPr>
                <w:rFonts w:ascii="Calibri" w:eastAsia="Calibri" w:hAnsi="Calibri" w:cs="Calibri"/>
                <w:b/>
                <w:bCs/>
                <w:color w:val="FFFFFF"/>
                <w:sz w:val="18"/>
                <w:szCs w:val="18"/>
              </w:rPr>
              <w:t>Contributor</w:t>
            </w:r>
          </w:p>
        </w:tc>
        <w:tc>
          <w:tcPr>
            <w:tcW w:w="9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2015167" w14:textId="77777777" w:rsidR="00CD54D2" w:rsidRDefault="00000000">
            <w:r>
              <w:rPr>
                <w:rFonts w:ascii="Calibri" w:eastAsia="Calibri" w:hAnsi="Calibri" w:cs="Calibri"/>
                <w:b/>
                <w:bCs/>
                <w:color w:val="FFFFFF"/>
                <w:sz w:val="18"/>
                <w:szCs w:val="18"/>
              </w:rPr>
              <w:t>Maintainer</w:t>
            </w:r>
          </w:p>
        </w:tc>
        <w:tc>
          <w:tcPr>
            <w:tcW w:w="9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179CC5C5" w14:textId="77777777" w:rsidR="00CD54D2" w:rsidRDefault="00000000">
            <w:r>
              <w:rPr>
                <w:rFonts w:ascii="Calibri" w:eastAsia="Calibri" w:hAnsi="Calibri" w:cs="Calibri"/>
                <w:b/>
                <w:bCs/>
                <w:color w:val="FFFFFF"/>
                <w:sz w:val="18"/>
                <w:szCs w:val="18"/>
              </w:rPr>
              <w:t>file.write</w:t>
            </w:r>
          </w:p>
        </w:tc>
        <w:tc>
          <w:tcPr>
            <w:tcW w:w="9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45BD8E0" w14:textId="77777777" w:rsidR="00CD54D2" w:rsidRDefault="00000000">
            <w:r>
              <w:rPr>
                <w:rFonts w:ascii="Calibri" w:eastAsia="Calibri" w:hAnsi="Calibri" w:cs="Calibri"/>
                <w:b/>
                <w:bCs/>
                <w:color w:val="FFFFFF"/>
                <w:sz w:val="18"/>
                <w:szCs w:val="18"/>
              </w:rPr>
              <w:t>file.delete</w:t>
            </w:r>
          </w:p>
        </w:tc>
        <w:tc>
          <w:tcPr>
            <w:tcW w:w="1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29C0011" w14:textId="77777777" w:rsidR="00CD54D2" w:rsidRDefault="00000000">
            <w:r>
              <w:rPr>
                <w:rFonts w:ascii="Calibri" w:eastAsia="Calibri" w:hAnsi="Calibri" w:cs="Calibri"/>
                <w:b/>
                <w:bCs/>
                <w:color w:val="FFFFFF"/>
                <w:sz w:val="18"/>
                <w:szCs w:val="18"/>
              </w:rPr>
              <w:t>file.audit</w:t>
            </w:r>
          </w:p>
        </w:tc>
      </w:tr>
      <w:tr w:rsidR="00F60001" w14:paraId="7CD3B859"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9E7CDF6" w14:textId="77777777" w:rsidR="00CD54D2" w:rsidRDefault="00000000">
            <w:r>
              <w:rPr>
                <w:rFonts w:ascii="Calibri" w:eastAsia="Calibri" w:hAnsi="Calibri" w:cs="Calibri"/>
                <w:color w:val="1A1A1A"/>
                <w:sz w:val="19"/>
                <w:szCs w:val="19"/>
              </w:rPr>
              <w:t>getManifest (öffentl. Segment)</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CD558BD"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FBA4CF6"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9274E69"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3F7F235"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A13897C" w14:textId="77777777" w:rsidR="00CD54D2" w:rsidRDefault="00000000">
            <w:r>
              <w:rPr>
                <w:rFonts w:ascii="Calibri" w:eastAsia="Calibri" w:hAnsi="Calibri" w:cs="Calibri"/>
                <w:color w:val="1A1A1A"/>
                <w:sz w:val="19"/>
                <w:szCs w:val="19"/>
              </w:rPr>
              <w:t>✓</w:t>
            </w:r>
          </w:p>
        </w:tc>
        <w:tc>
          <w:tcPr>
            <w:tcW w:w="1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A8E36A9" w14:textId="77777777" w:rsidR="00CD54D2" w:rsidRDefault="00000000">
            <w:r>
              <w:rPr>
                <w:rFonts w:ascii="Calibri" w:eastAsia="Calibri" w:hAnsi="Calibri" w:cs="Calibri"/>
                <w:color w:val="1A1A1A"/>
                <w:sz w:val="19"/>
                <w:szCs w:val="19"/>
              </w:rPr>
              <w:t>✓</w:t>
            </w:r>
          </w:p>
        </w:tc>
      </w:tr>
      <w:tr w:rsidR="00F60001" w14:paraId="168D2F28"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1542F0F" w14:textId="77777777" w:rsidR="00CD54D2" w:rsidRDefault="00000000">
            <w:r>
              <w:rPr>
                <w:rFonts w:ascii="Calibri" w:eastAsia="Calibri" w:hAnsi="Calibri" w:cs="Calibri"/>
                <w:color w:val="1A1A1A"/>
                <w:sz w:val="19"/>
                <w:szCs w:val="19"/>
              </w:rPr>
              <w:t>getManifest (privates Segment)</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59E2EAF"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071E06A"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BBB31A1" w14:textId="77777777" w:rsidR="00CD54D2" w:rsidRDefault="00000000">
            <w:r>
              <w:rPr>
                <w:rFonts w:ascii="Calibri" w:eastAsia="Calibri" w:hAnsi="Calibri" w:cs="Calibri"/>
                <w:color w:val="1A1A1A"/>
                <w:sz w:val="19"/>
                <w:szCs w:val="19"/>
              </w:rPr>
              <w:t>owner</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76BAF47" w14:textId="77777777" w:rsidR="00CD54D2" w:rsidRDefault="00000000">
            <w:r>
              <w:rPr>
                <w:rFonts w:ascii="Calibri" w:eastAsia="Calibri" w:hAnsi="Calibri" w:cs="Calibri"/>
                <w:color w:val="1A1A1A"/>
                <w:sz w:val="19"/>
                <w:szCs w:val="19"/>
              </w:rPr>
              <w:t>owner</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92FFCB4" w14:textId="77777777" w:rsidR="00CD54D2" w:rsidRDefault="00000000">
            <w:r>
              <w:rPr>
                <w:rFonts w:ascii="Calibri" w:eastAsia="Calibri" w:hAnsi="Calibri" w:cs="Calibri"/>
                <w:color w:val="1A1A1A"/>
                <w:sz w:val="19"/>
                <w:szCs w:val="19"/>
              </w:rPr>
              <w:t>owner</w:t>
            </w:r>
          </w:p>
        </w:tc>
        <w:tc>
          <w:tcPr>
            <w:tcW w:w="1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0FE4AEC" w14:textId="77777777" w:rsidR="00CD54D2" w:rsidRDefault="00000000">
            <w:r>
              <w:rPr>
                <w:rFonts w:ascii="Calibri" w:eastAsia="Calibri" w:hAnsi="Calibri" w:cs="Calibri"/>
                <w:color w:val="1A1A1A"/>
                <w:sz w:val="19"/>
                <w:szCs w:val="19"/>
              </w:rPr>
              <w:t>✓</w:t>
            </w:r>
          </w:p>
        </w:tc>
      </w:tr>
      <w:tr w:rsidR="00F60001" w14:paraId="43F967A6"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156C8D4" w14:textId="77777777" w:rsidR="00CD54D2" w:rsidRDefault="00000000">
            <w:r>
              <w:rPr>
                <w:rFonts w:ascii="Calibri" w:eastAsia="Calibri" w:hAnsi="Calibri" w:cs="Calibri"/>
                <w:color w:val="1A1A1A"/>
                <w:sz w:val="19"/>
                <w:szCs w:val="19"/>
              </w:rPr>
              <w:t>createManifest</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96348CE"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0ECCDDF"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7A29EFC"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4B9DB27"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9192415" w14:textId="77777777" w:rsidR="00CD54D2" w:rsidRDefault="00000000">
            <w:r>
              <w:rPr>
                <w:rFonts w:ascii="Calibri" w:eastAsia="Calibri" w:hAnsi="Calibri" w:cs="Calibri"/>
                <w:color w:val="1A1A1A"/>
                <w:sz w:val="19"/>
                <w:szCs w:val="19"/>
              </w:rPr>
              <w:t>✗</w:t>
            </w:r>
          </w:p>
        </w:tc>
        <w:tc>
          <w:tcPr>
            <w:tcW w:w="1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48A2D52" w14:textId="77777777" w:rsidR="00CD54D2" w:rsidRDefault="00000000">
            <w:r>
              <w:rPr>
                <w:rFonts w:ascii="Calibri" w:eastAsia="Calibri" w:hAnsi="Calibri" w:cs="Calibri"/>
                <w:color w:val="1A1A1A"/>
                <w:sz w:val="19"/>
                <w:szCs w:val="19"/>
              </w:rPr>
              <w:t>✗</w:t>
            </w:r>
          </w:p>
        </w:tc>
      </w:tr>
      <w:tr w:rsidR="00F60001" w14:paraId="5C77A649"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20A225F" w14:textId="77777777" w:rsidR="00CD54D2" w:rsidRDefault="00000000">
            <w:r>
              <w:rPr>
                <w:rFonts w:ascii="Calibri" w:eastAsia="Calibri" w:hAnsi="Calibri" w:cs="Calibri"/>
                <w:color w:val="1A1A1A"/>
                <w:sz w:val="19"/>
                <w:szCs w:val="19"/>
              </w:rPr>
              <w:t>deleteManifest (logisch)</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9D572E5"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CA5B9F8"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CDC45D2"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96F6440"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165D8B8" w14:textId="77777777" w:rsidR="00CD54D2" w:rsidRDefault="00000000">
            <w:r>
              <w:rPr>
                <w:rFonts w:ascii="Calibri" w:eastAsia="Calibri" w:hAnsi="Calibri" w:cs="Calibri"/>
                <w:color w:val="1A1A1A"/>
                <w:sz w:val="19"/>
                <w:szCs w:val="19"/>
              </w:rPr>
              <w:t>✓</w:t>
            </w:r>
          </w:p>
        </w:tc>
        <w:tc>
          <w:tcPr>
            <w:tcW w:w="1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B37F324" w14:textId="77777777" w:rsidR="00CD54D2" w:rsidRDefault="00000000">
            <w:r>
              <w:rPr>
                <w:rFonts w:ascii="Calibri" w:eastAsia="Calibri" w:hAnsi="Calibri" w:cs="Calibri"/>
                <w:color w:val="1A1A1A"/>
                <w:sz w:val="19"/>
                <w:szCs w:val="19"/>
              </w:rPr>
              <w:t>✗</w:t>
            </w:r>
          </w:p>
        </w:tc>
      </w:tr>
      <w:tr w:rsidR="00F60001" w14:paraId="6A87409D"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533223F" w14:textId="77777777" w:rsidR="00CD54D2" w:rsidRDefault="00000000">
            <w:r>
              <w:rPr>
                <w:rFonts w:ascii="Calibri" w:eastAsia="Calibri" w:hAnsi="Calibri" w:cs="Calibri"/>
                <w:color w:val="1A1A1A"/>
                <w:sz w:val="19"/>
                <w:szCs w:val="19"/>
              </w:rPr>
              <w:t>listVersions</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5B5C206"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8E132D3"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267AFE8" w14:textId="77777777" w:rsidR="00CD54D2" w:rsidRDefault="00000000">
            <w:r>
              <w:rPr>
                <w:rFonts w:ascii="Calibri" w:eastAsia="Calibri" w:hAnsi="Calibri" w:cs="Calibri"/>
                <w:color w:val="1A1A1A"/>
                <w:sz w:val="19"/>
                <w:szCs w:val="19"/>
              </w:rPr>
              <w:t>owner</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ED4164B" w14:textId="77777777" w:rsidR="00CD54D2" w:rsidRDefault="00000000">
            <w:r>
              <w:rPr>
                <w:rFonts w:ascii="Calibri" w:eastAsia="Calibri" w:hAnsi="Calibri" w:cs="Calibri"/>
                <w:color w:val="1A1A1A"/>
                <w:sz w:val="19"/>
                <w:szCs w:val="19"/>
              </w:rPr>
              <w:t>owner</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968323C" w14:textId="77777777" w:rsidR="00CD54D2" w:rsidRDefault="00000000">
            <w:r>
              <w:rPr>
                <w:rFonts w:ascii="Calibri" w:eastAsia="Calibri" w:hAnsi="Calibri" w:cs="Calibri"/>
                <w:color w:val="1A1A1A"/>
                <w:sz w:val="19"/>
                <w:szCs w:val="19"/>
              </w:rPr>
              <w:t>owner</w:t>
            </w:r>
          </w:p>
        </w:tc>
        <w:tc>
          <w:tcPr>
            <w:tcW w:w="1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D5BEC5C" w14:textId="77777777" w:rsidR="00CD54D2" w:rsidRDefault="00000000">
            <w:r>
              <w:rPr>
                <w:rFonts w:ascii="Calibri" w:eastAsia="Calibri" w:hAnsi="Calibri" w:cs="Calibri"/>
                <w:color w:val="1A1A1A"/>
                <w:sz w:val="19"/>
                <w:szCs w:val="19"/>
              </w:rPr>
              <w:t>✓</w:t>
            </w:r>
          </w:p>
        </w:tc>
      </w:tr>
      <w:tr w:rsidR="00F60001" w14:paraId="746E123F"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1C6B3E7" w14:textId="77777777" w:rsidR="00CD54D2" w:rsidRDefault="00000000">
            <w:r>
              <w:rPr>
                <w:rFonts w:ascii="Calibri" w:eastAsia="Calibri" w:hAnsi="Calibri" w:cs="Calibri"/>
                <w:color w:val="1A1A1A"/>
                <w:sz w:val="19"/>
                <w:szCs w:val="19"/>
              </w:rPr>
              <w:t>Tombstone lesen</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EF0A233"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08B4CFB"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14F37A"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DCD754B"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E19C69D" w14:textId="77777777" w:rsidR="00CD54D2" w:rsidRDefault="00000000">
            <w:r>
              <w:rPr>
                <w:rFonts w:ascii="Calibri" w:eastAsia="Calibri" w:hAnsi="Calibri" w:cs="Calibri"/>
                <w:color w:val="1A1A1A"/>
                <w:sz w:val="19"/>
                <w:szCs w:val="19"/>
              </w:rPr>
              <w:t>✗</w:t>
            </w:r>
          </w:p>
        </w:tc>
        <w:tc>
          <w:tcPr>
            <w:tcW w:w="1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DE5655A" w14:textId="77777777" w:rsidR="00CD54D2" w:rsidRDefault="00000000">
            <w:r>
              <w:rPr>
                <w:rFonts w:ascii="Calibri" w:eastAsia="Calibri" w:hAnsi="Calibri" w:cs="Calibri"/>
                <w:color w:val="1A1A1A"/>
                <w:sz w:val="19"/>
                <w:szCs w:val="19"/>
              </w:rPr>
              <w:t>✓</w:t>
            </w:r>
          </w:p>
        </w:tc>
      </w:tr>
      <w:tr w:rsidR="00F60001" w14:paraId="4A3336D4"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DBEF1F3" w14:textId="77777777" w:rsidR="00CD54D2" w:rsidRDefault="00000000">
            <w:r>
              <w:rPr>
                <w:rFonts w:ascii="Calibri" w:eastAsia="Calibri" w:hAnsi="Calibri" w:cs="Calibri"/>
                <w:color w:val="1A1A1A"/>
                <w:sz w:val="19"/>
                <w:szCs w:val="19"/>
              </w:rPr>
              <w:t>Resolver.write / Resolver.delete</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154C2E1"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BC51625"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2EF4C34"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14B3AA9" w14:textId="77777777" w:rsidR="00CD54D2" w:rsidRDefault="00000000">
            <w:r>
              <w:rPr>
                <w:rFonts w:ascii="Calibri" w:eastAsia="Calibri" w:hAnsi="Calibri" w:cs="Calibri"/>
                <w:color w:val="1A1A1A"/>
                <w:sz w:val="19"/>
                <w:szCs w:val="19"/>
              </w:rPr>
              <w:t>✓</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E164215" w14:textId="77777777" w:rsidR="00CD54D2" w:rsidRDefault="00000000">
            <w:r>
              <w:rPr>
                <w:rFonts w:ascii="Calibri" w:eastAsia="Calibri" w:hAnsi="Calibri" w:cs="Calibri"/>
                <w:color w:val="1A1A1A"/>
                <w:sz w:val="19"/>
                <w:szCs w:val="19"/>
              </w:rPr>
              <w:t>✓</w:t>
            </w:r>
          </w:p>
        </w:tc>
        <w:tc>
          <w:tcPr>
            <w:tcW w:w="1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6F1ED8E" w14:textId="77777777" w:rsidR="00CD54D2" w:rsidRDefault="00000000">
            <w:r>
              <w:rPr>
                <w:rFonts w:ascii="Calibri" w:eastAsia="Calibri" w:hAnsi="Calibri" w:cs="Calibri"/>
                <w:color w:val="1A1A1A"/>
                <w:sz w:val="19"/>
                <w:szCs w:val="19"/>
              </w:rPr>
              <w:t>✗</w:t>
            </w:r>
          </w:p>
        </w:tc>
      </w:tr>
    </w:tbl>
    <w:p w14:paraId="29CB3F7B" w14:textId="77777777" w:rsidR="00CD54D2" w:rsidRDefault="00000000">
      <w:pPr>
        <w:spacing w:before="60" w:after="60"/>
      </w:pPr>
      <w:r>
        <w:rPr>
          <w:rFonts w:ascii="Calibri" w:eastAsia="Calibri" w:hAnsi="Calibri" w:cs="Calibri"/>
          <w:color w:val="1A1A1A"/>
          <w:sz w:val="22"/>
          <w:szCs w:val="22"/>
        </w:rPr>
        <w:t>„owner“ bedeutet: nur wenn JWT-sub == segment.owner_id der CGUA-Adresse. Rollen werden über das cg_role-Feld im JWT übermittelt (CG-STD-4100 Kap. 7.2). file.write, file.delete und file.audit sind Spezialisierungsrollen zusätzlich zu Contributor/Maintainer und werden als separate JWT-Claims vergeben.</w:t>
      </w:r>
    </w:p>
    <w:p w14:paraId="754F0AB3" w14:textId="77777777" w:rsidR="00CD54D2" w:rsidRDefault="00CD54D2">
      <w:pPr>
        <w:spacing w:before="80"/>
      </w:pPr>
    </w:p>
    <w:p w14:paraId="745A7DFE" w14:textId="77777777" w:rsidR="00CD54D2" w:rsidRDefault="00000000">
      <w:pPr>
        <w:pStyle w:val="berschrift2"/>
      </w:pPr>
      <w:bookmarkStart w:id="34" w:name="_Toc_CG6100_Kap105"/>
      <w:bookmarkStart w:id="35" w:name="_Toc225843689"/>
      <w:r>
        <w:t>10.5  Verschlüsselungsanforderungen</w:t>
      </w:r>
      <w:bookmarkEnd w:id="34"/>
      <w:bookmarkEnd w:id="35"/>
    </w:p>
    <w:p w14:paraId="4EA07AF9" w14:textId="77777777" w:rsidR="00CD54D2" w:rsidRDefault="00000000">
      <w:pPr>
        <w:spacing w:before="60" w:after="60"/>
      </w:pPr>
      <w:r>
        <w:rPr>
          <w:rFonts w:ascii="Calibri" w:eastAsia="Calibri" w:hAnsi="Calibri" w:cs="Calibri"/>
          <w:color w:val="1A1A1A"/>
          <w:sz w:val="22"/>
          <w:szCs w:val="22"/>
        </w:rPr>
        <w:t>10.5.1  Manifest-Verschlüsselung</w:t>
      </w:r>
    </w:p>
    <w:p w14:paraId="7D9A8C7A" w14:textId="77777777" w:rsidR="00CD54D2" w:rsidRDefault="00000000">
      <w:pPr>
        <w:spacing w:before="50" w:after="50"/>
        <w:ind w:left="360"/>
      </w:pPr>
      <w:r>
        <w:rPr>
          <w:rFonts w:ascii="Calibri" w:eastAsia="Calibri" w:hAnsi="Calibri" w:cs="Calibri"/>
          <w:b/>
          <w:bCs/>
          <w:color w:val="1A1A1A"/>
        </w:rPr>
        <w:t>(R-EN1) </w:t>
      </w:r>
      <w:r>
        <w:rPr>
          <w:rFonts w:ascii="Calibri" w:eastAsia="Calibri" w:hAnsi="Calibri" w:cs="Calibri"/>
          <w:b/>
          <w:bCs/>
          <w:i/>
          <w:iCs/>
          <w:color w:val="1B3A6B"/>
        </w:rPr>
        <w:t>muss </w:t>
      </w:r>
      <w:r>
        <w:rPr>
          <w:rFonts w:ascii="Calibri" w:eastAsia="Calibri" w:hAnsi="Calibri" w:cs="Calibri"/>
          <w:color w:val="1A1A1A"/>
        </w:rPr>
        <w:t>das Feld created_by im CGFS-Manifest, sofern es personenbezogene Daten enthält, verschlüsselt oder pseudonymisiert gespeichert werden (DSGVO Art. 25 Abs. 1; ISO/IEC 27001:2022 Kap. A.8.24). Akzeptierte Verfahren: AES-256-GCM, Pseudonymisierung via SHA-256(user-id + salt).</w:t>
      </w:r>
    </w:p>
    <w:p w14:paraId="2D0C2559" w14:textId="77777777" w:rsidR="00CD54D2" w:rsidRDefault="00000000">
      <w:pPr>
        <w:spacing w:before="50" w:after="50"/>
        <w:ind w:left="360"/>
      </w:pPr>
      <w:r>
        <w:rPr>
          <w:rFonts w:ascii="Calibri" w:eastAsia="Calibri" w:hAnsi="Calibri" w:cs="Calibri"/>
          <w:b/>
          <w:bCs/>
          <w:color w:val="1A1A1A"/>
        </w:rPr>
        <w:t>(R-EN2) </w:t>
      </w:r>
      <w:r>
        <w:rPr>
          <w:rFonts w:ascii="Calibri" w:eastAsia="Calibri" w:hAnsi="Calibri" w:cs="Calibri"/>
          <w:b/>
          <w:bCs/>
          <w:i/>
          <w:iCs/>
          <w:color w:val="17A589"/>
        </w:rPr>
        <w:t>soll </w:t>
      </w:r>
      <w:r>
        <w:rPr>
          <w:rFonts w:ascii="Calibri" w:eastAsia="Calibri" w:hAnsi="Calibri" w:cs="Calibri"/>
          <w:color w:val="1A1A1A"/>
        </w:rPr>
        <w:t>ein Segment-Inhaber der ein privates Segment betreibt, alle Manifeste dieses Segments zusätzlich mit einem segment-spezifischen AES-256-Schlüssel verschlüsseln können (Client-seitige Verschlüsselung). Der Schlüssel liegt ausschließlich beim Segment-Inhaber; die Registry speichert nur den verschlüsselten Blob.</w:t>
      </w:r>
    </w:p>
    <w:p w14:paraId="46019914" w14:textId="77777777" w:rsidR="00CD54D2" w:rsidRDefault="00000000">
      <w:pPr>
        <w:spacing w:before="60" w:after="60"/>
      </w:pPr>
      <w:r>
        <w:rPr>
          <w:rFonts w:ascii="Calibri" w:eastAsia="Calibri" w:hAnsi="Calibri" w:cs="Calibri"/>
          <w:color w:val="1A1A1A"/>
          <w:sz w:val="22"/>
          <w:szCs w:val="22"/>
        </w:rPr>
        <w:t>10.5.2  Inhaltsverschlüsselung (Encryption at Rest)</w:t>
      </w:r>
    </w:p>
    <w:p w14:paraId="465A74A0" w14:textId="77777777" w:rsidR="00CD54D2" w:rsidRDefault="00000000">
      <w:pPr>
        <w:spacing w:before="50" w:after="50"/>
        <w:ind w:left="360"/>
      </w:pPr>
      <w:r>
        <w:rPr>
          <w:rFonts w:ascii="Calibri" w:eastAsia="Calibri" w:hAnsi="Calibri" w:cs="Calibri"/>
          <w:b/>
          <w:bCs/>
          <w:color w:val="1A1A1A"/>
        </w:rPr>
        <w:t>(R-EN3) </w:t>
      </w:r>
      <w:r>
        <w:rPr>
          <w:rFonts w:ascii="Calibri" w:eastAsia="Calibri" w:hAnsi="Calibri" w:cs="Calibri"/>
          <w:b/>
          <w:bCs/>
          <w:i/>
          <w:iCs/>
          <w:color w:val="1B3A6B"/>
        </w:rPr>
        <w:t>muss </w:t>
      </w:r>
      <w:r>
        <w:rPr>
          <w:rFonts w:ascii="Calibri" w:eastAsia="Calibri" w:hAnsi="Calibri" w:cs="Calibri"/>
          <w:color w:val="1A1A1A"/>
        </w:rPr>
        <w:t>jeder externe Blob-Store, der CGFS-Dateiinhalte enthält, serverseitige Verschlüsselung (SSE) mit AES-256-GCM oder AES-256-CBC erzwingen (vgl. CG-STD-4100 Kap. 10.3, V-R3). Der content_hash im Manifest bezieht sich immer auf den unverschlüsselten Inhalt.</w:t>
      </w:r>
    </w:p>
    <w:p w14:paraId="1738E83B" w14:textId="77777777" w:rsidR="00CD54D2" w:rsidRDefault="00000000">
      <w:pPr>
        <w:spacing w:before="50" w:after="50"/>
        <w:ind w:left="360"/>
      </w:pPr>
      <w:r>
        <w:rPr>
          <w:rFonts w:ascii="Calibri" w:eastAsia="Calibri" w:hAnsi="Calibri" w:cs="Calibri"/>
          <w:b/>
          <w:bCs/>
          <w:color w:val="1A1A1A"/>
        </w:rPr>
        <w:t>(R-EN4) </w:t>
      </w:r>
      <w:r>
        <w:rPr>
          <w:rFonts w:ascii="Calibri" w:eastAsia="Calibri" w:hAnsi="Calibri" w:cs="Calibri"/>
          <w:b/>
          <w:bCs/>
          <w:i/>
          <w:iCs/>
          <w:color w:val="1B3A6B"/>
        </w:rPr>
        <w:t>muss </w:t>
      </w:r>
      <w:r>
        <w:rPr>
          <w:rFonts w:ascii="Calibri" w:eastAsia="Calibri" w:hAnsi="Calibri" w:cs="Calibri"/>
          <w:color w:val="1A1A1A"/>
        </w:rPr>
        <w:t>der Verschlüsselungsschlüssel für Blob-Store-Inhalte von den verschlüsselten Daten logisch getrennt verwaltet werden (Envelope Encryption via KMS; Kap. 10.3 V-R2 gilt entsprechend). Schlüssel-Rotation muss mindestens jährlich erfolgen.</w:t>
      </w:r>
    </w:p>
    <w:p w14:paraId="7D31EB8F" w14:textId="77777777" w:rsidR="00CD54D2" w:rsidRDefault="00000000">
      <w:pPr>
        <w:spacing w:before="50" w:after="50"/>
        <w:ind w:left="360"/>
      </w:pPr>
      <w:r>
        <w:rPr>
          <w:rFonts w:ascii="Calibri" w:eastAsia="Calibri" w:hAnsi="Calibri" w:cs="Calibri"/>
          <w:b/>
          <w:bCs/>
          <w:color w:val="1A1A1A"/>
        </w:rPr>
        <w:t>(R-EN5) </w:t>
      </w:r>
      <w:r>
        <w:rPr>
          <w:rFonts w:ascii="Calibri" w:eastAsia="Calibri" w:hAnsi="Calibri" w:cs="Calibri"/>
          <w:b/>
          <w:bCs/>
          <w:i/>
          <w:iCs/>
          <w:color w:val="C0392B"/>
        </w:rPr>
        <w:t>darf nicht </w:t>
      </w:r>
      <w:r>
        <w:rPr>
          <w:rFonts w:ascii="Calibri" w:eastAsia="Calibri" w:hAnsi="Calibri" w:cs="Calibri"/>
          <w:color w:val="1A1A1A"/>
        </w:rPr>
        <w:t>der Verschlüsselungsschlüssel für einen Blob-Store-Bucket in der Resolver-Konfiguration (resolver_config) im Klartext gespeichert werden. Schlüssel müssen als KMS-Referenz (ARN, Key-ID) oder über PKCS#11-Handles gespeichert werden.</w:t>
      </w:r>
    </w:p>
    <w:p w14:paraId="7F26BBC4" w14:textId="77777777" w:rsidR="00CD54D2" w:rsidRDefault="00CD54D2">
      <w:pPr>
        <w:spacing w:before="80"/>
      </w:pPr>
    </w:p>
    <w:p w14:paraId="0BFE40EC" w14:textId="77777777" w:rsidR="00CD54D2" w:rsidRDefault="00000000">
      <w:pPr>
        <w:pStyle w:val="berschrift2"/>
      </w:pPr>
      <w:bookmarkStart w:id="36" w:name="_Toc_CG6100_Kap106"/>
      <w:bookmarkStart w:id="37" w:name="_Toc225843690"/>
      <w:r>
        <w:t>10.6  ISO/IEC 27001 und DSGVO-Ausrichtung</w:t>
      </w:r>
      <w:bookmarkEnd w:id="36"/>
      <w:bookmarkEnd w:id="37"/>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3"/>
        <w:gridCol w:w="2394"/>
        <w:gridCol w:w="2789"/>
      </w:tblGrid>
      <w:tr w:rsidR="00F60001" w14:paraId="57B30B76"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40D54CF" w14:textId="77777777" w:rsidR="00CD54D2" w:rsidRDefault="00000000">
            <w:r>
              <w:rPr>
                <w:rFonts w:ascii="Calibri" w:eastAsia="Calibri" w:hAnsi="Calibri" w:cs="Calibri"/>
                <w:b/>
                <w:bCs/>
                <w:color w:val="FFFFFF"/>
                <w:sz w:val="18"/>
                <w:szCs w:val="18"/>
              </w:rPr>
              <w:t>Norm / Anforderung</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E7B5014" w14:textId="77777777" w:rsidR="00CD54D2" w:rsidRDefault="00000000">
            <w:r>
              <w:rPr>
                <w:rFonts w:ascii="Calibri" w:eastAsia="Calibri" w:hAnsi="Calibri" w:cs="Calibri"/>
                <w:b/>
                <w:bCs/>
                <w:color w:val="FFFFFF"/>
                <w:sz w:val="18"/>
                <w:szCs w:val="18"/>
              </w:rPr>
              <w:t>CGUAS/CGFS-Maßnahme</w:t>
            </w:r>
          </w:p>
        </w:tc>
        <w:tc>
          <w:tcPr>
            <w:tcW w:w="3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BBC0906" w14:textId="77777777" w:rsidR="00CD54D2" w:rsidRDefault="00000000">
            <w:r>
              <w:rPr>
                <w:rFonts w:ascii="Calibri" w:eastAsia="Calibri" w:hAnsi="Calibri" w:cs="Calibri"/>
                <w:b/>
                <w:bCs/>
                <w:color w:val="FFFFFF"/>
                <w:sz w:val="18"/>
                <w:szCs w:val="18"/>
              </w:rPr>
              <w:t>Kapitel</w:t>
            </w:r>
          </w:p>
        </w:tc>
      </w:tr>
      <w:tr w:rsidR="00F60001" w14:paraId="15A8C484"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ACB975F" w14:textId="77777777" w:rsidR="00CD54D2" w:rsidRDefault="00000000">
            <w:r>
              <w:rPr>
                <w:rFonts w:ascii="Calibri" w:eastAsia="Calibri" w:hAnsi="Calibri" w:cs="Calibri"/>
                <w:color w:val="1A1A1A"/>
                <w:sz w:val="19"/>
                <w:szCs w:val="19"/>
              </w:rPr>
              <w:t>ISO/IEC 27001:2022 A.8.3 — Informationszugriffsbeschränkung</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F7AC166" w14:textId="77777777" w:rsidR="00CD54D2" w:rsidRDefault="00000000">
            <w:r>
              <w:rPr>
                <w:rFonts w:ascii="Calibri" w:eastAsia="Calibri" w:hAnsi="Calibri" w:cs="Calibri"/>
                <w:color w:val="1A1A1A"/>
                <w:sz w:val="19"/>
                <w:szCs w:val="19"/>
              </w:rPr>
              <w:t>RBAC-Matrix (Kap. 10.4.2); Segment-Owner-Prüfung (R-FA1); Resolver-Authentifizierung (R-IF3)</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35A2E22" w14:textId="77777777" w:rsidR="00CD54D2" w:rsidRDefault="00000000">
            <w:r>
              <w:rPr>
                <w:rFonts w:ascii="Calibri" w:eastAsia="Calibri" w:hAnsi="Calibri" w:cs="Calibri"/>
                <w:color w:val="1A1A1A"/>
                <w:sz w:val="19"/>
                <w:szCs w:val="19"/>
              </w:rPr>
              <w:t>Kap. 10.3, 10.4</w:t>
            </w:r>
          </w:p>
        </w:tc>
      </w:tr>
      <w:tr w:rsidR="00F60001" w14:paraId="2ACF572F"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687C097" w14:textId="77777777" w:rsidR="00CD54D2" w:rsidRDefault="00000000">
            <w:r>
              <w:rPr>
                <w:rFonts w:ascii="Calibri" w:eastAsia="Calibri" w:hAnsi="Calibri" w:cs="Calibri"/>
                <w:color w:val="1A1A1A"/>
                <w:sz w:val="19"/>
                <w:szCs w:val="19"/>
              </w:rPr>
              <w:t>ISO/IEC 27001:2022 A.8.5 — Sichere Authentifizierung</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0F42305" w14:textId="77777777" w:rsidR="00CD54D2" w:rsidRDefault="00000000">
            <w:r>
              <w:rPr>
                <w:rFonts w:ascii="Calibri" w:eastAsia="Calibri" w:hAnsi="Calibri" w:cs="Calibri"/>
                <w:color w:val="1A1A1A"/>
                <w:sz w:val="19"/>
                <w:szCs w:val="19"/>
              </w:rPr>
              <w:t xml:space="preserve">JWT-Pflicht für alle schreibenden Operationen; RS256/ES256 </w:t>
              <w:lastRenderedPageBreak/>
              <w:t>Signaturalgorithmen (CG-STD-4100 O-A6)</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0F03934" w14:textId="77777777" w:rsidR="00CD54D2" w:rsidRDefault="00000000">
            <w:r>
              <w:rPr>
                <w:rFonts w:ascii="Calibri" w:eastAsia="Calibri" w:hAnsi="Calibri" w:cs="Calibri"/>
                <w:color w:val="1A1A1A"/>
                <w:sz w:val="19"/>
                <w:szCs w:val="19"/>
              </w:rPr>
              <w:lastRenderedPageBreak/>
              <w:t>Kap. 10.4; CG-STD-4100 Kap. 10.2</w:t>
            </w:r>
          </w:p>
        </w:tc>
      </w:tr>
      <w:tr w:rsidR="00F60001" w14:paraId="3C3D12C4"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F507100" w14:textId="77777777" w:rsidR="00CD54D2" w:rsidRDefault="00000000">
            <w:r>
              <w:rPr>
                <w:rFonts w:ascii="Calibri" w:eastAsia="Calibri" w:hAnsi="Calibri" w:cs="Calibri"/>
                <w:color w:val="1A1A1A"/>
                <w:sz w:val="19"/>
                <w:szCs w:val="19"/>
              </w:rPr>
              <w:t>ISO/IEC 27001:2022 A.8.24 — Kryptographie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C0BFF6A" w14:textId="77777777" w:rsidR="00CD54D2" w:rsidRDefault="00000000">
            <w:r>
              <w:rPr>
                <w:rFonts w:ascii="Calibri" w:eastAsia="Calibri" w:hAnsi="Calibri" w:cs="Calibri"/>
                <w:color w:val="1A1A1A"/>
                <w:sz w:val="19"/>
                <w:szCs w:val="19"/>
              </w:rPr>
              <w:t>AES-256-GCM für Inhalte und Manifeste (R-EN1, R-EN3); SHA-256 für CGFI und Segment-Integrität; TLS 1.3 für Transport</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526D6E" w14:textId="77777777" w:rsidR="00CD54D2" w:rsidRDefault="00000000">
            <w:r>
              <w:rPr>
                <w:rFonts w:ascii="Calibri" w:eastAsia="Calibri" w:hAnsi="Calibri" w:cs="Calibri"/>
                <w:color w:val="1A1A1A"/>
                <w:sz w:val="19"/>
                <w:szCs w:val="19"/>
              </w:rPr>
              <w:t>Kap. 10.5; CG-STD-4100 Kap. 10.3</w:t>
            </w:r>
          </w:p>
        </w:tc>
      </w:tr>
      <w:tr w:rsidR="00F60001" w14:paraId="3B27E06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E05C225" w14:textId="77777777" w:rsidR="00CD54D2" w:rsidRDefault="00000000">
            <w:r>
              <w:rPr>
                <w:rFonts w:ascii="Calibri" w:eastAsia="Calibri" w:hAnsi="Calibri" w:cs="Calibri"/>
                <w:color w:val="1A1A1A"/>
                <w:sz w:val="19"/>
                <w:szCs w:val="19"/>
              </w:rPr>
              <w:t>ISO/IEC 27001:2022 A.8.12 — Datenleckage-Prävention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DF5D039" w14:textId="77777777" w:rsidR="00CD54D2" w:rsidRDefault="00000000">
            <w:r>
              <w:rPr>
                <w:rFonts w:ascii="Calibri" w:eastAsia="Calibri" w:hAnsi="Calibri" w:cs="Calibri"/>
                <w:color w:val="1A1A1A"/>
                <w:sz w:val="19"/>
                <w:szCs w:val="19"/>
              </w:rPr>
              <w:t>resolver_config-Maskierung (CG-STD-4100 AC-3); Schlüssel nur als KMS-Referenz (R-EN5); Kein Klartext in Logs (CG-STD-4100 P-D5)</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A41D8D3" w14:textId="77777777" w:rsidR="00CD54D2" w:rsidRDefault="00000000">
            <w:r>
              <w:rPr>
                <w:rFonts w:ascii="Calibri" w:eastAsia="Calibri" w:hAnsi="Calibri" w:cs="Calibri"/>
                <w:color w:val="1A1A1A"/>
                <w:sz w:val="19"/>
                <w:szCs w:val="19"/>
              </w:rPr>
              <w:t>Kap. 10.5; CG-STD-4100 Kap. 10.4–10.5</w:t>
            </w:r>
          </w:p>
        </w:tc>
      </w:tr>
      <w:tr w:rsidR="00F60001" w14:paraId="0B5D773C"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3D7DF41" w14:textId="77777777" w:rsidR="00CD54D2" w:rsidRDefault="00000000">
            <w:r>
              <w:rPr>
                <w:rFonts w:ascii="Calibri" w:eastAsia="Calibri" w:hAnsi="Calibri" w:cs="Calibri"/>
                <w:color w:val="1A1A1A"/>
                <w:sz w:val="19"/>
                <w:szCs w:val="19"/>
              </w:rPr>
              <w:t>DSGVO Art. 17 — Recht auf Löschung</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B9C7751" w14:textId="77777777" w:rsidR="00CD54D2" w:rsidRDefault="00000000">
            <w:r>
              <w:rPr>
                <w:rFonts w:ascii="Calibri" w:eastAsia="Calibri" w:hAnsi="Calibri" w:cs="Calibri"/>
                <w:color w:val="1A1A1A"/>
                <w:sz w:val="19"/>
                <w:szCs w:val="19"/>
              </w:rPr>
              <w:t>Logisches Löschen (Kap. 9); Tombstone-Mechanismus; Inhalt mit 0x00 überschrieben; content_hash als Existenznachweis</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C9A0278" w14:textId="77777777" w:rsidR="00CD54D2" w:rsidRDefault="00000000">
            <w:r>
              <w:rPr>
                <w:rFonts w:ascii="Calibri" w:eastAsia="Calibri" w:hAnsi="Calibri" w:cs="Calibri"/>
                <w:color w:val="1A1A1A"/>
                <w:sz w:val="19"/>
                <w:szCs w:val="19"/>
              </w:rPr>
              <w:t>Kap. 9; Kap. 10.2 (R-MA1)</w:t>
            </w:r>
          </w:p>
        </w:tc>
      </w:tr>
      <w:tr w:rsidR="00F60001" w14:paraId="3CDC552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BB3F0C5" w14:textId="77777777" w:rsidR="00CD54D2" w:rsidRPr="00B6634C" w:rsidRDefault="00000000">
            <w:pPr>
              <w:rPr>
                <w:lang w:val="en-GB"/>
              </w:rPr>
            </w:pPr>
            <w:r>
              <w:rPr>
                <w:rFonts w:ascii="Calibri" w:eastAsia="Calibri" w:hAnsi="Calibri" w:cs="Calibri"/>
                <w:color w:val="1A1A1A"/>
                <w:sz w:val="19"/>
                <w:szCs w:val="19"/>
                <w:lang w:val="en-GB"/>
              </w:rPr>
              <w:t>DSGVO Art. 25 — Privacy by Design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1288357" w14:textId="77777777" w:rsidR="00CD54D2" w:rsidRPr="00B6634C" w:rsidRDefault="00000000">
            <w:pPr>
              <w:rPr>
                <w:lang w:val="en-GB"/>
              </w:rPr>
            </w:pPr>
            <w:r>
              <w:rPr>
                <w:rFonts w:ascii="Calibri" w:eastAsia="Calibri" w:hAnsi="Calibri" w:cs="Calibri"/>
                <w:color w:val="1A1A1A"/>
                <w:sz w:val="19"/>
                <w:szCs w:val="19"/>
                <w:lang w:val="en-GB"/>
              </w:rPr>
              <w:t>Pseudonymisierung von created_by (R-EN1); Segmentvisibilität (R-AC2); Datenzugangsbeschränkung per RBAC (Kap. 10.4.2)</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A438F46" w14:textId="77777777" w:rsidR="00CD54D2" w:rsidRDefault="00000000">
            <w:r>
              <w:rPr>
                <w:rFonts w:ascii="Calibri" w:eastAsia="Calibri" w:hAnsi="Calibri" w:cs="Calibri"/>
                <w:color w:val="1A1A1A"/>
                <w:sz w:val="19"/>
                <w:szCs w:val="19"/>
              </w:rPr>
              <w:t>Kap. 10.4, 10.5</w:t>
            </w:r>
          </w:p>
        </w:tc>
      </w:tr>
      <w:tr w:rsidR="00F60001" w14:paraId="164E705A"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BBAD7FC" w14:textId="77777777" w:rsidR="00CD54D2" w:rsidRDefault="00000000">
            <w:r>
              <w:rPr>
                <w:rFonts w:ascii="Calibri" w:eastAsia="Calibri" w:hAnsi="Calibri" w:cs="Calibri"/>
                <w:color w:val="1A1A1A"/>
                <w:sz w:val="19"/>
                <w:szCs w:val="19"/>
              </w:rPr>
              <w:t>DSGVO Art. 32 — Technische Sicherheitsmaßnahmen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9FCC831" w14:textId="77777777" w:rsidR="00CD54D2" w:rsidRDefault="00000000">
            <w:r>
              <w:rPr>
                <w:rFonts w:ascii="Calibri" w:eastAsia="Calibri" w:hAnsi="Calibri" w:cs="Calibri"/>
                <w:color w:val="1A1A1A"/>
                <w:sz w:val="19"/>
                <w:szCs w:val="19"/>
              </w:rPr>
              <w:t>Verschlüsselung at Rest (R-EN3, R-EN4); Integritätsprüfung bei jedem Zugriff (R-IF4); Audit-Trail über Tombstone-Mechanismus</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199047F" w14:textId="77777777" w:rsidR="00CD54D2" w:rsidRDefault="00000000">
            <w:r>
              <w:rPr>
                <w:rFonts w:ascii="Calibri" w:eastAsia="Calibri" w:hAnsi="Calibri" w:cs="Calibri"/>
                <w:color w:val="1A1A1A"/>
                <w:sz w:val="19"/>
                <w:szCs w:val="19"/>
              </w:rPr>
              <w:t>Kap. 10.5; Kap. 9</w:t>
            </w:r>
          </w:p>
        </w:tc>
      </w:tr>
    </w:tbl>
    <w:p w14:paraId="5A38FC0B" w14:textId="77777777" w:rsidR="00CD54D2" w:rsidRDefault="00CD54D2">
      <w:pPr>
        <w:spacing w:before="80"/>
      </w:pPr>
    </w:p>
    <w:p w14:paraId="3C6620CC" w14:textId="77777777" w:rsidR="001B7CAD" w:rsidRDefault="00534320">
      <w:pPr>
        <w:pStyle w:val="berschrift1"/>
      </w:pPr>
      <w:bookmarkStart w:id="38" w:name="_Toc225843691"/>
      <w:r>
        <w:t>11.  Integration: CGUAS + CGFS + ChronoGrid</w:t>
      </w:r>
      <w:bookmarkEnd w:id="38"/>
    </w:p>
    <w:p w14:paraId="350509DA" w14:textId="77777777" w:rsidR="001B7CAD" w:rsidRDefault="00534320">
      <w:pPr>
        <w:pStyle w:val="berschrift2"/>
      </w:pPr>
      <w:bookmarkStart w:id="39" w:name="_Toc225843692"/>
      <w:r>
        <w:t>11.1  Vollständige Datei-Adresse</w:t>
      </w:r>
      <w:bookmarkEnd w:id="39"/>
    </w:p>
    <w:p w14:paraId="1D57BE93" w14:textId="77777777" w:rsidR="001B7CAD" w:rsidRDefault="00534320">
      <w:pPr>
        <w:spacing w:before="60" w:after="60"/>
      </w:pPr>
      <w:r>
        <w:rPr>
          <w:rFonts w:ascii="Calibri" w:eastAsia="Calibri" w:hAnsi="Calibri" w:cs="Calibri"/>
          <w:color w:val="1A1A1A"/>
          <w:sz w:val="22"/>
          <w:szCs w:val="22"/>
        </w:rPr>
        <w:t>Eine vollständig addressierte CGFS-Datei hat drei komplementäre Koordinaten:</w:t>
      </w:r>
    </w:p>
    <w:p w14:paraId="4A36C0BA" w14:textId="77777777" w:rsidR="001B7CAD" w:rsidRDefault="00534320">
      <w:pPr>
        <w:pBdr>
          <w:left w:val="single" w:sz="4" w:space="8" w:color="17A589"/>
        </w:pBdr>
        <w:shd w:val="clear" w:color="auto" w:fill="F2F4F7"/>
        <w:spacing w:before="60"/>
        <w:ind w:left="560"/>
      </w:pPr>
      <w:r>
        <w:rPr>
          <w:rFonts w:ascii="Courier New" w:eastAsia="Courier New" w:hAnsi="Courier New" w:cs="Courier New"/>
          <w:color w:val="1B3A6B"/>
          <w:sz w:val="19"/>
          <w:szCs w:val="19"/>
        </w:rPr>
        <w:t>{</w:t>
      </w:r>
    </w:p>
    <w:p w14:paraId="318C89AC"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 Koordinate 1: WAS — eindeutiger Inhalts-Fingerabdruck</w:t>
      </w:r>
    </w:p>
    <w:p w14:paraId="778A46C0"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"cgfi":       "a3f7b2c1d4e5f6a7b8c9...",  // SHA-256</w:t>
      </w:r>
    </w:p>
    <w:p w14:paraId="0EC92798" w14:textId="77777777" w:rsidR="001B7CAD" w:rsidRDefault="001B7CAD">
      <w:pPr>
        <w:pBdr>
          <w:left w:val="single" w:sz="4" w:space="8" w:color="17A589"/>
        </w:pBdr>
        <w:shd w:val="clear" w:color="auto" w:fill="F2F4F7"/>
        <w:ind w:left="560"/>
      </w:pPr>
    </w:p>
    <w:p w14:paraId="56009ECD"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 Koordinate 2: WANN — Erstellungszeitpunkt</w:t>
      </w:r>
    </w:p>
    <w:p w14:paraId="70D8FB3B"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"created_at": "CG:TAI:1742041937/v1",      // TAI-Zeitpunkt</w:t>
      </w:r>
    </w:p>
    <w:p w14:paraId="4F2B01B1"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"namespace":  "cgfs:/2026/03/15/14h/14:32:17/",  // Zeitbereich</w:t>
      </w:r>
    </w:p>
    <w:p w14:paraId="3FECB57F" w14:textId="77777777" w:rsidR="001B7CAD" w:rsidRDefault="001B7CAD">
      <w:pPr>
        <w:pBdr>
          <w:left w:val="single" w:sz="4" w:space="8" w:color="17A589"/>
        </w:pBdr>
        <w:shd w:val="clear" w:color="auto" w:fill="F2F4F7"/>
        <w:ind w:left="560"/>
      </w:pPr>
    </w:p>
    <w:p w14:paraId="76FBACF0"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 Koordinate 3: WO — globale Speicherkoordinate</w:t>
      </w:r>
    </w:p>
    <w:p w14:paraId="3026714B"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"cgua":       "CG:CGUAS:219847362910000007234891/v1",</w:t>
      </w:r>
    </w:p>
    <w:p w14:paraId="4DD518B2" w14:textId="77777777" w:rsidR="001B7CAD" w:rsidRDefault="001B7CAD">
      <w:pPr>
        <w:pBdr>
          <w:left w:val="single" w:sz="4" w:space="8" w:color="17A589"/>
        </w:pBdr>
        <w:shd w:val="clear" w:color="auto" w:fill="F2F4F7"/>
        <w:ind w:left="560"/>
      </w:pPr>
    </w:p>
    <w:p w14:paraId="03214553"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rPr>
        <w:t xml:space="preserve">  // Typ und Gültigkeit</w:t>
      </w:r>
    </w:p>
    <w:p w14:paraId="2E6D40C5"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rPr>
        <w:t xml:space="preserve">  </w:t>
      </w:r>
      <w:r>
        <w:rPr>
          <w:rFonts w:ascii="Courier New" w:eastAsia="Courier New" w:hAnsi="Courier New" w:cs="Courier New"/>
          <w:color w:val="1B3A6B"/>
          <w:sz w:val="19"/>
          <w:szCs w:val="19"/>
          <w:lang w:val="en-GB"/>
        </w:rPr>
        <w:t>"type":       "legal/contract/v1",</w:t>
      </w:r>
    </w:p>
    <w:p w14:paraId="305A8137" w14:textId="77777777" w:rsidR="001B7CAD" w:rsidRPr="000D174D" w:rsidRDefault="00534320">
      <w:pPr>
        <w:pBdr>
          <w:left w:val="single" w:sz="4" w:space="8" w:color="17A589"/>
        </w:pBdr>
        <w:shd w:val="clear" w:color="auto" w:fill="F2F4F7"/>
        <w:ind w:left="560"/>
        <w:rPr>
          <w:lang w:val="en-GB"/>
        </w:rPr>
      </w:pPr>
      <w:r>
        <w:rPr>
          <w:rFonts w:ascii="Courier New" w:eastAsia="Courier New" w:hAnsi="Courier New" w:cs="Courier New"/>
          <w:color w:val="1B3A6B"/>
          <w:sz w:val="19"/>
          <w:szCs w:val="19"/>
          <w:lang w:val="en-GB"/>
        </w:rPr>
        <w:t xml:space="preserve">  "valid_from": "CG:Gregorian:2026-03-15/v2",</w:t>
      </w:r>
    </w:p>
    <w:p w14:paraId="1B1BD594" w14:textId="77777777" w:rsidR="001B7CAD" w:rsidRDefault="00534320">
      <w:pPr>
        <w:pBdr>
          <w:left w:val="single" w:sz="4" w:space="8" w:color="17A589"/>
        </w:pBdr>
        <w:shd w:val="clear" w:color="auto" w:fill="F2F4F7"/>
        <w:ind w:left="560"/>
      </w:pPr>
      <w:r>
        <w:rPr>
          <w:rFonts w:ascii="Courier New" w:eastAsia="Courier New" w:hAnsi="Courier New" w:cs="Courier New"/>
          <w:color w:val="1B3A6B"/>
          <w:sz w:val="19"/>
          <w:szCs w:val="19"/>
          <w:lang w:val="en-GB"/>
        </w:rPr>
        <w:t xml:space="preserve">  </w:t>
      </w:r>
      <w:r>
        <w:rPr>
          <w:rFonts w:ascii="Courier New" w:eastAsia="Courier New" w:hAnsi="Courier New" w:cs="Courier New"/>
          <w:color w:val="1B3A6B"/>
          <w:sz w:val="19"/>
          <w:szCs w:val="19"/>
        </w:rPr>
        <w:t>"retention":  "P30Y"</w:t>
      </w:r>
    </w:p>
    <w:p w14:paraId="15DD43E5" w14:textId="77777777" w:rsidR="001B7CAD" w:rsidRDefault="00534320">
      <w:pPr>
        <w:pBdr>
          <w:left w:val="single" w:sz="4" w:space="8" w:color="17A589"/>
        </w:pBdr>
        <w:shd w:val="clear" w:color="auto" w:fill="F2F4F7"/>
        <w:spacing w:after="60"/>
        <w:ind w:left="560"/>
      </w:pPr>
      <w:r>
        <w:rPr>
          <w:rFonts w:ascii="Courier New" w:eastAsia="Courier New" w:hAnsi="Courier New" w:cs="Courier New"/>
          <w:color w:val="1B3A6B"/>
          <w:sz w:val="19"/>
          <w:szCs w:val="19"/>
        </w:rPr>
        <w:t>}</w:t>
      </w:r>
    </w:p>
    <w:p w14:paraId="64825359" w14:textId="77777777" w:rsidR="001B7CAD" w:rsidRDefault="001B7CAD">
      <w:pPr>
        <w:spacing w:before="60"/>
      </w:pPr>
    </w:p>
    <w:p w14:paraId="76C46F25" w14:textId="77777777" w:rsidR="001B7CAD" w:rsidRDefault="00534320">
      <w:pPr>
        <w:pStyle w:val="berschrift2"/>
      </w:pPr>
      <w:bookmarkStart w:id="40" w:name="_Toc225843693"/>
      <w:r>
        <w:t>11.2  Gesamtarchitektur des erweiterten Stacks</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026"/>
      </w:tblGrid>
      <w:tr w:rsidR="001B7CAD" w14:paraId="56CC377B" w14:textId="77777777">
        <w:trPr>
          <w:tblHeader/>
        </w:trPr>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68E8DB45" w14:textId="77777777" w:rsidR="001B7CAD" w:rsidRDefault="00534320">
            <w:r>
              <w:rPr>
                <w:rFonts w:ascii="Calibri" w:eastAsia="Calibri" w:hAnsi="Calibri" w:cs="Calibri"/>
                <w:b/>
                <w:bCs/>
                <w:color w:val="FFFFFF"/>
                <w:sz w:val="18"/>
                <w:szCs w:val="18"/>
              </w:rPr>
              <w:lastRenderedPageBreak/>
              <w:t>Schicht</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830D795" w14:textId="77777777" w:rsidR="001B7CAD" w:rsidRDefault="00534320">
            <w:r>
              <w:rPr>
                <w:rFonts w:ascii="Calibri" w:eastAsia="Calibri" w:hAnsi="Calibri" w:cs="Calibri"/>
                <w:b/>
                <w:bCs/>
                <w:color w:val="FFFFFF"/>
                <w:sz w:val="18"/>
                <w:szCs w:val="18"/>
              </w:rPr>
              <w:t>Dokument</w:t>
            </w:r>
          </w:p>
        </w:tc>
        <w:tc>
          <w:tcPr>
            <w:tcW w:w="5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14CB5017" w14:textId="77777777" w:rsidR="001B7CAD" w:rsidRDefault="00534320">
            <w:r>
              <w:rPr>
                <w:rFonts w:ascii="Calibri" w:eastAsia="Calibri" w:hAnsi="Calibri" w:cs="Calibri"/>
                <w:b/>
                <w:bCs/>
                <w:color w:val="FFFFFF"/>
                <w:sz w:val="18"/>
                <w:szCs w:val="18"/>
              </w:rPr>
              <w:t>Funktion</w:t>
            </w:r>
          </w:p>
        </w:tc>
      </w:tr>
      <w:tr w:rsidR="001B7CAD" w14:paraId="55AA5694"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793B34" w14:textId="77777777" w:rsidR="001B7CAD" w:rsidRDefault="00534320">
            <w:r>
              <w:rPr>
                <w:rFonts w:ascii="Calibri" w:eastAsia="Calibri" w:hAnsi="Calibri" w:cs="Calibri"/>
                <w:color w:val="1A1A1A"/>
                <w:sz w:val="19"/>
                <w:szCs w:val="19"/>
              </w:rPr>
              <w:t>0 — Mathematik</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CE12BB6" w14:textId="77777777" w:rsidR="001B7CAD" w:rsidRDefault="00534320">
            <w:r>
              <w:rPr>
                <w:rFonts w:ascii="Courier New" w:eastAsia="Courier New" w:hAnsi="Courier New" w:cs="Courier New"/>
                <w:color w:val="1A1A1A"/>
                <w:sz w:val="19"/>
                <w:szCs w:val="19"/>
              </w:rPr>
              <w:t>CG-STD-0000</w:t>
            </w:r>
          </w:p>
        </w:tc>
        <w:tc>
          <w:tcPr>
            <w:tcW w:w="5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556954C" w14:textId="77777777" w:rsidR="001B7CAD" w:rsidRDefault="00534320">
            <w:r>
              <w:rPr>
                <w:rFonts w:ascii="Calibri" w:eastAsia="Calibri" w:hAnsi="Calibri" w:cs="Calibri"/>
                <w:color w:val="1A1A1A"/>
                <w:sz w:val="19"/>
                <w:szCs w:val="19"/>
              </w:rPr>
              <w:t>Formale Grundlagen, Invarianten, BigInt</w:t>
            </w:r>
          </w:p>
        </w:tc>
      </w:tr>
      <w:tr w:rsidR="001B7CAD" w14:paraId="345370D8"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2C86108" w14:textId="77777777" w:rsidR="001B7CAD" w:rsidRDefault="00534320">
            <w:r>
              <w:rPr>
                <w:rFonts w:ascii="Calibri" w:eastAsia="Calibri" w:hAnsi="Calibri" w:cs="Calibri"/>
                <w:color w:val="1A1A1A"/>
                <w:sz w:val="19"/>
                <w:szCs w:val="19"/>
              </w:rPr>
              <w:t>1 — Zeitmodell</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C3F2DA5" w14:textId="77777777" w:rsidR="001B7CAD" w:rsidRDefault="00534320">
            <w:r>
              <w:rPr>
                <w:rFonts w:ascii="Courier New" w:eastAsia="Courier New" w:hAnsi="Courier New" w:cs="Courier New"/>
                <w:color w:val="1A1A1A"/>
                <w:sz w:val="19"/>
                <w:szCs w:val="19"/>
              </w:rPr>
              <w:t>CG-STD-1100</w:t>
            </w:r>
          </w:p>
        </w:tc>
        <w:tc>
          <w:tcPr>
            <w:tcW w:w="5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EC7068E" w14:textId="77777777" w:rsidR="001B7CAD" w:rsidRDefault="00534320">
            <w:r>
              <w:rPr>
                <w:rFonts w:ascii="Courier New" w:eastAsia="Courier New" w:hAnsi="Courier New" w:cs="Courier New"/>
                <w:color w:val="1A1A1A"/>
                <w:sz w:val="19"/>
                <w:szCs w:val="19"/>
              </w:rPr>
              <w:t>CGTA, TimeDomains, Epoch-Philosophie</w:t>
            </w:r>
          </w:p>
        </w:tc>
      </w:tr>
      <w:tr w:rsidR="001B7CAD" w:rsidRPr="00B6634C" w14:paraId="48F096EC"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01CE0AB" w14:textId="77777777" w:rsidR="001B7CAD" w:rsidRDefault="00534320">
            <w:r>
              <w:rPr>
                <w:rFonts w:ascii="Calibri" w:eastAsia="Calibri" w:hAnsi="Calibri" w:cs="Calibri"/>
                <w:color w:val="1A1A1A"/>
                <w:sz w:val="19"/>
                <w:szCs w:val="19"/>
              </w:rPr>
              <w:t>2 — Sprache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EE3BD8F" w14:textId="77777777" w:rsidR="001B7CAD" w:rsidRDefault="00534320">
            <w:r>
              <w:rPr>
                <w:rFonts w:ascii="Courier New" w:eastAsia="Courier New" w:hAnsi="Courier New" w:cs="Courier New"/>
                <w:color w:val="1A1A1A"/>
                <w:sz w:val="19"/>
                <w:szCs w:val="19"/>
              </w:rPr>
              <w:t>CG-STD-2100</w:t>
            </w:r>
          </w:p>
        </w:tc>
        <w:tc>
          <w:tcPr>
            <w:tcW w:w="5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1EC150E" w14:textId="77777777" w:rsidR="001B7CAD" w:rsidRPr="000D174D" w:rsidRDefault="00534320">
            <w:pPr>
              <w:rPr>
                <w:lang w:val="en-GB"/>
              </w:rPr>
            </w:pPr>
            <w:r>
              <w:rPr>
                <w:rFonts w:ascii="Calibri" w:eastAsia="Calibri" w:hAnsi="Calibri" w:cs="Calibri"/>
                <w:color w:val="1A1A1A"/>
                <w:sz w:val="19"/>
                <w:szCs w:val="19"/>
                <w:lang w:val="en-GB"/>
              </w:rPr>
              <w:t>CTDDL — jetzt mit semantics: time/address/filetype</w:t>
            </w:r>
          </w:p>
        </w:tc>
      </w:tr>
      <w:tr w:rsidR="001B7CAD" w14:paraId="2D8314F3"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0DAB799" w14:textId="77777777" w:rsidR="001B7CAD" w:rsidRDefault="00534320">
            <w:r>
              <w:rPr>
                <w:rFonts w:ascii="Calibri" w:eastAsia="Calibri" w:hAnsi="Calibri" w:cs="Calibri"/>
                <w:color w:val="1A1A1A"/>
                <w:sz w:val="19"/>
                <w:szCs w:val="19"/>
              </w:rPr>
              <w:t>3 — Engine</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1C23694" w14:textId="77777777" w:rsidR="001B7CAD" w:rsidRDefault="00534320">
            <w:r>
              <w:rPr>
                <w:rFonts w:ascii="Courier New" w:eastAsia="Courier New" w:hAnsi="Courier New" w:cs="Courier New"/>
                <w:color w:val="1A1A1A"/>
                <w:sz w:val="19"/>
                <w:szCs w:val="19"/>
              </w:rPr>
              <w:t>CG-STD-3100</w:t>
            </w:r>
          </w:p>
        </w:tc>
        <w:tc>
          <w:tcPr>
            <w:tcW w:w="5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2B4CF57" w14:textId="77777777" w:rsidR="001B7CAD" w:rsidRDefault="00534320">
            <w:r>
              <w:rPr>
                <w:rFonts w:ascii="Calibri" w:eastAsia="Calibri" w:hAnsi="Calibri" w:cs="Calibri"/>
                <w:color w:val="1A1A1A"/>
                <w:sz w:val="19"/>
                <w:szCs w:val="19"/>
              </w:rPr>
              <w:t>Algorithmen — jetzt mit CGFI-Berechnung</w:t>
            </w:r>
          </w:p>
        </w:tc>
      </w:tr>
      <w:tr w:rsidR="001B7CAD" w14:paraId="3910AC64"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8C767AD" w14:textId="77777777" w:rsidR="001B7CAD" w:rsidRDefault="00534320">
            <w:r>
              <w:rPr>
                <w:rFonts w:ascii="Calibri" w:eastAsia="Calibri" w:hAnsi="Calibri" w:cs="Calibri"/>
                <w:color w:val="1A1A1A"/>
                <w:sz w:val="19"/>
                <w:szCs w:val="19"/>
              </w:rPr>
              <w:t>4 — Storage &amp; API</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4E11092" w14:textId="77777777" w:rsidR="001B7CAD" w:rsidRDefault="00534320">
            <w:r>
              <w:rPr>
                <w:rFonts w:ascii="Courier New" w:eastAsia="Courier New" w:hAnsi="Courier New" w:cs="Courier New"/>
                <w:color w:val="1A1A1A"/>
                <w:sz w:val="19"/>
                <w:szCs w:val="19"/>
              </w:rPr>
              <w:t>CG-STD-4100</w:t>
            </w:r>
          </w:p>
        </w:tc>
        <w:tc>
          <w:tcPr>
            <w:tcW w:w="5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94577C6" w14:textId="77777777" w:rsidR="001B7CAD" w:rsidRDefault="00534320">
            <w:r>
              <w:rPr>
                <w:rFonts w:ascii="Calibri" w:eastAsia="Calibri" w:hAnsi="Calibri" w:cs="Calibri"/>
                <w:color w:val="1A1A1A"/>
                <w:sz w:val="19"/>
                <w:szCs w:val="19"/>
              </w:rPr>
              <w:t>Datenmodell — jetzt mit Segment-Registry und Manifest-Storage</w:t>
            </w:r>
          </w:p>
        </w:tc>
      </w:tr>
      <w:tr w:rsidR="001B7CAD" w14:paraId="5CCC1E29"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FB23A6A" w14:textId="77777777" w:rsidR="001B7CAD" w:rsidRDefault="00534320">
            <w:r>
              <w:rPr>
                <w:rFonts w:ascii="Calibri" w:eastAsia="Calibri" w:hAnsi="Calibri" w:cs="Calibri"/>
                <w:color w:val="1A1A1A"/>
                <w:sz w:val="19"/>
                <w:szCs w:val="19"/>
              </w:rPr>
              <w:t>5 — Governance</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377D64B" w14:textId="77777777" w:rsidR="001B7CAD" w:rsidRDefault="00534320">
            <w:r>
              <w:rPr>
                <w:rFonts w:ascii="Courier New" w:eastAsia="Courier New" w:hAnsi="Courier New" w:cs="Courier New"/>
                <w:color w:val="1A1A1A"/>
                <w:sz w:val="19"/>
                <w:szCs w:val="19"/>
              </w:rPr>
              <w:t>CG-STD-5100</w:t>
            </w:r>
          </w:p>
        </w:tc>
        <w:tc>
          <w:tcPr>
            <w:tcW w:w="5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764B04C" w14:textId="77777777" w:rsidR="001B7CAD" w:rsidRDefault="00534320">
            <w:r>
              <w:rPr>
                <w:rFonts w:ascii="Calibri" w:eastAsia="Calibri" w:hAnsi="Calibri" w:cs="Calibri"/>
                <w:color w:val="1A1A1A"/>
                <w:sz w:val="19"/>
                <w:szCs w:val="19"/>
              </w:rPr>
              <w:t>Zertifizierung — jetzt mit CIP-SEG und CGUAS/CGFS-Checklisten</w:t>
            </w:r>
          </w:p>
        </w:tc>
      </w:tr>
      <w:tr w:rsidR="001B7CAD" w14:paraId="71030F4F"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DAE00D6" w14:textId="77777777" w:rsidR="001B7CAD" w:rsidRDefault="00534320">
            <w:r>
              <w:rPr>
                <w:rFonts w:ascii="Calibri" w:eastAsia="Calibri" w:hAnsi="Calibri" w:cs="Calibri"/>
                <w:color w:val="1A1A1A"/>
                <w:sz w:val="19"/>
                <w:szCs w:val="19"/>
              </w:rPr>
              <w:t>6A — Adressraum</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762C179" w14:textId="77777777" w:rsidR="001B7CAD" w:rsidRDefault="00534320">
            <w:r>
              <w:rPr>
                <w:rFonts w:ascii="Courier New" w:eastAsia="Courier New" w:hAnsi="Courier New" w:cs="Courier New"/>
                <w:color w:val="1A1A1A"/>
                <w:sz w:val="19"/>
                <w:szCs w:val="19"/>
              </w:rPr>
              <w:t>CG-STD-6100 Teil A</w:t>
            </w:r>
          </w:p>
        </w:tc>
        <w:tc>
          <w:tcPr>
            <w:tcW w:w="5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2A50D7B" w14:textId="77777777" w:rsidR="001B7CAD" w:rsidRDefault="00534320">
            <w:r>
              <w:rPr>
                <w:rFonts w:ascii="Courier New" w:eastAsia="Courier New" w:hAnsi="Courier New" w:cs="Courier New"/>
                <w:color w:val="1A1A1A"/>
                <w:sz w:val="19"/>
                <w:szCs w:val="19"/>
              </w:rPr>
              <w:t>CGUAS: Segment-Algorithmen, CGUA-Syntax, CG-E-010</w:t>
            </w:r>
          </w:p>
        </w:tc>
      </w:tr>
      <w:tr w:rsidR="001B7CAD" w:rsidRPr="00B6634C" w14:paraId="3D4D16C6"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D6F2B8F" w14:textId="77777777" w:rsidR="001B7CAD" w:rsidRDefault="00534320">
            <w:r>
              <w:rPr>
                <w:rFonts w:ascii="Calibri" w:eastAsia="Calibri" w:hAnsi="Calibri" w:cs="Calibri"/>
                <w:color w:val="1A1A1A"/>
                <w:sz w:val="19"/>
                <w:szCs w:val="19"/>
              </w:rPr>
              <w:t>6B — Dateisystem</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CE6C91E" w14:textId="77777777" w:rsidR="001B7CAD" w:rsidRDefault="00534320">
            <w:r>
              <w:rPr>
                <w:rFonts w:ascii="Courier New" w:eastAsia="Courier New" w:hAnsi="Courier New" w:cs="Courier New"/>
                <w:color w:val="1A1A1A"/>
                <w:sz w:val="19"/>
                <w:szCs w:val="19"/>
              </w:rPr>
              <w:t>CG-STD-6100 Teil B</w:t>
            </w:r>
          </w:p>
        </w:tc>
        <w:tc>
          <w:tcPr>
            <w:tcW w:w="5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CBE5844" w14:textId="77777777" w:rsidR="001B7CAD" w:rsidRPr="000D174D" w:rsidRDefault="00534320">
            <w:pPr>
              <w:rPr>
                <w:lang w:val="fr-FR"/>
              </w:rPr>
            </w:pPr>
            <w:r>
              <w:rPr>
                <w:rFonts w:ascii="Courier New" w:eastAsia="Courier New" w:hAnsi="Courier New" w:cs="Courier New"/>
                <w:color w:val="1A1A1A"/>
                <w:sz w:val="19"/>
                <w:szCs w:val="19"/>
                <w:lang w:val="fr-FR"/>
              </w:rPr>
              <w:t>CGFS: CGFI-Algorithmus, Manifest, FileType, CG-E-011</w:t>
            </w:r>
          </w:p>
        </w:tc>
      </w:tr>
    </w:tbl>
    <w:p w14:paraId="516F7D40" w14:textId="77777777" w:rsidR="001B7CAD" w:rsidRPr="000D174D" w:rsidRDefault="001B7CAD">
      <w:pPr>
        <w:spacing w:before="80"/>
        <w:rPr>
          <w:lang w:val="fr-FR"/>
        </w:rPr>
      </w:pPr>
    </w:p>
    <w:p w14:paraId="3D24D97D" w14:textId="77777777" w:rsidR="001B7CAD" w:rsidRDefault="00534320">
      <w:pPr>
        <w:pStyle w:val="berschrift1"/>
      </w:pPr>
      <w:bookmarkStart w:id="41" w:name="_Toc225843694"/>
      <w:r>
        <w:t>12.  Ergänzungen in bestehenden Dokumenten</w:t>
      </w:r>
      <w:bookmarkEnd w:id="41"/>
    </w:p>
    <w:p w14:paraId="49B87710" w14:textId="77777777" w:rsidR="001B7CAD" w:rsidRDefault="00534320">
      <w:pPr>
        <w:spacing w:before="60" w:after="60"/>
      </w:pPr>
      <w:r>
        <w:rPr>
          <w:rFonts w:ascii="Calibri" w:eastAsia="Calibri" w:hAnsi="Calibri" w:cs="Calibri"/>
          <w:color w:val="1A1A1A"/>
          <w:sz w:val="22"/>
          <w:szCs w:val="22"/>
        </w:rPr>
        <w:t>Alle mit ✎ markierten Stellen in diesem Dokument entsprechen konkreten Ergänzungen die in bestehende Dokumente eingefügt werden müssen. Nachfolgend die vollständige Übersicht:</w:t>
      </w:r>
    </w:p>
    <w:p w14:paraId="3EC7A828" w14:textId="77777777" w:rsidR="001C79DF" w:rsidRDefault="00000000">
      <w:pPr>
        <w:pBdr>
          <w:left w:val="single" w:sz="6" w:space="8" w:color="2E6DA4"/>
        </w:pBdr>
        <w:shd w:val="clear" w:color="auto" w:fill="EBF3FA"/>
        <w:spacing w:before="40" w:after="40"/>
        <w:ind w:left="280"/>
      </w:pPr>
      <w:r>
        <w:rPr>
          <w:rFonts w:ascii="Calibri" w:hAnsi="Calibri"/>
          <w:i/>
          <w:iCs/>
          <w:color w:val="1B3A6B"/>
        </w:rPr>
        <w:t>Historischer Migrationsprotokoll: Kap. 11 dokumentiert die Änderungen die bei der Einführung von CG-STD-6100 v0.1 an den bestehenden Dokumenten vorgenommen wurden. Die Unterkapitel 11.1–11.5 beschreiben die Ausgangslage (Quellversion) und die damals vorgenommenen Ergänzungen. Diese Änderungen sind in den aktuellen Versionen aller referenzierten Dokumente bereits vollständig umgesetzt: CG-STD-1100 v2.5, CG-STD-2100 v1.4, CG-STD-3100 v1.5, CG-STD-4100 v0.7, CG-STD-5100 v1.3.</w:t>
      </w:r>
    </w:p>
    <w:p w14:paraId="44BC74CF" w14:textId="77777777" w:rsidR="001B7CAD" w:rsidRDefault="001B7CAD">
      <w:pPr>
        <w:spacing w:before="40"/>
      </w:pPr>
    </w:p>
    <w:p w14:paraId="0CD9F46E" w14:textId="77777777" w:rsidR="001B7CAD" w:rsidRDefault="00534320">
      <w:pPr>
        <w:pStyle w:val="berschrift2"/>
      </w:pPr>
      <w:bookmarkStart w:id="42" w:name="_Toc225843695"/>
      <w:r>
        <w:t>11.1  CG-STD-1100 v2.1 → v2.2</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gridCol w:w="1826"/>
      </w:tblGrid>
      <w:tr w:rsidR="001B7CAD" w14:paraId="1F45C2E9"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082E187" w14:textId="77777777" w:rsidR="001B7CAD" w:rsidRDefault="00534320">
            <w:r>
              <w:rPr>
                <w:rFonts w:ascii="Calibri" w:eastAsia="Calibri" w:hAnsi="Calibri" w:cs="Calibri"/>
                <w:b/>
                <w:bCs/>
                <w:color w:val="FFFFFF"/>
                <w:sz w:val="18"/>
                <w:szCs w:val="18"/>
              </w:rPr>
              <w:t>Kapitel</w:t>
            </w:r>
          </w:p>
        </w:tc>
        <w:tc>
          <w:tcPr>
            <w:tcW w:w="4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812A90C" w14:textId="77777777" w:rsidR="001B7CAD" w:rsidRDefault="00534320">
            <w:r>
              <w:rPr>
                <w:rFonts w:ascii="Calibri" w:eastAsia="Calibri" w:hAnsi="Calibri" w:cs="Calibri"/>
                <w:b/>
                <w:bCs/>
                <w:color w:val="FFFFFF"/>
                <w:sz w:val="18"/>
                <w:szCs w:val="18"/>
              </w:rPr>
              <w:t>Ergänzung</w:t>
            </w:r>
          </w:p>
        </w:tc>
        <w:tc>
          <w:tcPr>
            <w:tcW w:w="1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EEC0341" w14:textId="77777777" w:rsidR="001B7CAD" w:rsidRDefault="00534320">
            <w:r>
              <w:rPr>
                <w:rFonts w:ascii="Calibri" w:eastAsia="Calibri" w:hAnsi="Calibri" w:cs="Calibri"/>
                <w:b/>
                <w:bCs/>
                <w:color w:val="FFFFFF"/>
                <w:sz w:val="18"/>
                <w:szCs w:val="18"/>
              </w:rPr>
              <w:t>Aufwand</w:t>
            </w:r>
          </w:p>
        </w:tc>
      </w:tr>
      <w:tr w:rsidR="001B7CAD" w14:paraId="2B6E1323"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2532681" w14:textId="77777777" w:rsidR="001B7CAD" w:rsidRDefault="00534320">
            <w:r>
              <w:rPr>
                <w:rFonts w:ascii="Calibri" w:eastAsia="Calibri" w:hAnsi="Calibri" w:cs="Calibri"/>
                <w:color w:val="1A1A1A"/>
                <w:sz w:val="19"/>
                <w:szCs w:val="19"/>
              </w:rPr>
              <w:t>Kap. 4.2 (TimeDomains-Tabelle)</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AF9161A" w14:textId="77777777" w:rsidR="001B7CAD" w:rsidRDefault="00534320">
            <w:r>
              <w:rPr>
                <w:rFonts w:ascii="Calibri" w:eastAsia="Calibri" w:hAnsi="Calibri" w:cs="Calibri"/>
                <w:color w:val="1A1A1A"/>
                <w:sz w:val="19"/>
                <w:szCs w:val="19"/>
              </w:rPr>
              <w:t>Zeile ergänzen: CGUAS — type: address, granularity: nanosecond, stability: permanent</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0D1CB39" w14:textId="77777777" w:rsidR="001B7CAD" w:rsidRDefault="00534320">
            <w:r>
              <w:rPr>
                <w:rFonts w:ascii="Calibri" w:eastAsia="Calibri" w:hAnsi="Calibri" w:cs="Calibri"/>
                <w:color w:val="1A1A1A"/>
                <w:sz w:val="19"/>
                <w:szCs w:val="19"/>
              </w:rPr>
              <w:t>Klein</w:t>
            </w:r>
          </w:p>
        </w:tc>
      </w:tr>
      <w:tr w:rsidR="001B7CAD" w14:paraId="11746A30"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8E0FFDB" w14:textId="77777777" w:rsidR="001B7CAD" w:rsidRDefault="00534320">
            <w:r>
              <w:rPr>
                <w:rFonts w:ascii="Calibri" w:eastAsia="Calibri" w:hAnsi="Calibri" w:cs="Calibri"/>
                <w:color w:val="1A1A1A"/>
                <w:sz w:val="19"/>
                <w:szCs w:val="19"/>
              </w:rPr>
              <w:t>Kap. 6.2 (Schichtenmodell)</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AC43BBE" w14:textId="77777777" w:rsidR="001B7CAD" w:rsidRDefault="00534320">
            <w:r>
              <w:rPr>
                <w:rFonts w:ascii="Calibri" w:eastAsia="Calibri" w:hAnsi="Calibri" w:cs="Calibri"/>
                <w:color w:val="1A1A1A"/>
                <w:sz w:val="19"/>
                <w:szCs w:val="19"/>
              </w:rPr>
              <w:t>Zeile ergänzen: Schicht 6A CGUAS und 6B CGFS</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534B0EE" w14:textId="77777777" w:rsidR="001B7CAD" w:rsidRDefault="00534320">
            <w:r>
              <w:rPr>
                <w:rFonts w:ascii="Calibri" w:eastAsia="Calibri" w:hAnsi="Calibri" w:cs="Calibri"/>
                <w:color w:val="1A1A1A"/>
                <w:sz w:val="19"/>
                <w:szCs w:val="19"/>
              </w:rPr>
              <w:t>Klein</w:t>
            </w:r>
          </w:p>
        </w:tc>
      </w:tr>
      <w:tr w:rsidR="001B7CAD" w14:paraId="2480A9C0"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A1A711B" w14:textId="77777777" w:rsidR="001B7CAD" w:rsidRDefault="00534320">
            <w:r>
              <w:rPr>
                <w:rFonts w:ascii="Calibri" w:eastAsia="Calibri" w:hAnsi="Calibri" w:cs="Calibri"/>
                <w:color w:val="1A1A1A"/>
                <w:sz w:val="19"/>
                <w:szCs w:val="19"/>
              </w:rPr>
              <w:t>Kap. 6.5 (API-Schicht)</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371DF18" w14:textId="77777777" w:rsidR="001B7CAD" w:rsidRDefault="00534320">
            <w:r>
              <w:rPr>
                <w:rFonts w:ascii="Calibri" w:eastAsia="Calibri" w:hAnsi="Calibri" w:cs="Calibri"/>
                <w:color w:val="1A1A1A"/>
                <w:sz w:val="19"/>
                <w:szCs w:val="19"/>
              </w:rPr>
              <w:t>Verweis auf CG-STD-6100 statt "in Planung" für CGUAS/CGFS</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2885DBB" w14:textId="77777777" w:rsidR="001B7CAD" w:rsidRDefault="00534320">
            <w:r>
              <w:rPr>
                <w:rFonts w:ascii="Calibri" w:eastAsia="Calibri" w:hAnsi="Calibri" w:cs="Calibri"/>
                <w:color w:val="1A1A1A"/>
                <w:sz w:val="19"/>
                <w:szCs w:val="19"/>
              </w:rPr>
              <w:t>Klein</w:t>
            </w:r>
          </w:p>
        </w:tc>
      </w:tr>
      <w:tr w:rsidR="001B7CAD" w14:paraId="133671E3"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6FCE3EB" w14:textId="77777777" w:rsidR="001B7CAD" w:rsidRDefault="00534320">
            <w:r>
              <w:rPr>
                <w:rFonts w:ascii="Calibri" w:eastAsia="Calibri" w:hAnsi="Calibri" w:cs="Calibri"/>
                <w:color w:val="1A1A1A"/>
                <w:sz w:val="19"/>
                <w:szCs w:val="19"/>
              </w:rPr>
              <w:t>Kap. 11 (Dokumentenstruktur)</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EC09EE9" w14:textId="77777777" w:rsidR="001B7CAD" w:rsidRDefault="00534320">
            <w:r>
              <w:rPr>
                <w:rFonts w:ascii="Courier New" w:eastAsia="Courier New" w:hAnsi="Courier New" w:cs="Courier New"/>
                <w:color w:val="1A1A1A"/>
                <w:sz w:val="19"/>
                <w:szCs w:val="19"/>
              </w:rPr>
              <w:t>CG-STD-6100 in Dokumententabelle aufnehmen</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E9D4A41" w14:textId="77777777" w:rsidR="001B7CAD" w:rsidRDefault="00534320">
            <w:r>
              <w:rPr>
                <w:rFonts w:ascii="Calibri" w:eastAsia="Calibri" w:hAnsi="Calibri" w:cs="Calibri"/>
                <w:color w:val="1A1A1A"/>
                <w:sz w:val="19"/>
                <w:szCs w:val="19"/>
              </w:rPr>
              <w:t>Klein</w:t>
            </w:r>
          </w:p>
        </w:tc>
      </w:tr>
    </w:tbl>
    <w:p w14:paraId="2ABBD5E0" w14:textId="77777777" w:rsidR="001B7CAD" w:rsidRDefault="001B7CAD">
      <w:pPr>
        <w:spacing w:before="40"/>
      </w:pPr>
    </w:p>
    <w:p w14:paraId="0308C600" w14:textId="77777777" w:rsidR="001B7CAD" w:rsidRDefault="00534320">
      <w:pPr>
        <w:pStyle w:val="berschrift2"/>
      </w:pPr>
      <w:bookmarkStart w:id="43" w:name="_Toc225843696"/>
      <w:r>
        <w:t>11.2  CG-STD-2100 v1.1 → v1.2</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gridCol w:w="1826"/>
      </w:tblGrid>
      <w:tr w:rsidR="001B7CAD" w14:paraId="4C599F44"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2A09664" w14:textId="77777777" w:rsidR="001B7CAD" w:rsidRDefault="00534320">
            <w:r>
              <w:rPr>
                <w:rFonts w:ascii="Calibri" w:eastAsia="Calibri" w:hAnsi="Calibri" w:cs="Calibri"/>
                <w:b/>
                <w:bCs/>
                <w:color w:val="FFFFFF"/>
                <w:sz w:val="18"/>
                <w:szCs w:val="18"/>
              </w:rPr>
              <w:t>Kapitel</w:t>
            </w:r>
          </w:p>
        </w:tc>
        <w:tc>
          <w:tcPr>
            <w:tcW w:w="4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65B62A22" w14:textId="77777777" w:rsidR="001B7CAD" w:rsidRDefault="00534320">
            <w:r>
              <w:rPr>
                <w:rFonts w:ascii="Calibri" w:eastAsia="Calibri" w:hAnsi="Calibri" w:cs="Calibri"/>
                <w:b/>
                <w:bCs/>
                <w:color w:val="FFFFFF"/>
                <w:sz w:val="18"/>
                <w:szCs w:val="18"/>
              </w:rPr>
              <w:t>Ergänzung</w:t>
            </w:r>
          </w:p>
        </w:tc>
        <w:tc>
          <w:tcPr>
            <w:tcW w:w="1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187B46D9" w14:textId="77777777" w:rsidR="001B7CAD" w:rsidRDefault="00534320">
            <w:r>
              <w:rPr>
                <w:rFonts w:ascii="Calibri" w:eastAsia="Calibri" w:hAnsi="Calibri" w:cs="Calibri"/>
                <w:b/>
                <w:bCs/>
                <w:color w:val="FFFFFF"/>
                <w:sz w:val="18"/>
                <w:szCs w:val="18"/>
              </w:rPr>
              <w:t>Aufwand</w:t>
            </w:r>
          </w:p>
        </w:tc>
      </w:tr>
      <w:tr w:rsidR="001B7CAD" w14:paraId="71BFC981"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53FC288" w14:textId="77777777" w:rsidR="001B7CAD" w:rsidRDefault="00534320">
            <w:r>
              <w:rPr>
                <w:rFonts w:ascii="Calibri" w:eastAsia="Calibri" w:hAnsi="Calibri" w:cs="Calibri"/>
                <w:color w:val="1A1A1A"/>
                <w:sz w:val="19"/>
                <w:szCs w:val="19"/>
              </w:rPr>
              <w:t>Kap. 4 (Pflichtfelder)</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A16922E" w14:textId="77777777" w:rsidR="001B7CAD" w:rsidRDefault="00534320">
            <w:r>
              <w:rPr>
                <w:rFonts w:ascii="Calibri" w:eastAsia="Calibri" w:hAnsi="Calibri" w:cs="Calibri"/>
                <w:color w:val="1A1A1A"/>
                <w:sz w:val="19"/>
                <w:szCs w:val="19"/>
                <w:lang w:val="en-GB"/>
              </w:rPr>
              <w:t xml:space="preserve">Neues Feld "semantics": time | address | filetype. </w:t>
            </w:r>
            <w:r>
              <w:rPr>
                <w:rFonts w:ascii="Calibri" w:eastAsia="Calibri" w:hAnsi="Calibri" w:cs="Calibri"/>
                <w:color w:val="1A1A1A"/>
                <w:sz w:val="19"/>
                <w:szCs w:val="19"/>
              </w:rPr>
              <w:t>Rückwärtskompatibel: fehlendes Feld = "time"</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EF2C015" w14:textId="77777777" w:rsidR="001B7CAD" w:rsidRDefault="00534320">
            <w:r>
              <w:rPr>
                <w:rFonts w:ascii="Calibri" w:eastAsia="Calibri" w:hAnsi="Calibri" w:cs="Calibri"/>
                <w:color w:val="1A1A1A"/>
                <w:sz w:val="19"/>
                <w:szCs w:val="19"/>
              </w:rPr>
              <w:t>Mittel</w:t>
            </w:r>
          </w:p>
        </w:tc>
      </w:tr>
      <w:tr w:rsidR="001B7CAD" w14:paraId="78AC5D34"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5A25F02" w14:textId="77777777" w:rsidR="001B7CAD" w:rsidRDefault="00534320">
            <w:r>
              <w:rPr>
                <w:rFonts w:ascii="Calibri" w:eastAsia="Calibri" w:hAnsi="Calibri" w:cs="Calibri"/>
                <w:color w:val="1A1A1A"/>
                <w:sz w:val="19"/>
                <w:szCs w:val="19"/>
              </w:rPr>
              <w:t>Kap. 5 (Domain-Typen)</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123C764" w14:textId="77777777" w:rsidR="001B7CAD" w:rsidRDefault="00534320">
            <w:r>
              <w:rPr>
                <w:rFonts w:ascii="Calibri" w:eastAsia="Calibri" w:hAnsi="Calibri" w:cs="Calibri"/>
                <w:color w:val="1A1A1A"/>
                <w:sz w:val="19"/>
                <w:szCs w:val="19"/>
              </w:rPr>
              <w:t>Neuer Typ-Wert: "filetype" — mit FileType-spezifischen Pflichtfeldern (Kap. 8.1 aus diesem Dok.)</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4A4FDDF" w14:textId="77777777" w:rsidR="001B7CAD" w:rsidRDefault="00534320">
            <w:r>
              <w:rPr>
                <w:rFonts w:ascii="Calibri" w:eastAsia="Calibri" w:hAnsi="Calibri" w:cs="Calibri"/>
                <w:color w:val="1A1A1A"/>
                <w:sz w:val="19"/>
                <w:szCs w:val="19"/>
              </w:rPr>
              <w:t>Mittel</w:t>
            </w:r>
          </w:p>
        </w:tc>
      </w:tr>
      <w:tr w:rsidR="001B7CAD" w14:paraId="523EDEF9"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7808436" w14:textId="77777777" w:rsidR="001B7CAD" w:rsidRDefault="00534320">
            <w:r>
              <w:rPr>
                <w:rFonts w:ascii="Calibri" w:eastAsia="Calibri" w:hAnsi="Calibri" w:cs="Calibri"/>
                <w:color w:val="1A1A1A"/>
                <w:sz w:val="19"/>
                <w:szCs w:val="19"/>
              </w:rPr>
              <w:t>Kap. 6 (Normative Domains)</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85CC9E1" w14:textId="77777777" w:rsidR="001B7CAD" w:rsidRDefault="00534320">
            <w:r>
              <w:rPr>
                <w:rFonts w:ascii="Courier New" w:eastAsia="Courier New" w:hAnsi="Courier New" w:cs="Courier New"/>
                <w:color w:val="1A1A1A"/>
                <w:sz w:val="19"/>
                <w:szCs w:val="19"/>
              </w:rPr>
              <w:t>CGUAS-Domain-Definition als normative Standard-Domain (vollständiges JSON aus Kap. 2.2 dieses Dok.)</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AB9BAC4" w14:textId="77777777" w:rsidR="001B7CAD" w:rsidRDefault="00534320">
            <w:r>
              <w:rPr>
                <w:rFonts w:ascii="Calibri" w:eastAsia="Calibri" w:hAnsi="Calibri" w:cs="Calibri"/>
                <w:color w:val="1A1A1A"/>
                <w:sz w:val="19"/>
                <w:szCs w:val="19"/>
              </w:rPr>
              <w:t>Klein</w:t>
            </w:r>
          </w:p>
        </w:tc>
      </w:tr>
      <w:tr w:rsidR="001B7CAD" w14:paraId="5B4947D4"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0FCD444" w14:textId="77777777" w:rsidR="001B7CAD" w:rsidRDefault="00534320">
            <w:r>
              <w:rPr>
                <w:rFonts w:ascii="Calibri" w:eastAsia="Calibri" w:hAnsi="Calibri" w:cs="Calibri"/>
                <w:color w:val="1A1A1A"/>
                <w:sz w:val="19"/>
                <w:szCs w:val="19"/>
              </w:rPr>
              <w:t>Kap. 9 (Fehlerklassen)</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E681E6E" w14:textId="77777777" w:rsidR="001B7CAD" w:rsidRDefault="00534320">
            <w:r>
              <w:rPr>
                <w:rFonts w:ascii="Courier New" w:eastAsia="Courier New" w:hAnsi="Courier New" w:cs="Courier New"/>
                <w:color w:val="1A1A1A"/>
                <w:sz w:val="19"/>
                <w:szCs w:val="19"/>
              </w:rPr>
              <w:t>CG-E-010 (CGUASError) und CG-E-011 (CGFSError) ergänzen</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6420C0" w14:textId="77777777" w:rsidR="001B7CAD" w:rsidRDefault="00534320">
            <w:r>
              <w:rPr>
                <w:rFonts w:ascii="Calibri" w:eastAsia="Calibri" w:hAnsi="Calibri" w:cs="Calibri"/>
                <w:color w:val="1A1A1A"/>
                <w:sz w:val="19"/>
                <w:szCs w:val="19"/>
              </w:rPr>
              <w:t>Klein</w:t>
            </w:r>
          </w:p>
        </w:tc>
      </w:tr>
    </w:tbl>
    <w:p w14:paraId="2555874E" w14:textId="77777777" w:rsidR="001B7CAD" w:rsidRDefault="001B7CAD">
      <w:pPr>
        <w:spacing w:before="40"/>
      </w:pPr>
    </w:p>
    <w:p w14:paraId="5D347567" w14:textId="77777777" w:rsidR="001B7CAD" w:rsidRDefault="00534320">
      <w:pPr>
        <w:pStyle w:val="berschrift2"/>
      </w:pPr>
      <w:bookmarkStart w:id="44" w:name="_Toc225843697"/>
      <w:r>
        <w:lastRenderedPageBreak/>
        <w:t>11.3  CG-STD-3100 v1.1 → v1.2</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gridCol w:w="1826"/>
      </w:tblGrid>
      <w:tr w:rsidR="001B7CAD" w14:paraId="5A027EFB"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088E7DB" w14:textId="77777777" w:rsidR="001B7CAD" w:rsidRDefault="00534320">
            <w:r>
              <w:rPr>
                <w:rFonts w:ascii="Calibri" w:eastAsia="Calibri" w:hAnsi="Calibri" w:cs="Calibri"/>
                <w:b/>
                <w:bCs/>
                <w:color w:val="FFFFFF"/>
                <w:sz w:val="18"/>
                <w:szCs w:val="18"/>
              </w:rPr>
              <w:t>Kapitel</w:t>
            </w:r>
          </w:p>
        </w:tc>
        <w:tc>
          <w:tcPr>
            <w:tcW w:w="4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F338490" w14:textId="77777777" w:rsidR="001B7CAD" w:rsidRDefault="00534320">
            <w:r>
              <w:rPr>
                <w:rFonts w:ascii="Calibri" w:eastAsia="Calibri" w:hAnsi="Calibri" w:cs="Calibri"/>
                <w:b/>
                <w:bCs/>
                <w:color w:val="FFFFFF"/>
                <w:sz w:val="18"/>
                <w:szCs w:val="18"/>
              </w:rPr>
              <w:t>Ergänzung</w:t>
            </w:r>
          </w:p>
        </w:tc>
        <w:tc>
          <w:tcPr>
            <w:tcW w:w="1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6717781" w14:textId="77777777" w:rsidR="001B7CAD" w:rsidRDefault="00534320">
            <w:r>
              <w:rPr>
                <w:rFonts w:ascii="Calibri" w:eastAsia="Calibri" w:hAnsi="Calibri" w:cs="Calibri"/>
                <w:b/>
                <w:bCs/>
                <w:color w:val="FFFFFF"/>
                <w:sz w:val="18"/>
                <w:szCs w:val="18"/>
              </w:rPr>
              <w:t>Aufwand</w:t>
            </w:r>
          </w:p>
        </w:tc>
      </w:tr>
      <w:tr w:rsidR="001B7CAD" w14:paraId="5FC2F37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CCE4B56" w14:textId="77777777" w:rsidR="001B7CAD" w:rsidRDefault="00534320">
            <w:r>
              <w:rPr>
                <w:rFonts w:ascii="Calibri" w:eastAsia="Calibri" w:hAnsi="Calibri" w:cs="Calibri"/>
                <w:color w:val="1A1A1A"/>
                <w:sz w:val="19"/>
                <w:szCs w:val="19"/>
              </w:rPr>
              <w:t>Kap. 3 (Datenmodell)</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12CE828" w14:textId="77777777" w:rsidR="001B7CAD" w:rsidRDefault="00534320">
            <w:r>
              <w:rPr>
                <w:rFonts w:ascii="Calibri" w:eastAsia="Calibri" w:hAnsi="Calibri" w:cs="Calibri"/>
                <w:color w:val="1A1A1A"/>
                <w:sz w:val="19"/>
                <w:szCs w:val="19"/>
              </w:rPr>
              <w:t>DomainObject um semantics-Feld erweitern</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2D2E5B4" w14:textId="77777777" w:rsidR="001B7CAD" w:rsidRDefault="00534320">
            <w:r>
              <w:rPr>
                <w:rFonts w:ascii="Calibri" w:eastAsia="Calibri" w:hAnsi="Calibri" w:cs="Calibri"/>
                <w:color w:val="1A1A1A"/>
                <w:sz w:val="19"/>
                <w:szCs w:val="19"/>
              </w:rPr>
              <w:t>Klein</w:t>
            </w:r>
          </w:p>
        </w:tc>
      </w:tr>
      <w:tr w:rsidR="001B7CAD" w14:paraId="2880EF64"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5024593" w14:textId="77777777" w:rsidR="001B7CAD" w:rsidRDefault="00534320">
            <w:r>
              <w:rPr>
                <w:rFonts w:ascii="Calibri" w:eastAsia="Calibri" w:hAnsi="Calibri" w:cs="Calibri"/>
                <w:color w:val="1A1A1A"/>
                <w:sz w:val="19"/>
                <w:szCs w:val="19"/>
              </w:rPr>
              <w:t>Nach Kap. 5 (MachineID)</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33402CD" w14:textId="77777777" w:rsidR="001B7CAD" w:rsidRDefault="00534320">
            <w:r>
              <w:rPr>
                <w:rFonts w:ascii="Calibri" w:eastAsia="Calibri" w:hAnsi="Calibri" w:cs="Calibri"/>
                <w:color w:val="1A1A1A"/>
                <w:sz w:val="19"/>
                <w:szCs w:val="19"/>
              </w:rPr>
              <w:t>Neues Kap. 5.4: CGFI-Berechnungsalgorithmus (vollständig aus Kap. 6 dieses Dok.)</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D5C499E" w14:textId="77777777" w:rsidR="001B7CAD" w:rsidRDefault="00534320">
            <w:r>
              <w:rPr>
                <w:rFonts w:ascii="Calibri" w:eastAsia="Calibri" w:hAnsi="Calibri" w:cs="Calibri"/>
                <w:color w:val="1A1A1A"/>
                <w:sz w:val="19"/>
                <w:szCs w:val="19"/>
              </w:rPr>
              <w:t>Mittel</w:t>
            </w:r>
          </w:p>
        </w:tc>
      </w:tr>
      <w:tr w:rsidR="001B7CAD" w14:paraId="03D7F270"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56CA39F" w14:textId="77777777" w:rsidR="001B7CAD" w:rsidRDefault="00534320">
            <w:r>
              <w:rPr>
                <w:rFonts w:ascii="Calibri" w:eastAsia="Calibri" w:hAnsi="Calibri" w:cs="Calibri"/>
                <w:color w:val="1A1A1A"/>
                <w:sz w:val="19"/>
                <w:szCs w:val="19"/>
              </w:rPr>
              <w:t>Kap. 11.1 (Konformitätsstufen)</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3CDF1DC" w14:textId="77777777" w:rsidR="001B7CAD" w:rsidRDefault="00534320">
            <w:r>
              <w:rPr>
                <w:rFonts w:ascii="Calibri" w:eastAsia="Calibri" w:hAnsi="Calibri" w:cs="Calibri"/>
                <w:color w:val="1A1A1A"/>
                <w:sz w:val="19"/>
                <w:szCs w:val="19"/>
              </w:rPr>
              <w:t>safeAdd für 79-Bit CGUA-Adressen in Level-1/2-Anforderungen ergänzen</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EC482B9" w14:textId="77777777" w:rsidR="001B7CAD" w:rsidRDefault="00534320">
            <w:r>
              <w:rPr>
                <w:rFonts w:ascii="Calibri" w:eastAsia="Calibri" w:hAnsi="Calibri" w:cs="Calibri"/>
                <w:color w:val="1A1A1A"/>
                <w:sz w:val="19"/>
                <w:szCs w:val="19"/>
              </w:rPr>
              <w:t>Klein</w:t>
            </w:r>
          </w:p>
        </w:tc>
      </w:tr>
      <w:tr w:rsidR="001B7CAD" w14:paraId="509EF707"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E7C76A7" w14:textId="77777777" w:rsidR="001B7CAD" w:rsidRDefault="00534320">
            <w:r>
              <w:rPr>
                <w:rFonts w:ascii="Calibri" w:eastAsia="Calibri" w:hAnsi="Calibri" w:cs="Calibri"/>
                <w:color w:val="1A1A1A"/>
                <w:sz w:val="19"/>
                <w:szCs w:val="19"/>
              </w:rPr>
              <w:t>Kap. 11.2 (Testsuite)</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7E08E7A" w14:textId="77777777" w:rsidR="001B7CAD" w:rsidRDefault="00534320">
            <w:r>
              <w:rPr>
                <w:rFonts w:ascii="Calibri" w:eastAsia="Calibri" w:hAnsi="Calibri" w:cs="Calibri"/>
                <w:color w:val="1A1A1A"/>
                <w:sz w:val="19"/>
                <w:szCs w:val="19"/>
              </w:rPr>
              <w:t>T-ENG-090 bis T-ENG-110: Tests für CGFI-Berechnung und CGUA-Arithmetik</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CC6C5CB" w14:textId="77777777" w:rsidR="001B7CAD" w:rsidRDefault="00534320">
            <w:r>
              <w:rPr>
                <w:rFonts w:ascii="Calibri" w:eastAsia="Calibri" w:hAnsi="Calibri" w:cs="Calibri"/>
                <w:color w:val="1A1A1A"/>
                <w:sz w:val="19"/>
                <w:szCs w:val="19"/>
              </w:rPr>
              <w:t>Mittel</w:t>
            </w:r>
          </w:p>
        </w:tc>
      </w:tr>
    </w:tbl>
    <w:p w14:paraId="7D77B22A" w14:textId="77777777" w:rsidR="001B7CAD" w:rsidRDefault="001B7CAD">
      <w:pPr>
        <w:spacing w:before="40"/>
      </w:pPr>
    </w:p>
    <w:p w14:paraId="73FAE14D" w14:textId="77777777" w:rsidR="001B7CAD" w:rsidRDefault="00534320">
      <w:pPr>
        <w:pStyle w:val="berschrift2"/>
      </w:pPr>
      <w:bookmarkStart w:id="45" w:name="_Toc225843698"/>
      <w:r>
        <w:t>11.4  CG-STD-4100 v0.1 → v0.2</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gridCol w:w="1826"/>
      </w:tblGrid>
      <w:tr w:rsidR="001B7CAD" w14:paraId="4098C9F1"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AA24479" w14:textId="77777777" w:rsidR="001B7CAD" w:rsidRDefault="00534320">
            <w:r>
              <w:rPr>
                <w:rFonts w:ascii="Calibri" w:eastAsia="Calibri" w:hAnsi="Calibri" w:cs="Calibri"/>
                <w:b/>
                <w:bCs/>
                <w:color w:val="FFFFFF"/>
                <w:sz w:val="18"/>
                <w:szCs w:val="18"/>
              </w:rPr>
              <w:t>Kapitel</w:t>
            </w:r>
          </w:p>
        </w:tc>
        <w:tc>
          <w:tcPr>
            <w:tcW w:w="4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E29DFC0" w14:textId="77777777" w:rsidR="001B7CAD" w:rsidRDefault="00534320">
            <w:r>
              <w:rPr>
                <w:rFonts w:ascii="Calibri" w:eastAsia="Calibri" w:hAnsi="Calibri" w:cs="Calibri"/>
                <w:b/>
                <w:bCs/>
                <w:color w:val="FFFFFF"/>
                <w:sz w:val="18"/>
                <w:szCs w:val="18"/>
              </w:rPr>
              <w:t>Ergänzung</w:t>
            </w:r>
          </w:p>
        </w:tc>
        <w:tc>
          <w:tcPr>
            <w:tcW w:w="1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6779A416" w14:textId="77777777" w:rsidR="001B7CAD" w:rsidRDefault="00534320">
            <w:r>
              <w:rPr>
                <w:rFonts w:ascii="Calibri" w:eastAsia="Calibri" w:hAnsi="Calibri" w:cs="Calibri"/>
                <w:b/>
                <w:bCs/>
                <w:color w:val="FFFFFF"/>
                <w:sz w:val="18"/>
                <w:szCs w:val="18"/>
              </w:rPr>
              <w:t>Aufwand</w:t>
            </w:r>
          </w:p>
        </w:tc>
      </w:tr>
      <w:tr w:rsidR="001B7CAD" w14:paraId="7DFD98EC"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087F63F" w14:textId="77777777" w:rsidR="001B7CAD" w:rsidRDefault="00534320">
            <w:r>
              <w:rPr>
                <w:rFonts w:ascii="Calibri" w:eastAsia="Calibri" w:hAnsi="Calibri" w:cs="Calibri"/>
                <w:color w:val="1A1A1A"/>
                <w:sz w:val="19"/>
                <w:szCs w:val="19"/>
              </w:rPr>
              <w:t>Kap. 3.1 (Tabellen)</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AFEA49B" w14:textId="77777777" w:rsidR="001B7CAD" w:rsidRPr="000D174D" w:rsidRDefault="00534320">
            <w:pPr>
              <w:rPr>
                <w:lang w:val="en-GB"/>
              </w:rPr>
            </w:pPr>
            <w:r>
              <w:rPr>
                <w:rFonts w:ascii="Calibri" w:eastAsia="Calibri" w:hAnsi="Calibri" w:cs="Calibri"/>
                <w:color w:val="1A1A1A"/>
                <w:sz w:val="19"/>
                <w:szCs w:val="19"/>
                <w:lang w:val="en-GB"/>
              </w:rPr>
              <w:t>Neue Tabelle "segments" mit Feldern start, end, owner_id, granted_at, integrity</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5FDA05B" w14:textId="77777777" w:rsidR="001B7CAD" w:rsidRDefault="00534320">
            <w:r>
              <w:rPr>
                <w:rFonts w:ascii="Calibri" w:eastAsia="Calibri" w:hAnsi="Calibri" w:cs="Calibri"/>
                <w:color w:val="1A1A1A"/>
                <w:sz w:val="19"/>
                <w:szCs w:val="19"/>
              </w:rPr>
              <w:t>Klein</w:t>
            </w:r>
          </w:p>
        </w:tc>
      </w:tr>
      <w:tr w:rsidR="001B7CAD" w14:paraId="353BC3CE"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4E09C16" w14:textId="77777777" w:rsidR="001B7CAD" w:rsidRDefault="00534320">
            <w:r>
              <w:rPr>
                <w:rFonts w:ascii="Calibri" w:eastAsia="Calibri" w:hAnsi="Calibri" w:cs="Calibri"/>
                <w:color w:val="1A1A1A"/>
                <w:sz w:val="19"/>
                <w:szCs w:val="19"/>
              </w:rPr>
              <w:t>Kap. 3.1 (Tabellen)</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7D09F55" w14:textId="77777777" w:rsidR="001B7CAD" w:rsidRDefault="00534320">
            <w:r>
              <w:rPr>
                <w:rFonts w:ascii="Calibri" w:eastAsia="Calibri" w:hAnsi="Calibri" w:cs="Calibri"/>
                <w:color w:val="1A1A1A"/>
                <w:sz w:val="19"/>
                <w:szCs w:val="19"/>
              </w:rPr>
              <w:t>Neue Tabelle "manifests" für CGFS-Datei-Manifeste</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97D4137" w14:textId="77777777" w:rsidR="001B7CAD" w:rsidRDefault="00534320">
            <w:r>
              <w:rPr>
                <w:rFonts w:ascii="Calibri" w:eastAsia="Calibri" w:hAnsi="Calibri" w:cs="Calibri"/>
                <w:color w:val="1A1A1A"/>
                <w:sz w:val="19"/>
                <w:szCs w:val="19"/>
              </w:rPr>
              <w:t>Klein</w:t>
            </w:r>
          </w:p>
        </w:tc>
      </w:tr>
      <w:tr w:rsidR="001B7CAD" w14:paraId="7CBBADF0"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0D39418" w14:textId="77777777" w:rsidR="001B7CAD" w:rsidRDefault="00534320">
            <w:r>
              <w:rPr>
                <w:rFonts w:ascii="Calibri" w:eastAsia="Calibri" w:hAnsi="Calibri" w:cs="Calibri"/>
                <w:color w:val="1A1A1A"/>
                <w:sz w:val="19"/>
                <w:szCs w:val="19"/>
              </w:rPr>
              <w:t>Kap. 4 (REST API)</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FE549E3" w14:textId="77777777" w:rsidR="001B7CAD" w:rsidRPr="000D174D" w:rsidRDefault="00534320">
            <w:pPr>
              <w:rPr>
                <w:lang w:val="en-GB"/>
              </w:rPr>
            </w:pPr>
            <w:r>
              <w:rPr>
                <w:rFonts w:ascii="Calibri" w:eastAsia="Calibri" w:hAnsi="Calibri" w:cs="Calibri"/>
                <w:color w:val="1A1A1A"/>
                <w:sz w:val="19"/>
                <w:szCs w:val="19"/>
                <w:lang w:val="en-GB"/>
              </w:rPr>
              <w:t>Neue Endpoints: POST /segments, GET /segments/:id, GET /segments/:id/children</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A507C40" w14:textId="77777777" w:rsidR="001B7CAD" w:rsidRDefault="00534320">
            <w:r>
              <w:rPr>
                <w:rFonts w:ascii="Calibri" w:eastAsia="Calibri" w:hAnsi="Calibri" w:cs="Calibri"/>
                <w:color w:val="1A1A1A"/>
                <w:sz w:val="19"/>
                <w:szCs w:val="19"/>
              </w:rPr>
              <w:t>Mittel</w:t>
            </w:r>
          </w:p>
        </w:tc>
      </w:tr>
      <w:tr w:rsidR="001B7CAD" w14:paraId="0E50EE28"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70CD8C8" w14:textId="77777777" w:rsidR="001B7CAD" w:rsidRDefault="00534320">
            <w:r>
              <w:rPr>
                <w:rFonts w:ascii="Calibri" w:eastAsia="Calibri" w:hAnsi="Calibri" w:cs="Calibri"/>
                <w:color w:val="1A1A1A"/>
                <w:sz w:val="19"/>
                <w:szCs w:val="19"/>
              </w:rPr>
              <w:t>Kap. 4 (REST API)</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2E54F97" w14:textId="77777777" w:rsidR="001B7CAD" w:rsidRDefault="00534320">
            <w:r>
              <w:rPr>
                <w:rFonts w:ascii="Calibri" w:eastAsia="Calibri" w:hAnsi="Calibri" w:cs="Calibri"/>
                <w:color w:val="1A1A1A"/>
                <w:sz w:val="19"/>
                <w:szCs w:val="19"/>
              </w:rPr>
              <w:t>Neue Endpoints: POST /files (CGFS-Datei speichern), GET /files/:cgfi</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22B3304" w14:textId="77777777" w:rsidR="001B7CAD" w:rsidRDefault="00534320">
            <w:r>
              <w:rPr>
                <w:rFonts w:ascii="Calibri" w:eastAsia="Calibri" w:hAnsi="Calibri" w:cs="Calibri"/>
                <w:color w:val="1A1A1A"/>
                <w:sz w:val="19"/>
                <w:szCs w:val="19"/>
              </w:rPr>
              <w:t>Mittel</w:t>
            </w:r>
          </w:p>
        </w:tc>
      </w:tr>
      <w:tr w:rsidR="001B7CAD" w14:paraId="2A3C8927"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1CD35DE" w14:textId="77777777" w:rsidR="001B7CAD" w:rsidRDefault="00534320">
            <w:r>
              <w:rPr>
                <w:rFonts w:ascii="Calibri" w:eastAsia="Calibri" w:hAnsi="Calibri" w:cs="Calibri"/>
                <w:color w:val="1A1A1A"/>
                <w:sz w:val="19"/>
                <w:szCs w:val="19"/>
              </w:rPr>
              <w:t>Kap. 10 (Fehlerklassen)</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8986E79" w14:textId="77777777" w:rsidR="001B7CAD" w:rsidRDefault="00534320">
            <w:r>
              <w:rPr>
                <w:rFonts w:ascii="Courier New" w:eastAsia="Courier New" w:hAnsi="Courier New" w:cs="Courier New"/>
                <w:color w:val="1A1A1A"/>
                <w:sz w:val="19"/>
                <w:szCs w:val="19"/>
              </w:rPr>
              <w:t>CG-E-010 und CG-E-011 in HTTP-Fehler-Mapping ergänzen</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AD2F638" w14:textId="77777777" w:rsidR="001B7CAD" w:rsidRDefault="00534320">
            <w:r>
              <w:rPr>
                <w:rFonts w:ascii="Calibri" w:eastAsia="Calibri" w:hAnsi="Calibri" w:cs="Calibri"/>
                <w:color w:val="1A1A1A"/>
                <w:sz w:val="19"/>
                <w:szCs w:val="19"/>
              </w:rPr>
              <w:t>Klein</w:t>
            </w:r>
          </w:p>
        </w:tc>
      </w:tr>
    </w:tbl>
    <w:p w14:paraId="6F666998" w14:textId="77777777" w:rsidR="001B7CAD" w:rsidRDefault="001B7CAD">
      <w:pPr>
        <w:spacing w:before="40"/>
      </w:pPr>
    </w:p>
    <w:p w14:paraId="46EDD08C" w14:textId="77777777" w:rsidR="001B7CAD" w:rsidRDefault="00534320">
      <w:pPr>
        <w:pStyle w:val="berschrift2"/>
      </w:pPr>
      <w:bookmarkStart w:id="46" w:name="_Toc225843699"/>
      <w:r>
        <w:t>11.5  CG-STD-5100 v1.0 → v1.1</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gridCol w:w="1826"/>
      </w:tblGrid>
      <w:tr w:rsidR="001B7CAD" w14:paraId="07C521E2"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C666D18" w14:textId="77777777" w:rsidR="001B7CAD" w:rsidRDefault="00534320">
            <w:r>
              <w:rPr>
                <w:rFonts w:ascii="Calibri" w:eastAsia="Calibri" w:hAnsi="Calibri" w:cs="Calibri"/>
                <w:b/>
                <w:bCs/>
                <w:color w:val="FFFFFF"/>
                <w:sz w:val="18"/>
                <w:szCs w:val="18"/>
              </w:rPr>
              <w:t>Kapitel</w:t>
            </w:r>
          </w:p>
        </w:tc>
        <w:tc>
          <w:tcPr>
            <w:tcW w:w="4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073EA36" w14:textId="77777777" w:rsidR="001B7CAD" w:rsidRDefault="00534320">
            <w:r>
              <w:rPr>
                <w:rFonts w:ascii="Calibri" w:eastAsia="Calibri" w:hAnsi="Calibri" w:cs="Calibri"/>
                <w:b/>
                <w:bCs/>
                <w:color w:val="FFFFFF"/>
                <w:sz w:val="18"/>
                <w:szCs w:val="18"/>
              </w:rPr>
              <w:t>Ergänzung</w:t>
            </w:r>
          </w:p>
        </w:tc>
        <w:tc>
          <w:tcPr>
            <w:tcW w:w="18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9ED182C" w14:textId="77777777" w:rsidR="001B7CAD" w:rsidRDefault="00534320">
            <w:r>
              <w:rPr>
                <w:rFonts w:ascii="Calibri" w:eastAsia="Calibri" w:hAnsi="Calibri" w:cs="Calibri"/>
                <w:b/>
                <w:bCs/>
                <w:color w:val="FFFFFF"/>
                <w:sz w:val="18"/>
                <w:szCs w:val="18"/>
              </w:rPr>
              <w:t>Aufwand</w:t>
            </w:r>
          </w:p>
        </w:tc>
      </w:tr>
      <w:tr w:rsidR="001B7CAD" w14:paraId="79662BD8"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0B1A309" w14:textId="77777777" w:rsidR="001B7CAD" w:rsidRDefault="00534320">
            <w:r>
              <w:rPr>
                <w:rFonts w:ascii="Calibri" w:eastAsia="Calibri" w:hAnsi="Calibri" w:cs="Calibri"/>
                <w:color w:val="1A1A1A"/>
                <w:sz w:val="19"/>
                <w:szCs w:val="19"/>
              </w:rPr>
              <w:t>Kap. 6.1 (CIP-Typen)</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9C85222" w14:textId="77777777" w:rsidR="001B7CAD" w:rsidRDefault="00534320">
            <w:r>
              <w:rPr>
                <w:rFonts w:ascii="Calibri" w:eastAsia="Calibri" w:hAnsi="Calibri" w:cs="Calibri"/>
                <w:color w:val="1A1A1A"/>
                <w:sz w:val="19"/>
                <w:szCs w:val="19"/>
              </w:rPr>
              <w:t>Neuer CIP-Typ CIP-SEG: Segment-Registrierungsverfahren (vereinfacht gegenüber CIP-D)</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503AF3B" w14:textId="77777777" w:rsidR="001B7CAD" w:rsidRDefault="00534320">
            <w:r>
              <w:rPr>
                <w:rFonts w:ascii="Calibri" w:eastAsia="Calibri" w:hAnsi="Calibri" w:cs="Calibri"/>
                <w:color w:val="1A1A1A"/>
                <w:sz w:val="19"/>
                <w:szCs w:val="19"/>
              </w:rPr>
              <w:t>Mittel</w:t>
            </w:r>
          </w:p>
        </w:tc>
      </w:tr>
      <w:tr w:rsidR="001B7CAD" w14:paraId="2D37F38E"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FACED43" w14:textId="77777777" w:rsidR="001B7CAD" w:rsidRDefault="00534320">
            <w:r>
              <w:rPr>
                <w:rFonts w:ascii="Calibri" w:eastAsia="Calibri" w:hAnsi="Calibri" w:cs="Calibri"/>
                <w:color w:val="1A1A1A"/>
                <w:sz w:val="19"/>
                <w:szCs w:val="19"/>
              </w:rPr>
              <w:t>Kap. 2 (Konformitätsstufen)</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816FD7B" w14:textId="77777777" w:rsidR="001B7CAD" w:rsidRDefault="00534320">
            <w:r>
              <w:rPr>
                <w:rFonts w:ascii="Calibri" w:eastAsia="Calibri" w:hAnsi="Calibri" w:cs="Calibri"/>
                <w:color w:val="1A1A1A"/>
                <w:sz w:val="19"/>
                <w:szCs w:val="19"/>
              </w:rPr>
              <w:t>Neue Stufen-Tabelle für CGUAS Level 1/2/3 ergänzen</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5071EDD" w14:textId="77777777" w:rsidR="001B7CAD" w:rsidRDefault="00534320">
            <w:r>
              <w:rPr>
                <w:rFonts w:ascii="Calibri" w:eastAsia="Calibri" w:hAnsi="Calibri" w:cs="Calibri"/>
                <w:color w:val="1A1A1A"/>
                <w:sz w:val="19"/>
                <w:szCs w:val="19"/>
              </w:rPr>
              <w:t>Mittel</w:t>
            </w:r>
          </w:p>
        </w:tc>
      </w:tr>
      <w:tr w:rsidR="001B7CAD" w14:paraId="444C728F"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6875E62" w14:textId="77777777" w:rsidR="001B7CAD" w:rsidRDefault="00534320">
            <w:r>
              <w:rPr>
                <w:rFonts w:ascii="Calibri" w:eastAsia="Calibri" w:hAnsi="Calibri" w:cs="Calibri"/>
                <w:color w:val="1A1A1A"/>
                <w:sz w:val="19"/>
                <w:szCs w:val="19"/>
              </w:rPr>
              <w:t>Kap. 2 (Konformitätsstufen)</w:t>
            </w:r>
          </w:p>
        </w:tc>
        <w:tc>
          <w:tcPr>
            <w:tcW w:w="4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23CC09A" w14:textId="77777777" w:rsidR="001B7CAD" w:rsidRDefault="00534320">
            <w:r>
              <w:rPr>
                <w:rFonts w:ascii="Calibri" w:eastAsia="Calibri" w:hAnsi="Calibri" w:cs="Calibri"/>
                <w:color w:val="1A1A1A"/>
                <w:sz w:val="19"/>
                <w:szCs w:val="19"/>
              </w:rPr>
              <w:t>Neue Stufen-Tabelle für CGFS Level 1/2/3 ergänzen</w:t>
            </w:r>
          </w:p>
        </w:tc>
        <w:tc>
          <w:tcPr>
            <w:tcW w:w="1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FB5961C" w14:textId="77777777" w:rsidR="001B7CAD" w:rsidRDefault="00534320">
            <w:r>
              <w:rPr>
                <w:rFonts w:ascii="Calibri" w:eastAsia="Calibri" w:hAnsi="Calibri" w:cs="Calibri"/>
                <w:color w:val="1A1A1A"/>
                <w:sz w:val="19"/>
                <w:szCs w:val="19"/>
              </w:rPr>
              <w:t>Mittel</w:t>
            </w:r>
          </w:p>
        </w:tc>
      </w:tr>
      <w:tr w:rsidR="001B7CAD" w14:paraId="1D90DDA7"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3D3AF3E" w14:textId="77777777" w:rsidR="001B7CAD" w:rsidRDefault="00534320">
            <w:r>
              <w:rPr>
                <w:rFonts w:ascii="Calibri" w:eastAsia="Calibri" w:hAnsi="Calibri" w:cs="Calibri"/>
                <w:color w:val="1A1A1A"/>
                <w:sz w:val="19"/>
                <w:szCs w:val="19"/>
              </w:rPr>
              <w:t>Kap. 5 (Checklisten)</w:t>
            </w:r>
          </w:p>
        </w:tc>
        <w:tc>
          <w:tcPr>
            <w:tcW w:w="4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AF6A874" w14:textId="77777777" w:rsidR="001B7CAD" w:rsidRDefault="00534320">
            <w:r>
              <w:rPr>
                <w:rFonts w:ascii="Calibri" w:eastAsia="Calibri" w:hAnsi="Calibri" w:cs="Calibri"/>
                <w:color w:val="1A1A1A"/>
                <w:sz w:val="19"/>
                <w:szCs w:val="19"/>
              </w:rPr>
              <w:t>CCO-CL02 (CGUAS-Konformität) und CCO-CL03 (CGFS-Konformität)</w:t>
            </w:r>
          </w:p>
        </w:tc>
        <w:tc>
          <w:tcPr>
            <w:tcW w:w="1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3A93631" w14:textId="77777777" w:rsidR="001B7CAD" w:rsidRDefault="00534320">
            <w:r>
              <w:rPr>
                <w:rFonts w:ascii="Calibri" w:eastAsia="Calibri" w:hAnsi="Calibri" w:cs="Calibri"/>
                <w:color w:val="1A1A1A"/>
                <w:sz w:val="19"/>
                <w:szCs w:val="19"/>
              </w:rPr>
              <w:t>Groß</w:t>
            </w:r>
          </w:p>
        </w:tc>
      </w:tr>
    </w:tbl>
    <w:p w14:paraId="59942011" w14:textId="77777777" w:rsidR="001B7CAD" w:rsidRDefault="001B7CAD">
      <w:pPr>
        <w:spacing w:before="80"/>
      </w:pPr>
    </w:p>
    <w:p w14:paraId="229F0232" w14:textId="77777777" w:rsidR="001B7CAD" w:rsidRDefault="00534320">
      <w:pPr>
        <w:pStyle w:val="berschrift1"/>
      </w:pPr>
      <w:bookmarkStart w:id="47" w:name="_Toc225843700"/>
      <w:r>
        <w:t>13.  Fehlerklasse CG-E-011: CGFSError</w:t>
      </w:r>
      <w:bookmarkEnd w:id="47"/>
    </w:p>
    <w:p w14:paraId="4923FFB8" w14:textId="77777777" w:rsidR="001B7CAD" w:rsidRDefault="00534320">
      <w:pPr>
        <w:pBdr>
          <w:left w:val="single" w:sz="6" w:space="8" w:color="C87A10"/>
        </w:pBdr>
        <w:shd w:val="clear" w:color="auto" w:fill="FFF3CD"/>
        <w:spacing w:before="30" w:after="30"/>
        <w:ind w:left="280"/>
      </w:pPr>
      <w:r>
        <w:rPr>
          <w:rFonts w:ascii="Calibri" w:eastAsia="Calibri" w:hAnsi="Calibri" w:cs="Calibri"/>
          <w:color w:val="856404"/>
          <w:sz w:val="19"/>
          <w:szCs w:val="19"/>
        </w:rPr>
        <w:t>✎  CG-STD-2100 v1.3 Kap. 9 (Fehlerklassen): CG-E-011 ergänzen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200"/>
        <w:gridCol w:w="3426"/>
      </w:tblGrid>
      <w:tr w:rsidR="001B7CAD" w14:paraId="0D2F96C3" w14:textId="77777777">
        <w:trPr>
          <w:tblHeader/>
        </w:trPr>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5162198" w14:textId="77777777" w:rsidR="001B7CAD" w:rsidRDefault="00534320">
            <w:r>
              <w:rPr>
                <w:rFonts w:ascii="Calibri" w:eastAsia="Calibri" w:hAnsi="Calibri" w:cs="Calibri"/>
                <w:b/>
                <w:bCs/>
                <w:color w:val="FFFFFF"/>
                <w:sz w:val="18"/>
                <w:szCs w:val="18"/>
              </w:rPr>
              <w:t>Code</w:t>
            </w:r>
          </w:p>
        </w:tc>
        <w:tc>
          <w:tcPr>
            <w:tcW w:w="2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D137F56" w14:textId="77777777" w:rsidR="001B7CAD" w:rsidRDefault="00534320">
            <w:r>
              <w:rPr>
                <w:rFonts w:ascii="Calibri" w:eastAsia="Calibri" w:hAnsi="Calibri" w:cs="Calibri"/>
                <w:b/>
                <w:bCs/>
                <w:color w:val="FFFFFF"/>
                <w:sz w:val="18"/>
                <w:szCs w:val="18"/>
              </w:rPr>
              <w:t>Name</w:t>
            </w:r>
          </w:p>
        </w:tc>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008EC25" w14:textId="77777777" w:rsidR="001B7CAD" w:rsidRDefault="00534320">
            <w:r>
              <w:rPr>
                <w:rFonts w:ascii="Calibri" w:eastAsia="Calibri" w:hAnsi="Calibri" w:cs="Calibri"/>
                <w:b/>
                <w:bCs/>
                <w:color w:val="FFFFFF"/>
                <w:sz w:val="18"/>
                <w:szCs w:val="18"/>
              </w:rPr>
              <w:t>Severity</w:t>
            </w:r>
          </w:p>
        </w:tc>
        <w:tc>
          <w:tcPr>
            <w:tcW w:w="3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6158227A" w14:textId="77777777" w:rsidR="001B7CAD" w:rsidRDefault="00534320">
            <w:r>
              <w:rPr>
                <w:rFonts w:ascii="Calibri" w:eastAsia="Calibri" w:hAnsi="Calibri" w:cs="Calibri"/>
                <w:b/>
                <w:bCs/>
                <w:color w:val="FFFFFF"/>
                <w:sz w:val="18"/>
                <w:szCs w:val="18"/>
              </w:rPr>
              <w:t>Auslöser</w:t>
            </w:r>
          </w:p>
        </w:tc>
      </w:tr>
      <w:tr w:rsidR="001B7CAD" w14:paraId="242CCAC0"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5B774A7" w14:textId="77777777" w:rsidR="001B7CAD" w:rsidRDefault="00534320">
            <w:r>
              <w:rPr>
                <w:rFonts w:ascii="Courier New" w:eastAsia="Courier New" w:hAnsi="Courier New" w:cs="Courier New"/>
                <w:color w:val="1A1A1A"/>
                <w:sz w:val="19"/>
                <w:szCs w:val="19"/>
              </w:rPr>
              <w:t>CG-E-011.001</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A032541" w14:textId="77777777" w:rsidR="001B7CAD" w:rsidRDefault="00534320">
            <w:r>
              <w:rPr>
                <w:rFonts w:ascii="Calibri" w:eastAsia="Calibri" w:hAnsi="Calibri" w:cs="Calibri"/>
                <w:color w:val="1A1A1A"/>
                <w:sz w:val="19"/>
                <w:szCs w:val="19"/>
              </w:rPr>
              <w:t>ManifestMissing</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5B8E863" w14:textId="77777777" w:rsidR="001B7CAD" w:rsidRDefault="00534320">
            <w:r>
              <w:rPr>
                <w:rFonts w:ascii="Calibri" w:eastAsia="Calibri" w:hAnsi="Calibri" w:cs="Calibri"/>
                <w:color w:val="1A1A1A"/>
                <w:sz w:val="19"/>
                <w:szCs w:val="19"/>
              </w:rPr>
              <w:t>FATAL</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1B7D32B" w14:textId="77777777" w:rsidR="001B7CAD" w:rsidRDefault="00534320">
            <w:r>
              <w:rPr>
                <w:rFonts w:ascii="Courier New" w:eastAsia="Courier New" w:hAnsi="Courier New" w:cs="Courier New"/>
                <w:color w:val="1A1A1A"/>
                <w:sz w:val="19"/>
                <w:szCs w:val="19"/>
              </w:rPr>
              <w:t>CGFS-Datei hat kein Manifest</w:t>
            </w:r>
          </w:p>
        </w:tc>
      </w:tr>
      <w:tr w:rsidR="001B7CAD" w14:paraId="3B848FD5"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56AEF14" w14:textId="77777777" w:rsidR="001B7CAD" w:rsidRDefault="00534320">
            <w:r>
              <w:rPr>
                <w:rFonts w:ascii="Courier New" w:eastAsia="Courier New" w:hAnsi="Courier New" w:cs="Courier New"/>
                <w:color w:val="1A1A1A"/>
                <w:sz w:val="19"/>
                <w:szCs w:val="19"/>
              </w:rPr>
              <w:t>CG-E-011.002</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262CF78" w14:textId="77777777" w:rsidR="001B7CAD" w:rsidRDefault="00534320">
            <w:r>
              <w:rPr>
                <w:rFonts w:ascii="Calibri" w:eastAsia="Calibri" w:hAnsi="Calibri" w:cs="Calibri"/>
                <w:color w:val="1A1A1A"/>
                <w:sz w:val="19"/>
                <w:szCs w:val="19"/>
              </w:rPr>
              <w:t>ManifestInvalidJSON</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3BE1C71" w14:textId="77777777" w:rsidR="001B7CAD" w:rsidRDefault="00534320">
            <w:r>
              <w:rPr>
                <w:rFonts w:ascii="Calibri" w:eastAsia="Calibri" w:hAnsi="Calibri" w:cs="Calibri"/>
                <w:color w:val="1A1A1A"/>
                <w:sz w:val="19"/>
                <w:szCs w:val="19"/>
              </w:rPr>
              <w:t>FATAL</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F55D978" w14:textId="77777777" w:rsidR="001B7CAD" w:rsidRDefault="00534320">
            <w:r>
              <w:rPr>
                <w:rFonts w:ascii="Calibri" w:eastAsia="Calibri" w:hAnsi="Calibri" w:cs="Calibri"/>
                <w:color w:val="1A1A1A"/>
                <w:sz w:val="19"/>
                <w:szCs w:val="19"/>
              </w:rPr>
              <w:t>Manifest ist kein gültiges JSON</w:t>
            </w:r>
          </w:p>
        </w:tc>
      </w:tr>
      <w:tr w:rsidR="001B7CAD" w14:paraId="04FD59DB"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78EC3E8" w14:textId="77777777" w:rsidR="001B7CAD" w:rsidRDefault="00534320">
            <w:r>
              <w:rPr>
                <w:rFonts w:ascii="Courier New" w:eastAsia="Courier New" w:hAnsi="Courier New" w:cs="Courier New"/>
                <w:color w:val="1A1A1A"/>
                <w:sz w:val="19"/>
                <w:szCs w:val="19"/>
              </w:rPr>
              <w:t>CG-E-011.003</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AFE79D7" w14:textId="77777777" w:rsidR="001B7CAD" w:rsidRDefault="00534320">
            <w:r>
              <w:rPr>
                <w:rFonts w:ascii="Calibri" w:eastAsia="Calibri" w:hAnsi="Calibri" w:cs="Calibri"/>
                <w:color w:val="1A1A1A"/>
                <w:sz w:val="19"/>
                <w:szCs w:val="19"/>
              </w:rPr>
              <w:t>ManifestMissingField</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F950FC9" w14:textId="77777777" w:rsidR="001B7CAD" w:rsidRDefault="00534320">
            <w:r>
              <w:rPr>
                <w:rFonts w:ascii="Calibri" w:eastAsia="Calibri" w:hAnsi="Calibri" w:cs="Calibri"/>
                <w:color w:val="1A1A1A"/>
                <w:sz w:val="19"/>
                <w:szCs w:val="19"/>
              </w:rPr>
              <w:t>ERROR</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48B7466" w14:textId="77777777" w:rsidR="001B7CAD" w:rsidRDefault="00534320">
            <w:r>
              <w:rPr>
                <w:rFonts w:ascii="Calibri" w:eastAsia="Calibri" w:hAnsi="Calibri" w:cs="Calibri"/>
                <w:color w:val="1A1A1A"/>
                <w:sz w:val="19"/>
                <w:szCs w:val="19"/>
              </w:rPr>
              <w:t>Pflichtfeld im Manifest fehlt</w:t>
            </w:r>
          </w:p>
        </w:tc>
      </w:tr>
      <w:tr w:rsidR="001B7CAD" w14:paraId="5D9CE256"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66CD026" w14:textId="77777777" w:rsidR="001B7CAD" w:rsidRDefault="00534320">
            <w:r>
              <w:rPr>
                <w:rFonts w:ascii="Courier New" w:eastAsia="Courier New" w:hAnsi="Courier New" w:cs="Courier New"/>
                <w:color w:val="1A1A1A"/>
                <w:sz w:val="19"/>
                <w:szCs w:val="19"/>
              </w:rPr>
              <w:t>CG-E-011.004</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779EE04" w14:textId="77777777" w:rsidR="001B7CAD" w:rsidRDefault="00534320">
            <w:r>
              <w:rPr>
                <w:rFonts w:ascii="Calibri" w:eastAsia="Calibri" w:hAnsi="Calibri" w:cs="Calibri"/>
                <w:color w:val="1A1A1A"/>
                <w:sz w:val="19"/>
                <w:szCs w:val="19"/>
              </w:rPr>
              <w:t>ManifestIntegrityViolation</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BACC960" w14:textId="77777777" w:rsidR="001B7CAD" w:rsidRDefault="00534320">
            <w:r>
              <w:rPr>
                <w:rFonts w:ascii="Calibri" w:eastAsia="Calibri" w:hAnsi="Calibri" w:cs="Calibri"/>
                <w:color w:val="1A1A1A"/>
                <w:sz w:val="19"/>
                <w:szCs w:val="19"/>
              </w:rPr>
              <w:t>FATAL</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EB62B02" w14:textId="77777777" w:rsidR="001B7CAD" w:rsidRDefault="00534320">
            <w:r>
              <w:rPr>
                <w:rFonts w:ascii="Calibri" w:eastAsia="Calibri" w:hAnsi="Calibri" w:cs="Calibri"/>
                <w:color w:val="1A1A1A"/>
                <w:sz w:val="19"/>
                <w:szCs w:val="19"/>
              </w:rPr>
              <w:t>content_hash stimmt nicht mit Inhalt überein</w:t>
            </w:r>
          </w:p>
        </w:tc>
      </w:tr>
      <w:tr w:rsidR="001B7CAD" w14:paraId="62288BAF"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6A3EBC2" w14:textId="77777777" w:rsidR="001B7CAD" w:rsidRDefault="00534320">
            <w:r>
              <w:rPr>
                <w:rFonts w:ascii="Courier New" w:eastAsia="Courier New" w:hAnsi="Courier New" w:cs="Courier New"/>
                <w:color w:val="1A1A1A"/>
                <w:sz w:val="19"/>
                <w:szCs w:val="19"/>
              </w:rPr>
              <w:t>CG-E-011.005</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9986E9C" w14:textId="77777777" w:rsidR="001B7CAD" w:rsidRDefault="00534320">
            <w:r>
              <w:rPr>
                <w:rFonts w:ascii="Calibri" w:eastAsia="Calibri" w:hAnsi="Calibri" w:cs="Calibri"/>
                <w:color w:val="1A1A1A"/>
                <w:sz w:val="19"/>
                <w:szCs w:val="19"/>
              </w:rPr>
              <w:t>DeprecatedTypeUsed</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7D81730" w14:textId="77777777" w:rsidR="001B7CAD" w:rsidRDefault="00534320">
            <w:r>
              <w:rPr>
                <w:rFonts w:ascii="Calibri" w:eastAsia="Calibri" w:hAnsi="Calibri" w:cs="Calibri"/>
                <w:color w:val="1A1A1A"/>
                <w:sz w:val="19"/>
                <w:szCs w:val="19"/>
              </w:rPr>
              <w:t>ERROR</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7FE4EFA" w14:textId="77777777" w:rsidR="001B7CAD" w:rsidRDefault="00534320">
            <w:r>
              <w:rPr>
                <w:rFonts w:ascii="Calibri" w:eastAsia="Calibri" w:hAnsi="Calibri" w:cs="Calibri"/>
                <w:color w:val="1A1A1A"/>
                <w:sz w:val="19"/>
                <w:szCs w:val="19"/>
              </w:rPr>
              <w:t>Datei erstellt mit deprecated Dateityp</w:t>
            </w:r>
          </w:p>
        </w:tc>
      </w:tr>
      <w:tr w:rsidR="001B7CAD" w14:paraId="77724524"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883A1A0" w14:textId="77777777" w:rsidR="001B7CAD" w:rsidRDefault="00534320">
            <w:r>
              <w:rPr>
                <w:rFonts w:ascii="Courier New" w:eastAsia="Courier New" w:hAnsi="Courier New" w:cs="Courier New"/>
                <w:color w:val="1A1A1A"/>
                <w:sz w:val="19"/>
                <w:szCs w:val="19"/>
              </w:rPr>
              <w:t>CG-E-011.006</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CDC43EC" w14:textId="77777777" w:rsidR="001B7CAD" w:rsidRDefault="00534320">
            <w:r>
              <w:rPr>
                <w:rFonts w:ascii="Calibri" w:eastAsia="Calibri" w:hAnsi="Calibri" w:cs="Calibri"/>
                <w:color w:val="1A1A1A"/>
                <w:sz w:val="19"/>
                <w:szCs w:val="19"/>
              </w:rPr>
              <w:t>TypeNotFound</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926BBE8" w14:textId="77777777" w:rsidR="001B7CAD" w:rsidRDefault="00534320">
            <w:r>
              <w:rPr>
                <w:rFonts w:ascii="Calibri" w:eastAsia="Calibri" w:hAnsi="Calibri" w:cs="Calibri"/>
                <w:color w:val="1A1A1A"/>
                <w:sz w:val="19"/>
                <w:szCs w:val="19"/>
              </w:rPr>
              <w:t>ERROR</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E0380D5" w14:textId="77777777" w:rsidR="001B7CAD" w:rsidRDefault="00534320">
            <w:r>
              <w:rPr>
                <w:rFonts w:ascii="Calibri" w:eastAsia="Calibri" w:hAnsi="Calibri" w:cs="Calibri"/>
                <w:color w:val="1A1A1A"/>
                <w:sz w:val="19"/>
                <w:szCs w:val="19"/>
              </w:rPr>
              <w:t>Dateityp nicht in der CGFS-Registry</w:t>
            </w:r>
          </w:p>
        </w:tc>
      </w:tr>
      <w:tr w:rsidR="001B7CAD" w14:paraId="4A37A109"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5D36724" w14:textId="77777777" w:rsidR="001B7CAD" w:rsidRDefault="00534320">
            <w:r>
              <w:rPr>
                <w:rFonts w:ascii="Courier New" w:eastAsia="Courier New" w:hAnsi="Courier New" w:cs="Courier New"/>
                <w:color w:val="1A1A1A"/>
                <w:sz w:val="19"/>
                <w:szCs w:val="19"/>
              </w:rPr>
              <w:t>CG-E-011.007</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A28D407" w14:textId="77777777" w:rsidR="001B7CAD" w:rsidRDefault="00534320">
            <w:r>
              <w:rPr>
                <w:rFonts w:ascii="Calibri" w:eastAsia="Calibri" w:hAnsi="Calibri" w:cs="Calibri"/>
                <w:color w:val="1A1A1A"/>
                <w:sz w:val="19"/>
                <w:szCs w:val="19"/>
              </w:rPr>
              <w:t>RetentionViolation</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B5AE570" w14:textId="77777777" w:rsidR="001B7CAD" w:rsidRDefault="00534320">
            <w:r>
              <w:rPr>
                <w:rFonts w:ascii="Calibri" w:eastAsia="Calibri" w:hAnsi="Calibri" w:cs="Calibri"/>
                <w:color w:val="1A1A1A"/>
                <w:sz w:val="19"/>
                <w:szCs w:val="19"/>
              </w:rPr>
              <w:t>ERROR</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920CBD0" w14:textId="77777777" w:rsidR="001B7CAD" w:rsidRDefault="00534320">
            <w:r>
              <w:rPr>
                <w:rFonts w:ascii="Calibri" w:eastAsia="Calibri" w:hAnsi="Calibri" w:cs="Calibri"/>
                <w:color w:val="1A1A1A"/>
                <w:sz w:val="19"/>
                <w:szCs w:val="19"/>
              </w:rPr>
              <w:t>Retention-Wert unterschreitet Typ-Mindest-Retention</w:t>
            </w:r>
          </w:p>
        </w:tc>
      </w:tr>
      <w:tr w:rsidR="001B7CAD" w14:paraId="2FAF1C23"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329B221" w14:textId="77777777" w:rsidR="001B7CAD" w:rsidRDefault="00534320">
            <w:r>
              <w:rPr>
                <w:rFonts w:ascii="Courier New" w:eastAsia="Courier New" w:hAnsi="Courier New" w:cs="Courier New"/>
                <w:color w:val="1A1A1A"/>
                <w:sz w:val="19"/>
                <w:szCs w:val="19"/>
              </w:rPr>
              <w:lastRenderedPageBreak/>
              <w:t>CG-E-011.008</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1A3905B" w14:textId="77777777" w:rsidR="001B7CAD" w:rsidRDefault="00534320">
            <w:r>
              <w:rPr>
                <w:rFonts w:ascii="Courier New" w:eastAsia="Courier New" w:hAnsi="Courier New" w:cs="Courier New"/>
                <w:color w:val="1A1A1A"/>
                <w:sz w:val="19"/>
                <w:szCs w:val="19"/>
              </w:rPr>
              <w:t>CGFIMismatch</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AE5A9E7" w14:textId="77777777" w:rsidR="001B7CAD" w:rsidRDefault="00534320">
            <w:r>
              <w:rPr>
                <w:rFonts w:ascii="Calibri" w:eastAsia="Calibri" w:hAnsi="Calibri" w:cs="Calibri"/>
                <w:color w:val="1A1A1A"/>
                <w:sz w:val="19"/>
                <w:szCs w:val="19"/>
              </w:rPr>
              <w:t>FATAL</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7B4019F" w14:textId="77777777" w:rsidR="001B7CAD" w:rsidRDefault="00534320">
            <w:r>
              <w:rPr>
                <w:rFonts w:ascii="Courier New" w:eastAsia="Courier New" w:hAnsi="Courier New" w:cs="Courier New"/>
                <w:color w:val="1A1A1A"/>
                <w:sz w:val="19"/>
                <w:szCs w:val="19"/>
              </w:rPr>
              <w:t>CGFI stimmt nicht mit berechnetem Wert überein</w:t>
            </w:r>
          </w:p>
        </w:tc>
      </w:tr>
      <w:tr w:rsidR="001B7CAD" w14:paraId="789D6FB8"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BD7295A" w14:textId="77777777" w:rsidR="001B7CAD" w:rsidRDefault="00534320">
            <w:r>
              <w:rPr>
                <w:rFonts w:ascii="Courier New" w:eastAsia="Courier New" w:hAnsi="Courier New" w:cs="Courier New"/>
                <w:color w:val="1A1A1A"/>
                <w:sz w:val="19"/>
                <w:szCs w:val="19"/>
              </w:rPr>
              <w:t>CG-E-011.009</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85A5C34" w14:textId="77777777" w:rsidR="001B7CAD" w:rsidRDefault="00534320">
            <w:r>
              <w:rPr>
                <w:rFonts w:ascii="Calibri" w:eastAsia="Calibri" w:hAnsi="Calibri" w:cs="Calibri"/>
                <w:color w:val="1A1A1A"/>
                <w:sz w:val="19"/>
                <w:szCs w:val="19"/>
              </w:rPr>
              <w:t>TombstoneExists</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D901020" w14:textId="77777777" w:rsidR="001B7CAD" w:rsidRDefault="00534320">
            <w:r>
              <w:rPr>
                <w:rFonts w:ascii="Calibri" w:eastAsia="Calibri" w:hAnsi="Calibri" w:cs="Calibri"/>
                <w:color w:val="1A1A1A"/>
                <w:sz w:val="19"/>
                <w:szCs w:val="19"/>
              </w:rPr>
              <w:t>INFO</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AC7A8A5" w14:textId="77777777" w:rsidR="001B7CAD" w:rsidRDefault="00534320">
            <w:r>
              <w:rPr>
                <w:rFonts w:ascii="Calibri" w:eastAsia="Calibri" w:hAnsi="Calibri" w:cs="Calibri"/>
                <w:color w:val="1A1A1A"/>
                <w:sz w:val="19"/>
                <w:szCs w:val="19"/>
              </w:rPr>
              <w:t>Datei wurde logisch gelöscht (Tombstone vorhanden)</w:t>
            </w:r>
          </w:p>
        </w:tc>
      </w:tr>
      <w:tr w:rsidR="001B7CAD" w14:paraId="2B530095"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AD3E55F" w14:textId="77777777" w:rsidR="001B7CAD" w:rsidRDefault="00534320">
            <w:r>
              <w:rPr>
                <w:rFonts w:ascii="Courier New" w:eastAsia="Courier New" w:hAnsi="Courier New" w:cs="Courier New"/>
                <w:color w:val="1A1A1A"/>
                <w:sz w:val="19"/>
                <w:szCs w:val="19"/>
              </w:rPr>
              <w:t>CG-E-011.010</w:t>
            </w:r>
          </w:p>
        </w:tc>
        <w:tc>
          <w:tcPr>
            <w:tcW w:w="2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E134D58" w14:textId="77777777" w:rsidR="001B7CAD" w:rsidRDefault="00534320">
            <w:r>
              <w:rPr>
                <w:rFonts w:ascii="Calibri" w:eastAsia="Calibri" w:hAnsi="Calibri" w:cs="Calibri"/>
                <w:color w:val="1A1A1A"/>
                <w:sz w:val="19"/>
                <w:szCs w:val="19"/>
              </w:rPr>
              <w:t>NamespaceConflict</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58B0F06" w14:textId="77777777" w:rsidR="001B7CAD" w:rsidRDefault="00534320">
            <w:r>
              <w:rPr>
                <w:rFonts w:ascii="Calibri" w:eastAsia="Calibri" w:hAnsi="Calibri" w:cs="Calibri"/>
                <w:color w:val="1A1A1A"/>
                <w:sz w:val="19"/>
                <w:szCs w:val="19"/>
              </w:rPr>
              <w:t>FATAL</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2CC1BCB" w14:textId="77777777" w:rsidR="001B7CAD" w:rsidRDefault="00534320">
            <w:r>
              <w:rPr>
                <w:rFonts w:ascii="Calibri" w:eastAsia="Calibri" w:hAnsi="Calibri" w:cs="Calibri"/>
                <w:color w:val="1A1A1A"/>
                <w:sz w:val="19"/>
                <w:szCs w:val="19"/>
              </w:rPr>
              <w:t>Zwei Dateien mit identischer CGFI im selben Namespace</w:t>
            </w:r>
          </w:p>
        </w:tc>
      </w:tr>
    </w:tbl>
    <w:p w14:paraId="2A4A12B2" w14:textId="77777777" w:rsidR="001B7CAD" w:rsidRDefault="001B7CAD">
      <w:pPr>
        <w:spacing w:before="80"/>
      </w:pPr>
    </w:p>
    <w:p w14:paraId="76BC03D6" w14:textId="77777777" w:rsidR="001B7CAD" w:rsidRDefault="00534320">
      <w:pPr>
        <w:pStyle w:val="berschrift1"/>
      </w:pPr>
      <w:bookmarkStart w:id="48" w:name="_Toc225843701"/>
      <w:r>
        <w:t>14.  Normative Tests T-ENG-090 bis T-ENG-110</w:t>
      </w:r>
      <w:bookmarkEnd w:id="48"/>
    </w:p>
    <w:p w14:paraId="25EC2C65" w14:textId="77777777" w:rsidR="001B7CAD" w:rsidRDefault="00534320">
      <w:pPr>
        <w:pBdr>
          <w:left w:val="single" w:sz="6" w:space="8" w:color="C87A10"/>
        </w:pBdr>
        <w:shd w:val="clear" w:color="auto" w:fill="FFF3CD"/>
        <w:spacing w:before="30" w:after="30"/>
        <w:ind w:left="280"/>
      </w:pPr>
      <w:r>
        <w:rPr>
          <w:rFonts w:ascii="Calibri" w:eastAsia="Calibri" w:hAnsi="Calibri" w:cs="Calibri"/>
          <w:color w:val="856404"/>
          <w:sz w:val="19"/>
          <w:szCs w:val="19"/>
        </w:rPr>
        <w:t>✎  CG-STD-3100 v1.5 Kap. 11.2 (Testsuite): Tests T-ENG-090 bis T-ENG-110 ergänzen</w:t>
      </w:r>
    </w:p>
    <w:p w14:paraId="706FD7B6" w14:textId="77777777" w:rsidR="001B7CAD" w:rsidRDefault="001B7CAD">
      <w:pPr>
        <w:spacing w:before="20"/>
      </w:pPr>
    </w:p>
    <w:p w14:paraId="0DB343BA" w14:textId="77777777" w:rsidR="001B7CAD" w:rsidRDefault="00534320">
      <w:pPr>
        <w:pStyle w:val="berschrift3"/>
      </w:pPr>
      <w:bookmarkStart w:id="49" w:name="_Toc225843702"/>
      <w:r>
        <w:t>T-ENG-09x: CGFI-Berechnung</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3026"/>
      </w:tblGrid>
      <w:tr w:rsidR="001B7CAD" w14:paraId="450271E4" w14:textId="77777777">
        <w:trPr>
          <w:tblHeader/>
        </w:trPr>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139EB8C" w14:textId="77777777" w:rsidR="001B7CAD" w:rsidRDefault="00534320">
            <w:r>
              <w:rPr>
                <w:rFonts w:ascii="Calibri" w:eastAsia="Calibri" w:hAnsi="Calibri" w:cs="Calibri"/>
                <w:b/>
                <w:bCs/>
                <w:color w:val="FFFFFF"/>
                <w:sz w:val="18"/>
                <w:szCs w:val="18"/>
              </w:rPr>
              <w:t>Test-ID</w:t>
            </w:r>
          </w:p>
        </w:tc>
        <w:tc>
          <w:tcPr>
            <w:tcW w:w="4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160E1D73" w14:textId="77777777" w:rsidR="001B7CAD" w:rsidRDefault="00534320">
            <w:r>
              <w:rPr>
                <w:rFonts w:ascii="Calibri" w:eastAsia="Calibri" w:hAnsi="Calibri" w:cs="Calibri"/>
                <w:b/>
                <w:bCs/>
                <w:color w:val="FFFFFF"/>
                <w:sz w:val="18"/>
                <w:szCs w:val="18"/>
              </w:rPr>
              <w:t>Beschreibung</w:t>
            </w:r>
          </w:p>
        </w:tc>
        <w:tc>
          <w:tcPr>
            <w:tcW w:w="3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68C721C" w14:textId="77777777" w:rsidR="001B7CAD" w:rsidRDefault="00534320">
            <w:r>
              <w:rPr>
                <w:rFonts w:ascii="Calibri" w:eastAsia="Calibri" w:hAnsi="Calibri" w:cs="Calibri"/>
                <w:b/>
                <w:bCs/>
                <w:color w:val="FFFFFF"/>
                <w:sz w:val="18"/>
                <w:szCs w:val="18"/>
              </w:rPr>
              <w:t>Erwartetes Ergebnis</w:t>
            </w:r>
          </w:p>
        </w:tc>
      </w:tr>
      <w:tr w:rsidR="001B7CAD" w14:paraId="122396DB"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9D809E1" w14:textId="77777777" w:rsidR="001B7CAD" w:rsidRDefault="00534320">
            <w:r>
              <w:rPr>
                <w:rFonts w:ascii="Calibri" w:eastAsia="Calibri" w:hAnsi="Calibri" w:cs="Calibri"/>
                <w:color w:val="1A1A1A"/>
                <w:sz w:val="19"/>
                <w:szCs w:val="19"/>
              </w:rPr>
              <w:t>T-ENG-090</w:t>
            </w:r>
          </w:p>
        </w:tc>
        <w:tc>
          <w:tcPr>
            <w:tcW w:w="4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FFFAC3E" w14:textId="77777777" w:rsidR="001B7CAD" w:rsidRDefault="00534320">
            <w:r>
              <w:rPr>
                <w:rFonts w:ascii="Calibri" w:eastAsia="Calibri" w:hAnsi="Calibri" w:cs="Calibri"/>
                <w:color w:val="1A1A1A"/>
                <w:sz w:val="19"/>
                <w:szCs w:val="19"/>
              </w:rPr>
              <w:t>computeCGFI mit definierten Testdaten</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E7FA682" w14:textId="77777777" w:rsidR="001B7CAD" w:rsidRDefault="00534320">
            <w:r>
              <w:rPr>
                <w:rFonts w:ascii="Calibri" w:eastAsia="Calibri" w:hAnsi="Calibri" w:cs="Calibri"/>
                <w:color w:val="1A1A1A"/>
                <w:sz w:val="19"/>
                <w:szCs w:val="19"/>
              </w:rPr>
              <w:t>Definierter SHA-256 (32 Bytes)</w:t>
            </w:r>
          </w:p>
        </w:tc>
      </w:tr>
      <w:tr w:rsidR="001B7CAD" w14:paraId="1044E52D"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A5F09ED" w14:textId="77777777" w:rsidR="001B7CAD" w:rsidRDefault="00534320">
            <w:r>
              <w:rPr>
                <w:rFonts w:ascii="Calibri" w:eastAsia="Calibri" w:hAnsi="Calibri" w:cs="Calibri"/>
                <w:color w:val="1A1A1A"/>
                <w:sz w:val="19"/>
                <w:szCs w:val="19"/>
              </w:rPr>
              <w:t>T-ENG-091</w:t>
            </w:r>
          </w:p>
        </w:tc>
        <w:tc>
          <w:tcPr>
            <w:tcW w:w="4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B0CB60C" w14:textId="77777777" w:rsidR="001B7CAD" w:rsidRDefault="00534320">
            <w:r>
              <w:rPr>
                <w:rFonts w:ascii="Calibri" w:eastAsia="Calibri" w:hAnsi="Calibri" w:cs="Calibri"/>
                <w:color w:val="1A1A1A"/>
                <w:sz w:val="19"/>
                <w:szCs w:val="19"/>
              </w:rPr>
              <w:t>computeCGFI: gleicher Inhalt + gleiche Zeit + gleicher Typ → gleicher CGFI</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1B0A209" w14:textId="77777777" w:rsidR="001B7CAD" w:rsidRDefault="00534320">
            <w:r>
              <w:rPr>
                <w:rFonts w:ascii="Calibri" w:eastAsia="Calibri" w:hAnsi="Calibri" w:cs="Calibri"/>
                <w:color w:val="1A1A1A"/>
                <w:sz w:val="19"/>
                <w:szCs w:val="19"/>
              </w:rPr>
              <w:t>Identische CGFIs</w:t>
            </w:r>
          </w:p>
        </w:tc>
      </w:tr>
      <w:tr w:rsidR="001B7CAD" w14:paraId="3599DEE2"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E18A1C6" w14:textId="77777777" w:rsidR="001B7CAD" w:rsidRDefault="00534320">
            <w:r>
              <w:rPr>
                <w:rFonts w:ascii="Calibri" w:eastAsia="Calibri" w:hAnsi="Calibri" w:cs="Calibri"/>
                <w:color w:val="1A1A1A"/>
                <w:sz w:val="19"/>
                <w:szCs w:val="19"/>
              </w:rPr>
              <w:t>T-ENG-092</w:t>
            </w:r>
          </w:p>
        </w:tc>
        <w:tc>
          <w:tcPr>
            <w:tcW w:w="4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2030C22" w14:textId="77777777" w:rsidR="001B7CAD" w:rsidRDefault="00534320">
            <w:r>
              <w:rPr>
                <w:rFonts w:ascii="Calibri" w:eastAsia="Calibri" w:hAnsi="Calibri" w:cs="Calibri"/>
                <w:color w:val="1A1A1A"/>
                <w:sz w:val="19"/>
                <w:szCs w:val="19"/>
              </w:rPr>
              <w:t>computeCGFI: gleicher Inhalt + andere Zeit → anderer CGFI</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9F56112" w14:textId="77777777" w:rsidR="001B7CAD" w:rsidRDefault="00534320">
            <w:r>
              <w:rPr>
                <w:rFonts w:ascii="Calibri" w:eastAsia="Calibri" w:hAnsi="Calibri" w:cs="Calibri"/>
                <w:color w:val="1A1A1A"/>
                <w:sz w:val="19"/>
                <w:szCs w:val="19"/>
              </w:rPr>
              <w:t>Verschiedene CGFIs</w:t>
            </w:r>
          </w:p>
        </w:tc>
      </w:tr>
      <w:tr w:rsidR="001B7CAD" w14:paraId="25D930CB"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B085ACB" w14:textId="77777777" w:rsidR="001B7CAD" w:rsidRDefault="00534320">
            <w:r>
              <w:rPr>
                <w:rFonts w:ascii="Calibri" w:eastAsia="Calibri" w:hAnsi="Calibri" w:cs="Calibri"/>
                <w:color w:val="1A1A1A"/>
                <w:sz w:val="19"/>
                <w:szCs w:val="19"/>
              </w:rPr>
              <w:t>T-ENG-093</w:t>
            </w:r>
          </w:p>
        </w:tc>
        <w:tc>
          <w:tcPr>
            <w:tcW w:w="4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A8FFDA8" w14:textId="77777777" w:rsidR="001B7CAD" w:rsidRDefault="00534320">
            <w:r>
              <w:rPr>
                <w:rFonts w:ascii="Calibri" w:eastAsia="Calibri" w:hAnsi="Calibri" w:cs="Calibri"/>
                <w:color w:val="1A1A1A"/>
                <w:sz w:val="19"/>
                <w:szCs w:val="19"/>
              </w:rPr>
              <w:t>computeCGFI: gleicher Inhalt + gleiche Zeit + anderer Typ → anderer CGFI</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102DCB0" w14:textId="77777777" w:rsidR="001B7CAD" w:rsidRDefault="00534320">
            <w:r>
              <w:rPr>
                <w:rFonts w:ascii="Calibri" w:eastAsia="Calibri" w:hAnsi="Calibri" w:cs="Calibri"/>
                <w:color w:val="1A1A1A"/>
                <w:sz w:val="19"/>
                <w:szCs w:val="19"/>
              </w:rPr>
              <w:t>Verschiedene CGFIs</w:t>
            </w:r>
          </w:p>
        </w:tc>
      </w:tr>
      <w:tr w:rsidR="001B7CAD" w14:paraId="778AE267" w14:textId="77777777">
        <w:trPr>
          <w:gridAfter w:val="1"/>
          <w:wAfter w:w="3026" w:type="dxa"/>
        </w:trPr>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831A1F5" w14:textId="77777777" w:rsidR="001B7CAD" w:rsidRDefault="00534320">
            <w:r>
              <w:rPr>
                <w:rFonts w:ascii="Calibri" w:eastAsia="Calibri" w:hAnsi="Calibri" w:cs="Calibri"/>
                <w:color w:val="1A1A1A"/>
                <w:sz w:val="19"/>
                <w:szCs w:val="19"/>
              </w:rPr>
              <w:t>T-ENG-096</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4C57E4C" w14:textId="77777777" w:rsidR="001B7CAD" w:rsidRDefault="00534320">
            <w:r>
              <w:rPr>
                <w:rFonts w:ascii="Calibri" w:eastAsia="Calibri" w:hAnsi="Calibri" w:cs="Calibri"/>
                <w:color w:val="1A1A1A"/>
                <w:sz w:val="19"/>
                <w:szCs w:val="19"/>
              </w:rPr>
              <w:t>Validierung erfolgreich</w:t>
            </w:r>
          </w:p>
        </w:tc>
      </w:tr>
      <w:tr w:rsidR="001B7CAD" w14:paraId="1A48CCC0" w14:textId="77777777">
        <w:trPr>
          <w:gridAfter w:val="1"/>
          <w:wAfter w:w="3026" w:type="dxa"/>
        </w:trPr>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61C7D7C" w14:textId="77777777" w:rsidR="001B7CAD" w:rsidRDefault="00534320">
            <w:r>
              <w:rPr>
                <w:rFonts w:ascii="Calibri" w:eastAsia="Calibri" w:hAnsi="Calibri" w:cs="Calibri"/>
                <w:color w:val="1A1A1A"/>
                <w:sz w:val="19"/>
                <w:szCs w:val="19"/>
              </w:rPr>
              <w:t>T-ENG-097</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3EBDB4C" w14:textId="77777777" w:rsidR="001B7CAD" w:rsidRDefault="00534320">
            <w:r>
              <w:rPr>
                <w:rFonts w:ascii="Courier New" w:eastAsia="Courier New" w:hAnsi="Courier New" w:cs="Courier New"/>
                <w:color w:val="1A1A1A"/>
                <w:sz w:val="19"/>
                <w:szCs w:val="19"/>
              </w:rPr>
              <w:t>CG-E-011.004 (FATAL)</w:t>
            </w:r>
          </w:p>
        </w:tc>
      </w:tr>
    </w:tbl>
    <w:p w14:paraId="75E3A8EE" w14:textId="77777777" w:rsidR="001B7CAD" w:rsidRDefault="00534320">
      <w:pPr>
        <w:pStyle w:val="berschrift3"/>
      </w:pPr>
      <w:bookmarkStart w:id="50" w:name="_Toc225843703"/>
      <w:r>
        <w:t>T-ENG-10x: CGUA-Arithmetik</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3026"/>
      </w:tblGrid>
      <w:tr w:rsidR="001B7CAD" w14:paraId="61EF24FC" w14:textId="77777777">
        <w:trPr>
          <w:tblHeader/>
        </w:trPr>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9D4A1BB" w14:textId="77777777" w:rsidR="001B7CAD" w:rsidRDefault="00534320">
            <w:r>
              <w:rPr>
                <w:rFonts w:ascii="Calibri" w:eastAsia="Calibri" w:hAnsi="Calibri" w:cs="Calibri"/>
                <w:b/>
                <w:bCs/>
                <w:color w:val="FFFFFF"/>
                <w:sz w:val="18"/>
                <w:szCs w:val="18"/>
              </w:rPr>
              <w:t>Test-ID</w:t>
            </w:r>
          </w:p>
        </w:tc>
        <w:tc>
          <w:tcPr>
            <w:tcW w:w="4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D4D52BC" w14:textId="77777777" w:rsidR="001B7CAD" w:rsidRDefault="00534320">
            <w:r>
              <w:rPr>
                <w:rFonts w:ascii="Calibri" w:eastAsia="Calibri" w:hAnsi="Calibri" w:cs="Calibri"/>
                <w:b/>
                <w:bCs/>
                <w:color w:val="FFFFFF"/>
                <w:sz w:val="18"/>
                <w:szCs w:val="18"/>
              </w:rPr>
              <w:t>Beschreibung</w:t>
            </w:r>
          </w:p>
        </w:tc>
        <w:tc>
          <w:tcPr>
            <w:tcW w:w="3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A6BBAEF" w14:textId="77777777" w:rsidR="001B7CAD" w:rsidRDefault="00534320">
            <w:r>
              <w:rPr>
                <w:rFonts w:ascii="Calibri" w:eastAsia="Calibri" w:hAnsi="Calibri" w:cs="Calibri"/>
                <w:b/>
                <w:bCs/>
                <w:color w:val="FFFFFF"/>
                <w:sz w:val="18"/>
                <w:szCs w:val="18"/>
              </w:rPr>
              <w:t>Erwartetes Ergebnis</w:t>
            </w:r>
          </w:p>
        </w:tc>
      </w:tr>
      <w:tr w:rsidR="001B7CAD" w14:paraId="01C362E3"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E6AC04C" w14:textId="77777777" w:rsidR="001B7CAD" w:rsidRDefault="00534320">
            <w:r>
              <w:rPr>
                <w:rFonts w:ascii="Calibri" w:eastAsia="Calibri" w:hAnsi="Calibri" w:cs="Calibri"/>
                <w:color w:val="1A1A1A"/>
                <w:sz w:val="19"/>
                <w:szCs w:val="19"/>
              </w:rPr>
              <w:t>T-ENG-100</w:t>
            </w:r>
          </w:p>
        </w:tc>
        <w:tc>
          <w:tcPr>
            <w:tcW w:w="4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05FFAE6" w14:textId="77777777" w:rsidR="001B7CAD" w:rsidRDefault="00534320">
            <w:r>
              <w:rPr>
                <w:rFonts w:ascii="Courier New" w:eastAsia="Courier New" w:hAnsi="Courier New" w:cs="Courier New"/>
                <w:color w:val="1A1A1A"/>
                <w:sz w:val="19"/>
                <w:szCs w:val="19"/>
              </w:rPr>
              <w:t>CGUA-Adresse in CGUAS-Domain konvertieren</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D293ADA" w14:textId="77777777" w:rsidR="001B7CAD" w:rsidRDefault="00534320">
            <w:r>
              <w:rPr>
                <w:rFonts w:ascii="Courier New" w:eastAsia="Courier New" w:hAnsi="Courier New" w:cs="Courier New"/>
                <w:color w:val="1A1A1A"/>
                <w:sz w:val="19"/>
                <w:szCs w:val="19"/>
              </w:rPr>
              <w:t>CG:CGUAS:&lt;wert&gt;/v1</w:t>
            </w:r>
          </w:p>
        </w:tc>
      </w:tr>
      <w:tr w:rsidR="001B7CAD" w14:paraId="7E902B85"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FB55FF4" w14:textId="77777777" w:rsidR="001B7CAD" w:rsidRDefault="00534320">
            <w:r>
              <w:rPr>
                <w:rFonts w:ascii="Calibri" w:eastAsia="Calibri" w:hAnsi="Calibri" w:cs="Calibri"/>
                <w:color w:val="1A1A1A"/>
                <w:sz w:val="19"/>
                <w:szCs w:val="19"/>
              </w:rPr>
              <w:t>T-ENG-101</w:t>
            </w:r>
          </w:p>
        </w:tc>
        <w:tc>
          <w:tcPr>
            <w:tcW w:w="4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C2EE40B" w14:textId="77777777" w:rsidR="001B7CAD" w:rsidRDefault="00534320">
            <w:r>
              <w:rPr>
                <w:rFonts w:ascii="Calibri" w:eastAsia="Calibri" w:hAnsi="Calibri" w:cs="Calibri"/>
                <w:color w:val="1A1A1A"/>
                <w:sz w:val="19"/>
                <w:szCs w:val="19"/>
              </w:rPr>
              <w:t>Segment-Berechnung: korrekte Start/End-Werte</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DEF40A8" w14:textId="77777777" w:rsidR="001B7CAD" w:rsidRDefault="00534320">
            <w:r>
              <w:rPr>
                <w:rFonts w:ascii="Calibri" w:eastAsia="Calibri" w:hAnsi="Calibri" w:cs="Calibri"/>
                <w:color w:val="1A1A1A"/>
                <w:sz w:val="19"/>
                <w:szCs w:val="19"/>
              </w:rPr>
              <w:t>start + size = end</w:t>
            </w:r>
          </w:p>
        </w:tc>
      </w:tr>
      <w:tr w:rsidR="001B7CAD" w14:paraId="2EF81BD6"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BE279E2" w14:textId="77777777" w:rsidR="001B7CAD" w:rsidRDefault="00534320">
            <w:r>
              <w:rPr>
                <w:rFonts w:ascii="Calibri" w:eastAsia="Calibri" w:hAnsi="Calibri" w:cs="Calibri"/>
                <w:color w:val="1A1A1A"/>
                <w:sz w:val="19"/>
                <w:szCs w:val="19"/>
              </w:rPr>
              <w:t>T-ENG-102</w:t>
            </w:r>
          </w:p>
        </w:tc>
        <w:tc>
          <w:tcPr>
            <w:tcW w:w="4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A6ADAF2" w14:textId="77777777" w:rsidR="001B7CAD" w:rsidRDefault="00534320">
            <w:r>
              <w:rPr>
                <w:rFonts w:ascii="Calibri" w:eastAsia="Calibri" w:hAnsi="Calibri" w:cs="Calibri"/>
                <w:color w:val="1A1A1A"/>
                <w:sz w:val="19"/>
                <w:szCs w:val="19"/>
              </w:rPr>
              <w:t>Segment-Kollision: zwei parallele Anfragen</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05E5BE5" w14:textId="77777777" w:rsidR="001B7CAD" w:rsidRDefault="00534320">
            <w:r>
              <w:rPr>
                <w:rFonts w:ascii="Calibri" w:eastAsia="Calibri" w:hAnsi="Calibri" w:cs="Calibri"/>
                <w:color w:val="1A1A1A"/>
                <w:sz w:val="19"/>
                <w:szCs w:val="19"/>
              </w:rPr>
              <w:t>Zwei nicht-überlappende Segmente</w:t>
            </w:r>
          </w:p>
        </w:tc>
      </w:tr>
      <w:tr w:rsidR="001B7CAD" w14:paraId="6E279D43"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F50AAB1" w14:textId="77777777" w:rsidR="001B7CAD" w:rsidRDefault="00534320">
            <w:r>
              <w:rPr>
                <w:rFonts w:ascii="Calibri" w:eastAsia="Calibri" w:hAnsi="Calibri" w:cs="Calibri"/>
                <w:color w:val="1A1A1A"/>
                <w:sz w:val="19"/>
                <w:szCs w:val="19"/>
              </w:rPr>
              <w:t>T-ENG-103</w:t>
            </w:r>
          </w:p>
        </w:tc>
        <w:tc>
          <w:tcPr>
            <w:tcW w:w="4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4B15338" w14:textId="77777777" w:rsidR="001B7CAD" w:rsidRDefault="00534320">
            <w:r>
              <w:rPr>
                <w:rFonts w:ascii="Calibri" w:eastAsia="Calibri" w:hAnsi="Calibri" w:cs="Calibri"/>
                <w:color w:val="1A1A1A"/>
                <w:sz w:val="19"/>
                <w:szCs w:val="19"/>
              </w:rPr>
              <w:t>isInSegment: Adresse im Segment</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1D25C31" w14:textId="77777777" w:rsidR="001B7CAD" w:rsidRDefault="00534320">
            <w:r>
              <w:rPr>
                <w:rFonts w:ascii="Calibri" w:eastAsia="Calibri" w:hAnsi="Calibri" w:cs="Calibri"/>
                <w:color w:val="1A1A1A"/>
                <w:sz w:val="19"/>
                <w:szCs w:val="19"/>
              </w:rPr>
              <w:t>true</w:t>
            </w:r>
          </w:p>
        </w:tc>
      </w:tr>
      <w:tr w:rsidR="001B7CAD" w14:paraId="32BB3E19"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0C90EE7" w14:textId="77777777" w:rsidR="001B7CAD" w:rsidRDefault="00534320">
            <w:r>
              <w:rPr>
                <w:rFonts w:ascii="Calibri" w:eastAsia="Calibri" w:hAnsi="Calibri" w:cs="Calibri"/>
                <w:color w:val="1A1A1A"/>
                <w:sz w:val="19"/>
                <w:szCs w:val="19"/>
              </w:rPr>
              <w:t>T-ENG-104</w:t>
            </w:r>
          </w:p>
        </w:tc>
        <w:tc>
          <w:tcPr>
            <w:tcW w:w="4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C4D5543" w14:textId="77777777" w:rsidR="001B7CAD" w:rsidRDefault="00534320">
            <w:r>
              <w:rPr>
                <w:rFonts w:ascii="Calibri" w:eastAsia="Calibri" w:hAnsi="Calibri" w:cs="Calibri"/>
                <w:color w:val="1A1A1A"/>
                <w:sz w:val="19"/>
                <w:szCs w:val="19"/>
              </w:rPr>
              <w:t>isInSegment: Adresse außerhalb</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DCCBEA8" w14:textId="77777777" w:rsidR="001B7CAD" w:rsidRDefault="00534320">
            <w:r>
              <w:rPr>
                <w:rFonts w:ascii="Calibri" w:eastAsia="Calibri" w:hAnsi="Calibri" w:cs="Calibri"/>
                <w:color w:val="1A1A1A"/>
                <w:sz w:val="19"/>
                <w:szCs w:val="19"/>
              </w:rPr>
              <w:t>false</w:t>
            </w:r>
          </w:p>
        </w:tc>
      </w:tr>
      <w:tr w:rsidR="001B7CAD" w14:paraId="43604330"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44A23B7" w14:textId="77777777" w:rsidR="001B7CAD" w:rsidRDefault="00534320">
            <w:r>
              <w:rPr>
                <w:rFonts w:ascii="Calibri" w:eastAsia="Calibri" w:hAnsi="Calibri" w:cs="Calibri"/>
                <w:color w:val="1A1A1A"/>
                <w:sz w:val="19"/>
                <w:szCs w:val="19"/>
              </w:rPr>
              <w:t>T-ENG-105</w:t>
            </w:r>
          </w:p>
        </w:tc>
        <w:tc>
          <w:tcPr>
            <w:tcW w:w="4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B490D21" w14:textId="77777777" w:rsidR="001B7CAD" w:rsidRDefault="00534320">
            <w:r>
              <w:rPr>
                <w:rFonts w:ascii="Courier New" w:eastAsia="Courier New" w:hAnsi="Courier New" w:cs="Courier New"/>
                <w:color w:val="1A1A1A"/>
                <w:sz w:val="19"/>
                <w:szCs w:val="19"/>
              </w:rPr>
              <w:t>CGUA außerhalb Adressraum (&gt; Cosmic-Age-ns)</w:t>
            </w:r>
          </w:p>
        </w:tc>
        <w:tc>
          <w:tcPr>
            <w:tcW w:w="30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C89892B" w14:textId="77777777" w:rsidR="001B7CAD" w:rsidRDefault="00534320">
            <w:r>
              <w:rPr>
                <w:rFonts w:ascii="Courier New" w:eastAsia="Courier New" w:hAnsi="Courier New" w:cs="Courier New"/>
                <w:color w:val="1A1A1A"/>
                <w:sz w:val="19"/>
                <w:szCs w:val="19"/>
              </w:rPr>
              <w:t>CG-E-010.008</w:t>
            </w:r>
          </w:p>
        </w:tc>
      </w:tr>
    </w:tbl>
    <w:p w14:paraId="5EFE58FC" w14:textId="77777777" w:rsidR="001B7CAD" w:rsidRDefault="001B7CAD">
      <w:pPr>
        <w:spacing w:before="80"/>
      </w:pPr>
    </w:p>
    <w:p w14:paraId="5EA89F80" w14:textId="77777777" w:rsidR="001B7CAD" w:rsidRDefault="00534320">
      <w:pPr>
        <w:pStyle w:val="berschrift1"/>
      </w:pPr>
      <w:bookmarkStart w:id="51" w:name="_Toc225843704"/>
      <w:r>
        <w:t>15.  Vollständiger Dokumentenstack nach Freigabe</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626"/>
      </w:tblGrid>
      <w:tr w:rsidR="001B7CAD" w14:paraId="60C2AC56" w14:textId="77777777">
        <w:trPr>
          <w:tblHeader/>
        </w:trPr>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5FBD72E" w14:textId="77777777" w:rsidR="001B7CAD" w:rsidRDefault="00534320">
            <w:r>
              <w:rPr>
                <w:rFonts w:ascii="Calibri" w:eastAsia="Calibri" w:hAnsi="Calibri" w:cs="Calibri"/>
                <w:b/>
                <w:bCs/>
                <w:color w:val="FFFFFF"/>
                <w:sz w:val="18"/>
                <w:szCs w:val="18"/>
              </w:rPr>
              <w:t>Dokument-Nr.</w:t>
            </w:r>
          </w:p>
        </w:tc>
        <w:tc>
          <w:tcPr>
            <w:tcW w:w="3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97AC5D8" w14:textId="77777777" w:rsidR="001B7CAD" w:rsidRDefault="00534320">
            <w:r>
              <w:rPr>
                <w:rFonts w:ascii="Calibri" w:eastAsia="Calibri" w:hAnsi="Calibri" w:cs="Calibri"/>
                <w:b/>
                <w:bCs/>
                <w:color w:val="FFFFFF"/>
                <w:sz w:val="18"/>
                <w:szCs w:val="18"/>
              </w:rPr>
              <w:t>Titel</w:t>
            </w:r>
          </w:p>
        </w:tc>
        <w:tc>
          <w:tcPr>
            <w:tcW w:w="3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6604C9E8" w14:textId="77777777" w:rsidR="001B7CAD" w:rsidRDefault="00534320">
            <w:r>
              <w:rPr>
                <w:rFonts w:ascii="Calibri" w:eastAsia="Calibri" w:hAnsi="Calibri" w:cs="Calibri"/>
                <w:b/>
                <w:bCs/>
                <w:color w:val="FFFFFF"/>
                <w:sz w:val="18"/>
                <w:szCs w:val="18"/>
              </w:rPr>
              <w:t>Version nach Integration</w:t>
            </w:r>
          </w:p>
        </w:tc>
      </w:tr>
      <w:tr w:rsidR="001B7CAD" w14:paraId="79846E64"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75A3E07" w14:textId="77777777" w:rsidR="001B7CAD" w:rsidRDefault="00534320">
            <w:r>
              <w:rPr>
                <w:rFonts w:ascii="Courier New" w:eastAsia="Courier New" w:hAnsi="Courier New" w:cs="Courier New"/>
                <w:color w:val="1A1A1A"/>
                <w:sz w:val="19"/>
                <w:szCs w:val="19"/>
              </w:rPr>
              <w:t>CG-STD-0000</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C0A63C4" w14:textId="77777777" w:rsidR="001B7CAD" w:rsidRDefault="00534320">
            <w:r>
              <w:rPr>
                <w:rFonts w:ascii="Calibri" w:eastAsia="Calibri" w:hAnsi="Calibri" w:cs="Calibri"/>
                <w:color w:val="1A1A1A"/>
                <w:sz w:val="19"/>
                <w:szCs w:val="19"/>
              </w:rPr>
              <w:t>Mathematische Grundlagen</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5A22C25" w14:textId="77777777" w:rsidR="001B7CAD" w:rsidRDefault="00534320">
            <w:r>
              <w:rPr>
                <w:rFonts w:ascii="Calibri" w:eastAsia="Calibri" w:hAnsi="Calibri" w:cs="Calibri"/>
                <w:color w:val="1A1A1A"/>
                <w:sz w:val="19"/>
                <w:szCs w:val="19"/>
              </w:rPr>
              <w:t>DRAFT v0.2 (unverändert)</w:t>
            </w:r>
          </w:p>
        </w:tc>
      </w:tr>
      <w:tr w:rsidR="001B7CAD" w14:paraId="1BC555F2"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88BE232" w14:textId="77777777" w:rsidR="001B7CAD" w:rsidRDefault="00534320">
            <w:r>
              <w:rPr>
                <w:rFonts w:ascii="Courier New" w:eastAsia="Courier New" w:hAnsi="Courier New" w:cs="Courier New"/>
                <w:color w:val="1A1A1A"/>
                <w:sz w:val="19"/>
                <w:szCs w:val="19"/>
              </w:rPr>
              <w:t>CG-STD-1100</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59717958" w14:textId="77777777" w:rsidR="001B7CAD" w:rsidRDefault="00534320">
            <w:r>
              <w:rPr>
                <w:rFonts w:ascii="Calibri" w:eastAsia="Calibri" w:hAnsi="Calibri" w:cs="Calibri"/>
                <w:color w:val="1A1A1A"/>
                <w:sz w:val="19"/>
                <w:szCs w:val="19"/>
              </w:rPr>
              <w:t>Technisches Masterdokument</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149155C" w14:textId="77777777" w:rsidR="001B7CAD" w:rsidRDefault="00534320">
            <w:r>
              <w:rPr>
                <w:rFonts w:ascii="Calibri" w:eastAsia="Calibri" w:hAnsi="Calibri" w:cs="Calibri"/>
                <w:color w:val="1A1A1A"/>
                <w:sz w:val="19"/>
                <w:szCs w:val="19"/>
              </w:rPr>
              <w:t>v2.3 (+CGUAS/CGFS in Architektur)</w:t>
            </w:r>
          </w:p>
        </w:tc>
      </w:tr>
      <w:tr w:rsidR="001B7CAD" w14:paraId="3C50996D"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C7EF190" w14:textId="77777777" w:rsidR="001B7CAD" w:rsidRDefault="00534320">
            <w:r>
              <w:rPr>
                <w:rFonts w:ascii="Courier New" w:eastAsia="Courier New" w:hAnsi="Courier New" w:cs="Courier New"/>
                <w:color w:val="1A1A1A"/>
                <w:sz w:val="19"/>
                <w:szCs w:val="19"/>
              </w:rPr>
              <w:t>CG-STD-2100</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D061A8C" w14:textId="77777777" w:rsidR="001B7CAD" w:rsidRDefault="00534320">
            <w:r>
              <w:rPr>
                <w:rFonts w:ascii="Calibri" w:eastAsia="Calibri" w:hAnsi="Calibri" w:cs="Calibri"/>
                <w:color w:val="1A1A1A"/>
                <w:sz w:val="19"/>
                <w:szCs w:val="19"/>
              </w:rPr>
              <w:t>CTDDL Spezifikation</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E3542CD" w14:textId="77777777" w:rsidR="001B7CAD" w:rsidRDefault="00534320">
            <w:r>
              <w:rPr>
                <w:rFonts w:ascii="Calibri" w:eastAsia="Calibri" w:hAnsi="Calibri" w:cs="Calibri"/>
                <w:color w:val="1A1A1A"/>
                <w:sz w:val="19"/>
                <w:szCs w:val="19"/>
              </w:rPr>
              <w:t>v1.2 (+semantics-Feld, +FileType, +CG-E-010/011)</w:t>
            </w:r>
          </w:p>
        </w:tc>
      </w:tr>
      <w:tr w:rsidR="001B7CAD" w14:paraId="007E4597"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B1AB419" w14:textId="77777777" w:rsidR="001B7CAD" w:rsidRDefault="00534320">
            <w:r>
              <w:rPr>
                <w:rFonts w:ascii="Courier New" w:eastAsia="Courier New" w:hAnsi="Courier New" w:cs="Courier New"/>
                <w:color w:val="1A1A1A"/>
                <w:sz w:val="19"/>
                <w:szCs w:val="19"/>
              </w:rPr>
              <w:t>CG-STD-3100</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A7C2A8D" w14:textId="77777777" w:rsidR="001B7CAD" w:rsidRDefault="00534320">
            <w:r>
              <w:rPr>
                <w:rFonts w:ascii="Calibri" w:eastAsia="Calibri" w:hAnsi="Calibri" w:cs="Calibri"/>
                <w:color w:val="1A1A1A"/>
                <w:sz w:val="19"/>
                <w:szCs w:val="19"/>
              </w:rPr>
              <w:t>Engine-Spezifikation</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8794CA6" w14:textId="77777777" w:rsidR="001B7CAD" w:rsidRDefault="00534320">
            <w:r>
              <w:rPr>
                <w:rFonts w:ascii="Calibri" w:eastAsia="Calibri" w:hAnsi="Calibri" w:cs="Calibri"/>
                <w:color w:val="1A1A1A"/>
                <w:sz w:val="19"/>
                <w:szCs w:val="19"/>
              </w:rPr>
              <w:t>v1.2 (+CGFI-Algorithmus, +Tests 090–110)</w:t>
            </w:r>
          </w:p>
        </w:tc>
      </w:tr>
      <w:tr w:rsidR="001B7CAD" w14:paraId="7420D58A"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74057B3" w14:textId="77777777" w:rsidR="001B7CAD" w:rsidRDefault="00534320">
            <w:r>
              <w:rPr>
                <w:rFonts w:ascii="Courier New" w:eastAsia="Courier New" w:hAnsi="Courier New" w:cs="Courier New"/>
                <w:color w:val="1A1A1A"/>
                <w:sz w:val="19"/>
                <w:szCs w:val="19"/>
              </w:rPr>
              <w:t>CG-STD-4100</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A711717" w14:textId="77777777" w:rsidR="001B7CAD" w:rsidRDefault="00534320">
            <w:r>
              <w:rPr>
                <w:rFonts w:ascii="Calibri" w:eastAsia="Calibri" w:hAnsi="Calibri" w:cs="Calibri"/>
                <w:color w:val="1A1A1A"/>
                <w:sz w:val="19"/>
                <w:szCs w:val="19"/>
              </w:rPr>
              <w:t>Storage &amp; API</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F8FA103" w14:textId="77777777" w:rsidR="001B7CAD" w:rsidRDefault="00534320">
            <w:r>
              <w:rPr>
                <w:rFonts w:ascii="Calibri" w:eastAsia="Calibri" w:hAnsi="Calibri" w:cs="Calibri"/>
                <w:color w:val="1A1A1A"/>
                <w:sz w:val="19"/>
                <w:szCs w:val="19"/>
              </w:rPr>
              <w:t>v0.5 (+Segment-Registry, +Manifest-Storage, +Endpoints, +N-CGUAS-001)</w:t>
            </w:r>
          </w:p>
        </w:tc>
      </w:tr>
      <w:tr w:rsidR="001B7CAD" w14:paraId="1D595C7F"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AAD0D3D" w14:textId="77777777" w:rsidR="001B7CAD" w:rsidRDefault="00534320">
            <w:r>
              <w:rPr>
                <w:rFonts w:ascii="Courier New" w:eastAsia="Courier New" w:hAnsi="Courier New" w:cs="Courier New"/>
                <w:color w:val="1A1A1A"/>
                <w:sz w:val="19"/>
                <w:szCs w:val="19"/>
              </w:rPr>
              <w:t>CG-ORG-2100</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BE1AB9C" w14:textId="77777777" w:rsidR="001B7CAD" w:rsidRDefault="00534320">
            <w:r>
              <w:rPr>
                <w:rFonts w:ascii="Calibri" w:eastAsia="Calibri" w:hAnsi="Calibri" w:cs="Calibri"/>
                <w:color w:val="1A1A1A"/>
                <w:sz w:val="19"/>
                <w:szCs w:val="19"/>
              </w:rPr>
              <w:t>Organisations- &amp; QM-System</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B816055" w14:textId="77777777" w:rsidR="001B7CAD" w:rsidRDefault="00534320">
            <w:r>
              <w:rPr>
                <w:rFonts w:ascii="Calibri" w:eastAsia="Calibri" w:hAnsi="Calibri" w:cs="Calibri"/>
                <w:color w:val="1A1A1A"/>
                <w:sz w:val="19"/>
                <w:szCs w:val="19"/>
              </w:rPr>
              <w:t>v1.1 (unverändert)</w:t>
            </w:r>
          </w:p>
        </w:tc>
      </w:tr>
      <w:tr w:rsidR="001B7CAD" w14:paraId="783BCFC4"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83E2FC9" w14:textId="77777777" w:rsidR="001B7CAD" w:rsidRDefault="00534320">
            <w:r>
              <w:rPr>
                <w:rFonts w:ascii="Courier New" w:eastAsia="Courier New" w:hAnsi="Courier New" w:cs="Courier New"/>
                <w:color w:val="1A1A1A"/>
                <w:sz w:val="19"/>
                <w:szCs w:val="19"/>
              </w:rPr>
              <w:lastRenderedPageBreak/>
              <w:t>CG-STD-5100</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4BBD59C" w14:textId="77777777" w:rsidR="001B7CAD" w:rsidRDefault="00534320">
            <w:r>
              <w:rPr>
                <w:rFonts w:ascii="Calibri" w:eastAsia="Calibri" w:hAnsi="Calibri" w:cs="Calibri"/>
                <w:color w:val="1A1A1A"/>
                <w:sz w:val="19"/>
                <w:szCs w:val="19"/>
              </w:rPr>
              <w:t>Governance &amp; Zertifizierung</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4FEA63A" w14:textId="77777777" w:rsidR="001B7CAD" w:rsidRDefault="00534320">
            <w:r>
              <w:rPr>
                <w:rFonts w:ascii="Calibri" w:eastAsia="Calibri" w:hAnsi="Calibri" w:cs="Calibri"/>
                <w:color w:val="1A1A1A"/>
                <w:sz w:val="19"/>
                <w:szCs w:val="19"/>
              </w:rPr>
              <w:t>v1.1 (+CIP-SEG, +CGUAS/CGFS-Stufen, +Checklisten)</w:t>
            </w:r>
          </w:p>
        </w:tc>
      </w:tr>
      <w:tr w:rsidR="001B7CAD" w14:paraId="1E6F80E8"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99E8419" w14:textId="77777777" w:rsidR="001B7CAD" w:rsidRDefault="00534320">
            <w:r>
              <w:rPr>
                <w:rFonts w:ascii="Courier New" w:eastAsia="Courier New" w:hAnsi="Courier New" w:cs="Courier New"/>
                <w:color w:val="1A1A1A"/>
                <w:sz w:val="19"/>
                <w:szCs w:val="19"/>
              </w:rPr>
              <w:t>CG-STD-6100</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13E6A28" w14:textId="77777777" w:rsidR="001B7CAD" w:rsidRDefault="00534320">
            <w:r>
              <w:rPr>
                <w:rFonts w:ascii="Courier New" w:eastAsia="Courier New" w:hAnsi="Courier New" w:cs="Courier New"/>
                <w:color w:val="1A1A1A"/>
                <w:sz w:val="19"/>
                <w:szCs w:val="19"/>
              </w:rPr>
              <w:t>CGUAS &amp; CGFS (dieses Dok.)</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27B476B" w14:textId="77777777" w:rsidR="001B7CAD" w:rsidRDefault="00534320">
            <w:r>
              <w:rPr>
                <w:rFonts w:ascii="Calibri" w:eastAsia="Calibri" w:hAnsi="Calibri" w:cs="Calibri"/>
                <w:color w:val="1A1A1A"/>
                <w:sz w:val="19"/>
                <w:szCs w:val="19"/>
              </w:rPr>
              <w:t>DRAFT v0.1 → v1.0 nach TSC-Review</w:t>
            </w:r>
          </w:p>
        </w:tc>
      </w:tr>
    </w:tbl>
    <w:p w14:paraId="36B0FE20" w14:textId="77777777" w:rsidR="001B7CAD" w:rsidRDefault="001B7CAD">
      <w:pPr>
        <w:spacing w:before="120"/>
      </w:pPr>
    </w:p>
    <w:p w14:paraId="54BB847F" w14:textId="77777777" w:rsidR="00BB2345" w:rsidRDefault="00BB2345">
      <w:pPr>
        <w:pStyle w:val="Heading2"/>
        <w:spacing w:before="200" w:after="80"/>
      </w:pPr>
      <w:r>
        <w:rPr>
          <w:color w:val="17A589"/>
          <w:sz w:val="22"/>
          <w:szCs w:val="22"/>
        </w:rPr>
        <w:t>Informativer Hinweis: CGFI für NIS2- und CRA-Anwendungsfälle</w:t>
      </w:r>
    </w:p>
    <w:p w14:paraId="15F30494" w14:textId="77777777" w:rsidR="00BB2345" w:rsidRDefault="00BB2345">
      <w:pPr>
        <w:spacing w:after="120" w:line="276"/>
      </w:pPr>
      <w:r>
        <w:rPr>
          <w:b/>
          <w:color w:val="1A1A1A"/>
          <w:sz w:val="18"/>
          <w:szCs w:val="18"/>
        </w:rPr>
        <w:t xml:space="preserve">Nicht normativ. </w:t>
      </w:r>
      <w:r>
        <w:rPr>
          <w:color w:val="1A1A1A"/>
          <w:sz w:val="18"/>
          <w:szCs w:val="18"/>
        </w:rPr>
        <w:t xml:space="preserve">Der in §5.4 definierte CGFI-Algorithmus ist direkt einsetzbar für NIS2-konforme Audit-Protokollierung und CRA-konforme SBOM-Zeitstempelung, ohne Änderung am normativen Algorithmus. Die CGFI-Formel SHA-256(TAI-Zeitpunkt ‖ ContentHash ‖ Typ-ID) liefert einen kryptographisch unverfälschbaren Fingerabdruck für jeden Log-Eintrag (NIS2 Art. 21/23) sowie für jeden Build-Artefakt und jede SBOM (CRA Art. 13 Abs. 5). Detaillierte Anwendungsprofile sind in den nicht-normativen Dokumenten CG-APP-0900 (NIS2 Compliance Profile) und CG-APP-0910 (CRA/SBOM Timestamp Profile) beschrieben.</w:t>
      </w:r>
    </w:p>
    <w:p w14:paraId="2AD85E0D" w14:textId="77777777" w:rsidR="00BB2345" w:rsidRDefault="00BB2345">
      <w:pPr>
        <w:numPr>
          <w:ilvl w:val="0"/>
          <w:numId w:val="1"/>
        </w:numPr>
        <w:spacing w:after="80"/>
      </w:pPr>
      <w:r>
        <w:rPr>
          <w:color w:val="1A1A1A"/>
          <w:sz w:val="18"/>
          <w:szCs w:val="18"/>
        </w:rPr>
        <w:t xml:space="preserve">NIS2 Audit-Log (CG-APP-0900): CGFI als Integritätsnachweis für jeden Log-Eintrag; kombiniert mit I-S1 und WORM/CGFS-3 entsteht ein structural-unverfälschbares Audit-Trail.</w:t>
      </w:r>
    </w:p>
    <w:p w14:paraId="11D9FE72" w14:textId="77777777" w:rsidR="00BB2345" w:rsidRDefault="00BB2345">
      <w:pPr>
        <w:numPr>
          <w:ilvl w:val="0"/>
          <w:numId w:val="1"/>
        </w:numPr>
        <w:spacing w:after="80"/>
      </w:pPr>
      <w:r>
        <w:rPr>
          <w:color w:val="1A1A1A"/>
          <w:sz w:val="18"/>
          <w:szCs w:val="18"/>
        </w:rPr>
        <w:t xml:space="preserve">CRA/SBOM-Timestamp (CG-APP-0910): CGFI als normativer Build-Timestamp in CycloneDX- und SPDX-SBOM-Dokumenten; Typ-ID urn:cgns:filetype:sbom-cyclonedx:v1 bzw. urn:cgns:filetype:sbom-spdx:v1.</w:t>
      </w:r>
    </w:p>
    <w:p w14:paraId="48FB26A7" w14:textId="77777777" w:rsidR="00BB2345" w:rsidRDefault="00BB2345">
      <w:pPr>
        <w:numPr>
          <w:ilvl w:val="0"/>
          <w:numId w:val="1"/>
        </w:numPr>
        <w:spacing w:after="80"/>
      </w:pPr>
      <w:r>
        <w:rPr>
          <w:color w:val="1A1A1A"/>
          <w:sz w:val="18"/>
          <w:szCs w:val="18"/>
        </w:rPr>
        <w:t xml:space="preserve">Post-Quantum-Resistenz: SHA-256 (FIPS 180-4) ist gegen Grover-Angriffe mit effektiv 128 Bit Sicherheit resistent. Für Signaturen ist CRYSTALS-Dilithium (NIST FIPS 204) als zukünftige CTDDL-Domain-Extension vorgesehen, ohne Stack-Umbau.</w:t>
      </w:r>
    </w:p>
    <w:p w14:paraId="3F11F428" w14:textId="77777777" w:rsidR="001B7CAD" w:rsidRDefault="00534320">
      <w:pPr>
        <w:pBdr>
          <w:top w:val="single" w:sz="4" w:space="4" w:color="17A589"/>
        </w:pBdr>
        <w:tabs>
          <w:tab w:val="right" w:pos="9026"/>
        </w:tabs>
        <w:spacing w:before="40"/>
      </w:pPr>
      <w:r>
        <w:rPr>
          <w:rFonts w:ascii="Calibri" w:eastAsia="Calibri" w:hAnsi="Calibri" w:cs="Calibri"/>
          <w:color w:val="555555"/>
          <w:sz w:val="17"/>
          <w:szCs w:val="17"/>
        </w:rPr>
        <w:t>CG-STD-6100 v0.5 DRAFT  ·  CGUAS &amp; CGFS  ·  April 2026  ·  ChronoGrid Systems</w:t>
      </w:r>
      <w:r>
        <w:rPr>
          <w:sz w:val="17"/>
          <w:szCs w:val="17"/>
        </w:rPr>
        <w:tab/>
      </w:r>
      <w:r>
        <w:rPr>
          <w:rFonts w:ascii="Calibri" w:eastAsia="Calibri" w:hAnsi="Calibri" w:cs="Calibri"/>
          <w:color w:val="555555"/>
          <w:sz w:val="17"/>
          <w:szCs w:val="17"/>
        </w:rPr>
        <w:t>Kurt, Founder &amp; Lead Architect  ·  Neunkirchen, Niederösterreich</w:t>
      </w:r>
    </w:p>
    <w:sectPr w:rsidR="001B7CAD">
      <w:footerReference w:type="default" r:id="rId10"/>
      <w:pgSz w:w="11906" w:h="16838"/>
      <w:pgMar w:top="1200" w:right="1200" w:bottom="1200" w:left="12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875D8" w14:textId="77777777" w:rsidR="00AD0E85" w:rsidRDefault="00AD0E85">
      <w:r>
        <w:separator/>
      </w:r>
    </w:p>
  </w:endnote>
  <w:endnote w:type="continuationSeparator" w:id="0">
    <w:p w14:paraId="0E0C28E7" w14:textId="77777777" w:rsidR="00AD0E85" w:rsidRDefault="00AD0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D3D4" w14:textId="6AC09A74" w:rsidR="001B7CAD" w:rsidRDefault="00534320" w:rsidP="005A41E0">
    <w:pPr>
      <w:pBdr>
        <w:top w:val="single" w:sz="6" w:space="2" w:color="17A589"/>
      </w:pBdr>
      <w:tabs>
        <w:tab w:val="right" w:pos="9026"/>
      </w:tabs>
      <w:spacing w:before="60"/>
    </w:pPr>
    <w:r>
      <w:rPr>
        <w:rFonts w:ascii="Calibri" w:eastAsia="Calibri" w:hAnsi="Calibri" w:cs="Calibri"/>
        <w:color w:val="555555"/>
        <w:sz w:val="15"/>
        <w:szCs w:val="15"/>
      </w:rPr>
      <w:t xml:space="preserve">CG-STD-6100 v0.5 FREIGEGEBEN  ·  </w:t>
    </w:r>
    <w:proofErr w:type="spellStart"/>
    <w:r>
      <w:rPr>
        <w:rFonts w:ascii="Calibri" w:eastAsia="Calibri" w:hAnsi="Calibri" w:cs="Calibri"/>
        <w:color w:val="555555"/>
        <w:sz w:val="15"/>
        <w:szCs w:val="15"/>
      </w:rPr>
      <w:t>Nicht</w:t>
    </w:r>
    <w:proofErr w:type="spellEnd"/>
    <w:r>
      <w:rPr>
        <w:rFonts w:ascii="Calibri" w:eastAsia="Calibri" w:hAnsi="Calibri" w:cs="Calibri"/>
        <w:color w:val="555555"/>
        <w:sz w:val="15"/>
        <w:szCs w:val="15"/>
      </w:rPr>
      <w:t xml:space="preserve"> freigegeben  ·  ChronoGrid Systems</w:t>
    </w:r>
    <w:r>
      <w:rPr>
        <w:sz w:val="15"/>
        <w:szCs w:val="15"/>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2C03" w14:textId="704BEEC0" w:rsidR="005A41E0" w:rsidRDefault="005A41E0" w:rsidP="005A41E0">
    <w:pPr>
      <w:pBdr>
        <w:top w:val="single" w:sz="6" w:space="2" w:color="17A589"/>
      </w:pBdr>
      <w:tabs>
        <w:tab w:val="right" w:pos="9026"/>
      </w:tabs>
      <w:spacing w:before="60"/>
    </w:pPr>
    <w:r>
      <w:rPr>
        <w:rFonts w:ascii="Calibri" w:eastAsia="Calibri" w:hAnsi="Calibri" w:cs="Calibri"/>
        <w:color w:val="555555"/>
        <w:sz w:val="15"/>
        <w:szCs w:val="15"/>
      </w:rPr>
      <w:t xml:space="preserve">CG-STD-6100 v0.5 FREIGEGEBEN  ·  </w:t>
    </w:r>
    <w:proofErr w:type="spellStart"/>
    <w:r>
      <w:rPr>
        <w:rFonts w:ascii="Calibri" w:eastAsia="Calibri" w:hAnsi="Calibri" w:cs="Calibri"/>
        <w:color w:val="555555"/>
        <w:sz w:val="15"/>
        <w:szCs w:val="15"/>
      </w:rPr>
      <w:t>Nicht</w:t>
    </w:r>
    <w:proofErr w:type="spellEnd"/>
    <w:r>
      <w:rPr>
        <w:rFonts w:ascii="Calibri" w:eastAsia="Calibri" w:hAnsi="Calibri" w:cs="Calibri"/>
        <w:color w:val="555555"/>
        <w:sz w:val="15"/>
        <w:szCs w:val="15"/>
      </w:rPr>
      <w:t xml:space="preserve"> freigegeben  ·  ChronoGrid Systems</w:t>
    </w:r>
    <w:r>
      <w:rPr>
        <w:sz w:val="15"/>
        <w:szCs w:val="15"/>
      </w:rPr>
      <w:tab/>
    </w:r>
    <w:r w:rsidRPr="005A41E0">
      <w:rPr>
        <w:sz w:val="15"/>
        <w:szCs w:val="15"/>
      </w:rPr>
      <w:fldChar w:fldCharType="begin"/>
    </w:r>
    <w:r w:rsidRPr="005A41E0">
      <w:rPr>
        <w:sz w:val="15"/>
        <w:szCs w:val="15"/>
      </w:rPr>
      <w:instrText>PAGE   \* MERGEFORMAT</w:instrText>
    </w:r>
    <w:r w:rsidRPr="005A41E0">
      <w:rPr>
        <w:sz w:val="15"/>
        <w:szCs w:val="15"/>
      </w:rPr>
      <w:fldChar w:fldCharType="separate"/>
    </w:r>
    <w:r w:rsidRPr="005A41E0">
      <w:rPr>
        <w:sz w:val="15"/>
        <w:szCs w:val="15"/>
        <w:lang w:val="de-DE"/>
      </w:rPr>
      <w:t>1</w:t>
    </w:r>
    <w:r w:rsidRPr="005A41E0">
      <w:rPr>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31D4F" w14:textId="77777777" w:rsidR="00AD0E85" w:rsidRDefault="00AD0E85">
      <w:r>
        <w:separator/>
      </w:r>
    </w:p>
  </w:footnote>
  <w:footnote w:type="continuationSeparator" w:id="0">
    <w:p w14:paraId="2769AE15" w14:textId="77777777" w:rsidR="00AD0E85" w:rsidRDefault="00AD0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7788F" w14:textId="77777777" w:rsidR="001B7CAD" w:rsidRDefault="00534320">
    <w:pPr>
      <w:pBdr>
        <w:bottom w:val="single" w:sz="6" w:space="2" w:color="17A589"/>
      </w:pBdr>
      <w:tabs>
        <w:tab w:val="right" w:pos="9026"/>
      </w:tabs>
      <w:spacing w:after="60"/>
    </w:pPr>
    <w:r>
      <w:rPr>
        <w:rFonts w:ascii="Calibri" w:eastAsia="Calibri" w:hAnsi="Calibri" w:cs="Calibri"/>
        <w:color w:val="555555"/>
        <w:sz w:val="16"/>
        <w:szCs w:val="16"/>
      </w:rPr>
      <w:t>CG-STD-6100  ·  CGUAS &amp; CGFS  ·  Version 0.4 DRAFT</w:t>
    </w:r>
    <w:r>
      <w:rPr>
        <w:sz w:val="16"/>
        <w:szCs w:val="16"/>
      </w:rPr>
      <w:tab/>
    </w:r>
    <w:r>
      <w:rPr>
        <w:rFonts w:ascii="Calibri" w:eastAsia="Calibri" w:hAnsi="Calibri" w:cs="Calibri"/>
        <w:color w:val="555555"/>
        <w:sz w:val="16"/>
        <w:szCs w:val="16"/>
      </w:rPr>
      <w:t>ChronoGrid Systems  ·  März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700D2"/>
    <w:multiLevelType w:val="hybridMultilevel"/>
    <w:tmpl w:val="2EC45D2E"/>
    <w:lvl w:ilvl="0" w:tplc="2B34B136">
      <w:start w:val="1"/>
      <w:numFmt w:val="bullet"/>
      <w:lvlText w:val="•"/>
      <w:lvlJc w:val="left"/>
      <w:pPr>
        <w:ind w:left="560" w:hanging="280"/>
      </w:pPr>
    </w:lvl>
    <w:lvl w:ilvl="1" w:tplc="FBF8FA20">
      <w:numFmt w:val="decimal"/>
      <w:lvlText w:val=""/>
      <w:lvlJc w:val="left"/>
    </w:lvl>
    <w:lvl w:ilvl="2" w:tplc="435A1F30">
      <w:numFmt w:val="decimal"/>
      <w:lvlText w:val=""/>
      <w:lvlJc w:val="left"/>
    </w:lvl>
    <w:lvl w:ilvl="3" w:tplc="FFC00BD8">
      <w:numFmt w:val="decimal"/>
      <w:lvlText w:val=""/>
      <w:lvlJc w:val="left"/>
    </w:lvl>
    <w:lvl w:ilvl="4" w:tplc="D52A3122">
      <w:numFmt w:val="decimal"/>
      <w:lvlText w:val=""/>
      <w:lvlJc w:val="left"/>
    </w:lvl>
    <w:lvl w:ilvl="5" w:tplc="72744124">
      <w:numFmt w:val="decimal"/>
      <w:lvlText w:val=""/>
      <w:lvlJc w:val="left"/>
    </w:lvl>
    <w:lvl w:ilvl="6" w:tplc="85F8FDE0">
      <w:numFmt w:val="decimal"/>
      <w:lvlText w:val=""/>
      <w:lvlJc w:val="left"/>
    </w:lvl>
    <w:lvl w:ilvl="7" w:tplc="1C123520">
      <w:numFmt w:val="decimal"/>
      <w:lvlText w:val=""/>
      <w:lvlJc w:val="left"/>
    </w:lvl>
    <w:lvl w:ilvl="8" w:tplc="6728CE06">
      <w:numFmt w:val="decimal"/>
      <w:lvlText w:val=""/>
      <w:lvlJc w:val="left"/>
    </w:lvl>
  </w:abstractNum>
  <w:abstractNum w:abstractNumId="1" w15:restartNumberingAfterBreak="0">
    <w:nsid w:val="3A464724"/>
    <w:multiLevelType w:val="hybridMultilevel"/>
    <w:tmpl w:val="0798A026"/>
    <w:lvl w:ilvl="0" w:tplc="596E5CD8">
      <w:start w:val="1"/>
      <w:numFmt w:val="bullet"/>
      <w:lvlText w:val="●"/>
      <w:lvlJc w:val="left"/>
      <w:pPr>
        <w:ind w:left="720" w:hanging="360"/>
      </w:pPr>
    </w:lvl>
    <w:lvl w:ilvl="1" w:tplc="34200460">
      <w:start w:val="1"/>
      <w:numFmt w:val="bullet"/>
      <w:lvlText w:val="○"/>
      <w:lvlJc w:val="left"/>
      <w:pPr>
        <w:ind w:left="1440" w:hanging="360"/>
      </w:pPr>
    </w:lvl>
    <w:lvl w:ilvl="2" w:tplc="397EFF42">
      <w:start w:val="1"/>
      <w:numFmt w:val="bullet"/>
      <w:lvlText w:val="■"/>
      <w:lvlJc w:val="left"/>
      <w:pPr>
        <w:ind w:left="2160" w:hanging="360"/>
      </w:pPr>
    </w:lvl>
    <w:lvl w:ilvl="3" w:tplc="0A6AFF34">
      <w:start w:val="1"/>
      <w:numFmt w:val="bullet"/>
      <w:lvlText w:val="●"/>
      <w:lvlJc w:val="left"/>
      <w:pPr>
        <w:ind w:left="2880" w:hanging="360"/>
      </w:pPr>
    </w:lvl>
    <w:lvl w:ilvl="4" w:tplc="F5E6FDC6">
      <w:start w:val="1"/>
      <w:numFmt w:val="bullet"/>
      <w:lvlText w:val="○"/>
      <w:lvlJc w:val="left"/>
      <w:pPr>
        <w:ind w:left="3600" w:hanging="360"/>
      </w:pPr>
    </w:lvl>
    <w:lvl w:ilvl="5" w:tplc="4798FAAC">
      <w:start w:val="1"/>
      <w:numFmt w:val="bullet"/>
      <w:lvlText w:val="■"/>
      <w:lvlJc w:val="left"/>
      <w:pPr>
        <w:ind w:left="4320" w:hanging="360"/>
      </w:pPr>
    </w:lvl>
    <w:lvl w:ilvl="6" w:tplc="51DA7DDE">
      <w:start w:val="1"/>
      <w:numFmt w:val="bullet"/>
      <w:lvlText w:val="●"/>
      <w:lvlJc w:val="left"/>
      <w:pPr>
        <w:ind w:left="5040" w:hanging="360"/>
      </w:pPr>
    </w:lvl>
    <w:lvl w:ilvl="7" w:tplc="3014E386">
      <w:start w:val="1"/>
      <w:numFmt w:val="bullet"/>
      <w:lvlText w:val="●"/>
      <w:lvlJc w:val="left"/>
      <w:pPr>
        <w:ind w:left="5760" w:hanging="360"/>
      </w:pPr>
    </w:lvl>
    <w:lvl w:ilvl="8" w:tplc="2A86B234">
      <w:start w:val="1"/>
      <w:numFmt w:val="bullet"/>
      <w:lvlText w:val="●"/>
      <w:lvlJc w:val="left"/>
      <w:pPr>
        <w:ind w:left="6480" w:hanging="360"/>
      </w:pPr>
    </w:lvl>
  </w:abstractNum>
  <w:num w:numId="1" w16cid:durableId="1301152474">
    <w:abstractNumId w:val="1"/>
    <w:lvlOverride w:ilvl="0">
      <w:startOverride w:val="1"/>
    </w:lvlOverride>
  </w:num>
  <w:num w:numId="2" w16cid:durableId="2033409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CAD"/>
    <w:rsid w:val="0007786C"/>
    <w:rsid w:val="000930D4"/>
    <w:rsid w:val="000C4E78"/>
    <w:rsid w:val="000D174D"/>
    <w:rsid w:val="001270A5"/>
    <w:rsid w:val="00196068"/>
    <w:rsid w:val="001B7CAD"/>
    <w:rsid w:val="001C79DF"/>
    <w:rsid w:val="002F5399"/>
    <w:rsid w:val="003A59F0"/>
    <w:rsid w:val="003C15BB"/>
    <w:rsid w:val="00433E57"/>
    <w:rsid w:val="00534320"/>
    <w:rsid w:val="005A41E0"/>
    <w:rsid w:val="005E08A6"/>
    <w:rsid w:val="00732846"/>
    <w:rsid w:val="0074537E"/>
    <w:rsid w:val="00747342"/>
    <w:rsid w:val="0094095C"/>
    <w:rsid w:val="009973E2"/>
    <w:rsid w:val="009E7178"/>
    <w:rsid w:val="00A439C1"/>
    <w:rsid w:val="00AD0E85"/>
    <w:rsid w:val="00B12291"/>
    <w:rsid w:val="00B22989"/>
    <w:rsid w:val="00B6634C"/>
    <w:rsid w:val="00BB5AF0"/>
    <w:rsid w:val="00C410E3"/>
    <w:rsid w:val="00CD54D2"/>
    <w:rsid w:val="00D833F6"/>
    <w:rsid w:val="00E52741"/>
    <w:rsid w:val="00F14414"/>
    <w:rsid w:val="00F23733"/>
    <w:rsid w:val="00F25767"/>
    <w:rsid w:val="00F918D2"/>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0E927"/>
  <w15:docId w15:val="{D30A598A-9543-4CD0-A7A6-31B2DB71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4" w:space="4" w:color="17A589"/>
      </w:pBdr>
      <w:spacing w:before="280" w:after="100"/>
      <w:outlineLvl w:val="0"/>
    </w:pPr>
    <w:rPr>
      <w:rFonts w:ascii="Georgia" w:eastAsia="Georgia" w:hAnsi="Georgia" w:cs="Georgia"/>
      <w:b/>
      <w:bCs/>
      <w:color w:val="1B3A6B"/>
      <w:sz w:val="34"/>
      <w:szCs w:val="34"/>
    </w:rPr>
  </w:style>
  <w:style w:type="paragraph" w:styleId="berschrift2">
    <w:name w:val="heading 2"/>
    <w:uiPriority w:val="9"/>
    <w:unhideWhenUsed/>
    <w:qFormat/>
    <w:pPr>
      <w:spacing w:before="200" w:after="60"/>
      <w:outlineLvl w:val="1"/>
    </w:pPr>
    <w:rPr>
      <w:rFonts w:ascii="Calibri" w:eastAsia="Calibri" w:hAnsi="Calibri" w:cs="Calibri"/>
      <w:b/>
      <w:bCs/>
      <w:color w:val="1B3A6B"/>
      <w:sz w:val="26"/>
      <w:szCs w:val="26"/>
    </w:rPr>
  </w:style>
  <w:style w:type="paragraph" w:styleId="berschrift3">
    <w:name w:val="heading 3"/>
    <w:uiPriority w:val="9"/>
    <w:unhideWhenUsed/>
    <w:qFormat/>
    <w:pPr>
      <w:spacing w:before="160" w:after="40"/>
      <w:outlineLvl w:val="2"/>
    </w:pPr>
    <w:rPr>
      <w:rFonts w:ascii="Calibri" w:eastAsia="Calibri" w:hAnsi="Calibri" w:cs="Calibri"/>
      <w:b/>
      <w:bCs/>
      <w:color w:val="2E6DA4"/>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paragraph" w:styleId="Verzeichnis1">
    <w:name w:val="toc 1"/>
    <w:basedOn w:val="Standard"/>
    <w:next w:val="Standard"/>
    <w:autoRedefine/>
    <w:uiPriority w:val="39"/>
    <w:unhideWhenUsed/>
    <w:rsid w:val="00F14414"/>
    <w:pPr>
      <w:spacing w:after="100"/>
    </w:pPr>
  </w:style>
  <w:style w:type="paragraph" w:styleId="Verzeichnis2">
    <w:name w:val="toc 2"/>
    <w:basedOn w:val="Standard"/>
    <w:next w:val="Standard"/>
    <w:autoRedefine/>
    <w:uiPriority w:val="39"/>
    <w:unhideWhenUsed/>
    <w:rsid w:val="00F14414"/>
    <w:pPr>
      <w:spacing w:after="100"/>
      <w:ind w:left="200"/>
    </w:pPr>
  </w:style>
  <w:style w:type="paragraph" w:styleId="Verzeichnis3">
    <w:name w:val="toc 3"/>
    <w:basedOn w:val="Standard"/>
    <w:next w:val="Standard"/>
    <w:autoRedefine/>
    <w:uiPriority w:val="39"/>
    <w:unhideWhenUsed/>
    <w:rsid w:val="00F14414"/>
    <w:pPr>
      <w:spacing w:after="100"/>
      <w:ind w:left="400"/>
    </w:pPr>
  </w:style>
  <w:style w:type="paragraph" w:styleId="Kopfzeile">
    <w:name w:val="header"/>
    <w:basedOn w:val="Standard"/>
    <w:link w:val="KopfzeileZchn"/>
    <w:uiPriority w:val="99"/>
    <w:unhideWhenUsed/>
    <w:rsid w:val="00F23733"/>
    <w:pPr>
      <w:tabs>
        <w:tab w:val="center" w:pos="4536"/>
        <w:tab w:val="right" w:pos="9072"/>
      </w:tabs>
    </w:pPr>
  </w:style>
  <w:style w:type="character" w:customStyle="1" w:styleId="KopfzeileZchn">
    <w:name w:val="Kopfzeile Zchn"/>
    <w:basedOn w:val="Absatz-Standardschriftart"/>
    <w:link w:val="Kopfzeile"/>
    <w:uiPriority w:val="99"/>
    <w:rsid w:val="00F23733"/>
  </w:style>
  <w:style w:type="paragraph" w:styleId="Fuzeile">
    <w:name w:val="footer"/>
    <w:basedOn w:val="Standard"/>
    <w:link w:val="FuzeileZchn"/>
    <w:uiPriority w:val="99"/>
    <w:unhideWhenUsed/>
    <w:rsid w:val="00F23733"/>
    <w:pPr>
      <w:tabs>
        <w:tab w:val="center" w:pos="4536"/>
        <w:tab w:val="right" w:pos="9072"/>
      </w:tabs>
    </w:pPr>
  </w:style>
  <w:style w:type="character" w:customStyle="1" w:styleId="FuzeileZchn">
    <w:name w:val="Fußzeile Zchn"/>
    <w:basedOn w:val="Absatz-Standardschriftart"/>
    <w:link w:val="Fuzeile"/>
    <w:uiPriority w:val="99"/>
    <w:rsid w:val="00F23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79609-2373-4B15-A4BF-035779181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5193</Words>
  <Characters>38588</Characters>
  <Application>Microsoft Office Word</Application>
  <DocSecurity>0</DocSecurity>
  <Lines>1484</Lines>
  <Paragraphs>1183</Paragraphs>
  <ScaleCrop>false</ScaleCrop>
  <Company/>
  <LinksUpToDate>false</LinksUpToDate>
  <CharactersWithSpaces>42598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Kurt Bauer</cp:lastModifiedBy>
  <cp:revision>17</cp:revision>
  <cp:lastPrinted>2026-03-16T15:54:00Z</cp:lastPrinted>
  <dcterms:created xsi:type="dcterms:W3CDTF">2026-03-16T08:27:00Z</dcterms:created>
  <dcterms:modified xsi:type="dcterms:W3CDTF">2026-04-03T06:47:00Z</dcterms:modified>
</cp:coreProperties>
</file>