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9CA2" w14:textId="5AD84D33" w:rsidR="00951A3B" w:rsidRDefault="00951A3B"/>
    <w:p w14:paraId="0F3CA7AE" w14:textId="121EC1C1" w:rsidR="00ED3942" w:rsidRDefault="00ED3942" w:rsidP="00ED3942">
      <w:pPr>
        <w:pStyle w:val="Heading1"/>
        <w:rPr>
          <w:rFonts w:eastAsia="Times New Roman"/>
        </w:rPr>
      </w:pPr>
    </w:p>
    <w:p w14:paraId="38943436" w14:textId="6C09D5EA" w:rsidR="00045D0F" w:rsidRDefault="00045D0F" w:rsidP="00045D0F"/>
    <w:p w14:paraId="506063E6" w14:textId="0B16BD79" w:rsidR="00045D0F" w:rsidRDefault="00045D0F" w:rsidP="00045D0F"/>
    <w:p w14:paraId="026F7D63" w14:textId="38721FEC" w:rsidR="00427626" w:rsidRDefault="00427626" w:rsidP="00045D0F"/>
    <w:p w14:paraId="0D3F8578" w14:textId="0479C987" w:rsidR="00427626" w:rsidRDefault="00427626" w:rsidP="00045D0F"/>
    <w:p w14:paraId="4F34E62E" w14:textId="3B6F5E02" w:rsidR="00427626" w:rsidRDefault="00427626" w:rsidP="00045D0F"/>
    <w:p w14:paraId="3A7650C3" w14:textId="6805211A" w:rsidR="00427626" w:rsidRDefault="00427626" w:rsidP="00045D0F"/>
    <w:p w14:paraId="27D3E19A" w14:textId="06828DCA" w:rsidR="00427626" w:rsidRDefault="00427626" w:rsidP="00045D0F"/>
    <w:p w14:paraId="598644BD" w14:textId="0F07F602" w:rsidR="00427626" w:rsidRDefault="00427626" w:rsidP="00045D0F"/>
    <w:p w14:paraId="3F755B0E" w14:textId="77777777" w:rsidR="00427626" w:rsidRDefault="00427626" w:rsidP="00045D0F"/>
    <w:p w14:paraId="0C140F22" w14:textId="7895512E" w:rsidR="00427626" w:rsidRDefault="00427626" w:rsidP="00045D0F"/>
    <w:p w14:paraId="13585D01" w14:textId="3FF4BC9D" w:rsidR="00427626" w:rsidRPr="00427626" w:rsidRDefault="00427626" w:rsidP="00045D0F"/>
    <w:p w14:paraId="2AF4B74A" w14:textId="09286D13" w:rsidR="00427626" w:rsidRPr="00427626" w:rsidRDefault="00427626" w:rsidP="00045D0F"/>
    <w:p w14:paraId="6EED278C" w14:textId="3047144C" w:rsidR="00427626" w:rsidRPr="00427626" w:rsidRDefault="00427626" w:rsidP="00427626">
      <w:pPr>
        <w:jc w:val="center"/>
        <w:rPr>
          <w:b/>
          <w:bCs/>
          <w:sz w:val="32"/>
          <w:szCs w:val="32"/>
        </w:rPr>
      </w:pPr>
      <w:r w:rsidRPr="00427626">
        <w:rPr>
          <w:b/>
          <w:bCs/>
          <w:sz w:val="32"/>
          <w:szCs w:val="32"/>
        </w:rPr>
        <w:t xml:space="preserve">Second-Career Teachers: </w:t>
      </w:r>
    </w:p>
    <w:p w14:paraId="56DE7415" w14:textId="77777777" w:rsidR="00427626" w:rsidRPr="00427626" w:rsidRDefault="00427626" w:rsidP="00427626">
      <w:pPr>
        <w:jc w:val="center"/>
        <w:rPr>
          <w:b/>
          <w:bCs/>
          <w:sz w:val="32"/>
          <w:szCs w:val="32"/>
        </w:rPr>
      </w:pPr>
      <w:r w:rsidRPr="00427626">
        <w:rPr>
          <w:b/>
          <w:bCs/>
          <w:sz w:val="32"/>
          <w:szCs w:val="32"/>
        </w:rPr>
        <w:t xml:space="preserve">How holding a STEM job prior to teaching affects students’ </w:t>
      </w:r>
    </w:p>
    <w:p w14:paraId="31E27FA7" w14:textId="2F182D96" w:rsidR="00427626" w:rsidRPr="00427626" w:rsidRDefault="00427626" w:rsidP="00427626">
      <w:pPr>
        <w:jc w:val="center"/>
        <w:rPr>
          <w:b/>
          <w:bCs/>
          <w:sz w:val="32"/>
          <w:szCs w:val="32"/>
        </w:rPr>
      </w:pPr>
      <w:r w:rsidRPr="00427626">
        <w:rPr>
          <w:b/>
          <w:bCs/>
          <w:sz w:val="32"/>
          <w:szCs w:val="32"/>
        </w:rPr>
        <w:t>performance and entry into STEM fields</w:t>
      </w:r>
    </w:p>
    <w:p w14:paraId="4D9992CE" w14:textId="77777777" w:rsidR="00427626" w:rsidRPr="00427626" w:rsidRDefault="00427626" w:rsidP="00427626">
      <w:pPr>
        <w:jc w:val="center"/>
      </w:pPr>
    </w:p>
    <w:p w14:paraId="48F881F0" w14:textId="009DB440" w:rsidR="00427626" w:rsidRPr="00427626" w:rsidRDefault="00427626" w:rsidP="00045D0F"/>
    <w:p w14:paraId="3D18A97B" w14:textId="762AB04B" w:rsidR="00427626" w:rsidRPr="00427626" w:rsidRDefault="00427626" w:rsidP="00045D0F"/>
    <w:p w14:paraId="5EBA2607" w14:textId="2651D341" w:rsidR="00427626" w:rsidRPr="00427626" w:rsidRDefault="00427626" w:rsidP="00045D0F"/>
    <w:p w14:paraId="2C222FFE" w14:textId="3697F2C6" w:rsidR="00427626" w:rsidRPr="00427626" w:rsidRDefault="00427626" w:rsidP="00045D0F"/>
    <w:p w14:paraId="7E49650D" w14:textId="60B69CBB" w:rsidR="00427626" w:rsidRPr="00427626" w:rsidRDefault="00427626" w:rsidP="00045D0F"/>
    <w:p w14:paraId="58A79942" w14:textId="30AF6553" w:rsidR="00427626" w:rsidRPr="00427626" w:rsidRDefault="00427626" w:rsidP="00045D0F"/>
    <w:p w14:paraId="53CEEDA7" w14:textId="44800AF7" w:rsidR="00427626" w:rsidRPr="00427626" w:rsidRDefault="00427626" w:rsidP="00045D0F"/>
    <w:p w14:paraId="7F3183C3" w14:textId="2998CE78" w:rsidR="00427626" w:rsidRPr="00427626" w:rsidRDefault="00427626" w:rsidP="00045D0F"/>
    <w:p w14:paraId="6635AA88" w14:textId="33DC148D" w:rsidR="00427626" w:rsidRPr="00427626" w:rsidRDefault="00427626" w:rsidP="00045D0F"/>
    <w:p w14:paraId="1D0D2357" w14:textId="1C118A56" w:rsidR="00427626" w:rsidRPr="00427626" w:rsidRDefault="00427626" w:rsidP="00045D0F"/>
    <w:p w14:paraId="67F4D4E4" w14:textId="36980BE4" w:rsidR="00427626" w:rsidRPr="00427626" w:rsidRDefault="00427626" w:rsidP="00045D0F"/>
    <w:p w14:paraId="020CF43C" w14:textId="4602636F" w:rsidR="00427626" w:rsidRPr="00427626" w:rsidRDefault="00427626" w:rsidP="00045D0F"/>
    <w:p w14:paraId="64AD77A9" w14:textId="6DD4732C" w:rsidR="00427626" w:rsidRPr="00427626" w:rsidRDefault="00427626" w:rsidP="00045D0F"/>
    <w:p w14:paraId="0A534497" w14:textId="377B1405" w:rsidR="00427626" w:rsidRPr="00427626" w:rsidRDefault="00427626" w:rsidP="00045D0F"/>
    <w:p w14:paraId="07BBE261" w14:textId="4DE85F8E" w:rsidR="00427626" w:rsidRPr="00427626" w:rsidRDefault="00427626" w:rsidP="00045D0F"/>
    <w:p w14:paraId="66A6ACE4" w14:textId="23438CA8" w:rsidR="00427626" w:rsidRPr="00427626" w:rsidRDefault="00427626" w:rsidP="00045D0F"/>
    <w:p w14:paraId="7177DD19" w14:textId="2E7EC31E" w:rsidR="00427626" w:rsidRDefault="00427626" w:rsidP="00045D0F"/>
    <w:p w14:paraId="50101151" w14:textId="13752BD7" w:rsidR="00427626" w:rsidRDefault="00427626" w:rsidP="00045D0F"/>
    <w:p w14:paraId="22C1E23D" w14:textId="0310F1DD" w:rsidR="00427626" w:rsidRPr="00427626" w:rsidRDefault="00427626" w:rsidP="00045D0F"/>
    <w:p w14:paraId="3C1B6B80" w14:textId="02F7DA88" w:rsidR="00427626" w:rsidRPr="00427626" w:rsidRDefault="00427626" w:rsidP="00045D0F"/>
    <w:p w14:paraId="53E79643" w14:textId="0C95997F" w:rsidR="00427626" w:rsidRDefault="00427626" w:rsidP="00427626">
      <w:pPr>
        <w:jc w:val="center"/>
      </w:pPr>
      <w:r w:rsidRPr="00427626">
        <w:t>Kiersten Barr</w:t>
      </w:r>
    </w:p>
    <w:p w14:paraId="622E613F" w14:textId="30B14BB6" w:rsidR="00427626" w:rsidRDefault="00427626" w:rsidP="00427626">
      <w:pPr>
        <w:jc w:val="center"/>
      </w:pPr>
      <w:r>
        <w:t>Quantitative Methods in the Social Sciences</w:t>
      </w:r>
    </w:p>
    <w:p w14:paraId="1CB242EF" w14:textId="1F7A7D70" w:rsidR="00427626" w:rsidRDefault="00427626" w:rsidP="00427626">
      <w:pPr>
        <w:jc w:val="center"/>
      </w:pPr>
      <w:r>
        <w:t>Columbia University</w:t>
      </w:r>
    </w:p>
    <w:p w14:paraId="392AFB7E" w14:textId="46D098C9" w:rsidR="00427626" w:rsidRDefault="00427626" w:rsidP="00427626">
      <w:pPr>
        <w:jc w:val="center"/>
      </w:pPr>
      <w:r>
        <w:t>Master’s Thesis</w:t>
      </w:r>
    </w:p>
    <w:p w14:paraId="633CCF74" w14:textId="4F678A19" w:rsidR="00045D0F" w:rsidRPr="00427626" w:rsidRDefault="00427626" w:rsidP="00427626">
      <w:pPr>
        <w:jc w:val="center"/>
      </w:pPr>
      <w:r>
        <w:t>May 2022</w:t>
      </w:r>
    </w:p>
    <w:sdt>
      <w:sdtPr>
        <w:rPr>
          <w:rFonts w:asciiTheme="minorHAnsi" w:eastAsiaTheme="minorHAnsi" w:hAnsiTheme="minorHAnsi" w:cstheme="minorBidi"/>
          <w:b/>
          <w:bCs w:val="0"/>
          <w:color w:val="auto"/>
          <w:sz w:val="24"/>
          <w:szCs w:val="24"/>
        </w:rPr>
        <w:id w:val="-554392135"/>
        <w:docPartObj>
          <w:docPartGallery w:val="Table of Contents"/>
          <w:docPartUnique/>
        </w:docPartObj>
      </w:sdtPr>
      <w:sdtEndPr>
        <w:rPr>
          <w:rFonts w:ascii="Times New Roman" w:eastAsia="Times New Roman" w:hAnsi="Times New Roman" w:cs="Times New Roman"/>
          <w:b w:val="0"/>
          <w:noProof/>
        </w:rPr>
      </w:sdtEndPr>
      <w:sdtContent>
        <w:p w14:paraId="371680F5" w14:textId="77777777" w:rsidR="00427626" w:rsidRPr="006118A1" w:rsidRDefault="00427626" w:rsidP="00427626">
          <w:pPr>
            <w:pStyle w:val="TOCHeading"/>
            <w:rPr>
              <w:rStyle w:val="Heading1Char"/>
              <w:sz w:val="24"/>
              <w:szCs w:val="28"/>
            </w:rPr>
          </w:pPr>
          <w:r w:rsidRPr="006118A1">
            <w:rPr>
              <w:rStyle w:val="Heading1Char"/>
              <w:sz w:val="24"/>
              <w:szCs w:val="28"/>
            </w:rPr>
            <w:t>Table of Contents</w:t>
          </w:r>
        </w:p>
        <w:p w14:paraId="4EC2F99A" w14:textId="400D5861" w:rsidR="00AB0F88" w:rsidRDefault="00427626">
          <w:pPr>
            <w:pStyle w:val="TOC1"/>
            <w:tabs>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"1-5" \h \z \u </w:instrText>
          </w:r>
          <w:r>
            <w:rPr>
              <w:caps w:val="0"/>
            </w:rPr>
            <w:fldChar w:fldCharType="separate"/>
          </w:r>
          <w:hyperlink w:anchor="_Toc103080665" w:history="1">
            <w:r w:rsidR="00AB0F88" w:rsidRPr="008D4C3E">
              <w:rPr>
                <w:rStyle w:val="Hyperlink"/>
                <w:noProof/>
              </w:rPr>
              <w:t>Abstract</w:t>
            </w:r>
            <w:r w:rsidR="00AB0F88">
              <w:rPr>
                <w:noProof/>
                <w:webHidden/>
              </w:rPr>
              <w:tab/>
            </w:r>
            <w:r w:rsidR="00AB0F88">
              <w:rPr>
                <w:noProof/>
                <w:webHidden/>
              </w:rPr>
              <w:fldChar w:fldCharType="begin"/>
            </w:r>
            <w:r w:rsidR="00AB0F88">
              <w:rPr>
                <w:noProof/>
                <w:webHidden/>
              </w:rPr>
              <w:instrText xml:space="preserve"> PAGEREF _Toc103080665 \h </w:instrText>
            </w:r>
            <w:r w:rsidR="00AB0F88">
              <w:rPr>
                <w:noProof/>
                <w:webHidden/>
              </w:rPr>
            </w:r>
            <w:r w:rsidR="00AB0F88">
              <w:rPr>
                <w:noProof/>
                <w:webHidden/>
              </w:rPr>
              <w:fldChar w:fldCharType="separate"/>
            </w:r>
            <w:r w:rsidR="00AB0F88">
              <w:rPr>
                <w:noProof/>
                <w:webHidden/>
              </w:rPr>
              <w:t>3</w:t>
            </w:r>
            <w:r w:rsidR="00AB0F88">
              <w:rPr>
                <w:noProof/>
                <w:webHidden/>
              </w:rPr>
              <w:fldChar w:fldCharType="end"/>
            </w:r>
          </w:hyperlink>
        </w:p>
        <w:p w14:paraId="28EE5A2B" w14:textId="59B513FE" w:rsidR="00AB0F88" w:rsidRDefault="00AB0F88">
          <w:pPr>
            <w:pStyle w:val="TOC1"/>
            <w:tabs>
              <w:tab w:val="right" w:leader="dot" w:pos="9350"/>
            </w:tabs>
            <w:rPr>
              <w:rFonts w:eastAsiaTheme="minorEastAsia" w:cstheme="minorBidi"/>
              <w:b w:val="0"/>
              <w:bCs w:val="0"/>
              <w:caps w:val="0"/>
              <w:noProof/>
              <w:sz w:val="24"/>
              <w:szCs w:val="24"/>
            </w:rPr>
          </w:pPr>
          <w:hyperlink w:anchor="_Toc103080666" w:history="1">
            <w:r w:rsidRPr="008D4C3E">
              <w:rPr>
                <w:rStyle w:val="Hyperlink"/>
                <w:rFonts w:eastAsia="Times New Roman"/>
                <w:noProof/>
              </w:rPr>
              <w:t>Introduction and Literature Review</w:t>
            </w:r>
            <w:r>
              <w:rPr>
                <w:noProof/>
                <w:webHidden/>
              </w:rPr>
              <w:tab/>
            </w:r>
            <w:r>
              <w:rPr>
                <w:noProof/>
                <w:webHidden/>
              </w:rPr>
              <w:fldChar w:fldCharType="begin"/>
            </w:r>
            <w:r>
              <w:rPr>
                <w:noProof/>
                <w:webHidden/>
              </w:rPr>
              <w:instrText xml:space="preserve"> PAGEREF _Toc103080666 \h </w:instrText>
            </w:r>
            <w:r>
              <w:rPr>
                <w:noProof/>
                <w:webHidden/>
              </w:rPr>
            </w:r>
            <w:r>
              <w:rPr>
                <w:noProof/>
                <w:webHidden/>
              </w:rPr>
              <w:fldChar w:fldCharType="separate"/>
            </w:r>
            <w:r>
              <w:rPr>
                <w:noProof/>
                <w:webHidden/>
              </w:rPr>
              <w:t>4</w:t>
            </w:r>
            <w:r>
              <w:rPr>
                <w:noProof/>
                <w:webHidden/>
              </w:rPr>
              <w:fldChar w:fldCharType="end"/>
            </w:r>
          </w:hyperlink>
        </w:p>
        <w:p w14:paraId="5B05F990" w14:textId="17CC833F" w:rsidR="00AB0F88" w:rsidRDefault="00AB0F88">
          <w:pPr>
            <w:pStyle w:val="TOC2"/>
            <w:tabs>
              <w:tab w:val="right" w:leader="dot" w:pos="9350"/>
            </w:tabs>
            <w:rPr>
              <w:rFonts w:eastAsiaTheme="minorEastAsia" w:cstheme="minorBidi"/>
              <w:smallCaps w:val="0"/>
              <w:noProof/>
              <w:sz w:val="24"/>
              <w:szCs w:val="24"/>
            </w:rPr>
          </w:pPr>
          <w:hyperlink w:anchor="_Toc103080667" w:history="1">
            <w:r w:rsidRPr="008D4C3E">
              <w:rPr>
                <w:rStyle w:val="Hyperlink"/>
                <w:rFonts w:eastAsia="Times New Roman"/>
                <w:noProof/>
              </w:rPr>
              <w:t>Research Question and Rationale for Study</w:t>
            </w:r>
            <w:r>
              <w:rPr>
                <w:noProof/>
                <w:webHidden/>
              </w:rPr>
              <w:tab/>
            </w:r>
            <w:r>
              <w:rPr>
                <w:noProof/>
                <w:webHidden/>
              </w:rPr>
              <w:fldChar w:fldCharType="begin"/>
            </w:r>
            <w:r>
              <w:rPr>
                <w:noProof/>
                <w:webHidden/>
              </w:rPr>
              <w:instrText xml:space="preserve"> PAGEREF _Toc103080667 \h </w:instrText>
            </w:r>
            <w:r>
              <w:rPr>
                <w:noProof/>
                <w:webHidden/>
              </w:rPr>
            </w:r>
            <w:r>
              <w:rPr>
                <w:noProof/>
                <w:webHidden/>
              </w:rPr>
              <w:fldChar w:fldCharType="separate"/>
            </w:r>
            <w:r>
              <w:rPr>
                <w:noProof/>
                <w:webHidden/>
              </w:rPr>
              <w:t>4</w:t>
            </w:r>
            <w:r>
              <w:rPr>
                <w:noProof/>
                <w:webHidden/>
              </w:rPr>
              <w:fldChar w:fldCharType="end"/>
            </w:r>
          </w:hyperlink>
        </w:p>
        <w:p w14:paraId="0F43F044" w14:textId="2850BA15" w:rsidR="00AB0F88" w:rsidRDefault="00AB0F88">
          <w:pPr>
            <w:pStyle w:val="TOC2"/>
            <w:tabs>
              <w:tab w:val="right" w:leader="dot" w:pos="9350"/>
            </w:tabs>
            <w:rPr>
              <w:rFonts w:eastAsiaTheme="minorEastAsia" w:cstheme="minorBidi"/>
              <w:smallCaps w:val="0"/>
              <w:noProof/>
              <w:sz w:val="24"/>
              <w:szCs w:val="24"/>
            </w:rPr>
          </w:pPr>
          <w:hyperlink w:anchor="_Toc103080668" w:history="1">
            <w:r w:rsidRPr="008D4C3E">
              <w:rPr>
                <w:rStyle w:val="Hyperlink"/>
                <w:noProof/>
              </w:rPr>
              <w:t>Literature Review</w:t>
            </w:r>
            <w:r>
              <w:rPr>
                <w:noProof/>
                <w:webHidden/>
              </w:rPr>
              <w:tab/>
            </w:r>
            <w:r>
              <w:rPr>
                <w:noProof/>
                <w:webHidden/>
              </w:rPr>
              <w:fldChar w:fldCharType="begin"/>
            </w:r>
            <w:r>
              <w:rPr>
                <w:noProof/>
                <w:webHidden/>
              </w:rPr>
              <w:instrText xml:space="preserve"> PAGEREF _Toc103080668 \h </w:instrText>
            </w:r>
            <w:r>
              <w:rPr>
                <w:noProof/>
                <w:webHidden/>
              </w:rPr>
            </w:r>
            <w:r>
              <w:rPr>
                <w:noProof/>
                <w:webHidden/>
              </w:rPr>
              <w:fldChar w:fldCharType="separate"/>
            </w:r>
            <w:r>
              <w:rPr>
                <w:noProof/>
                <w:webHidden/>
              </w:rPr>
              <w:t>5</w:t>
            </w:r>
            <w:r>
              <w:rPr>
                <w:noProof/>
                <w:webHidden/>
              </w:rPr>
              <w:fldChar w:fldCharType="end"/>
            </w:r>
          </w:hyperlink>
        </w:p>
        <w:p w14:paraId="3C652A35" w14:textId="6A0B7218" w:rsidR="00AB0F88" w:rsidRDefault="00AB0F88">
          <w:pPr>
            <w:pStyle w:val="TOC3"/>
            <w:tabs>
              <w:tab w:val="right" w:leader="dot" w:pos="9350"/>
            </w:tabs>
            <w:rPr>
              <w:rFonts w:eastAsiaTheme="minorEastAsia" w:cstheme="minorBidi"/>
              <w:i w:val="0"/>
              <w:iCs w:val="0"/>
              <w:noProof/>
              <w:sz w:val="24"/>
              <w:szCs w:val="24"/>
            </w:rPr>
          </w:pPr>
          <w:hyperlink w:anchor="_Toc103080669" w:history="1">
            <w:r w:rsidRPr="008D4C3E">
              <w:rPr>
                <w:rStyle w:val="Hyperlink"/>
                <w:noProof/>
              </w:rPr>
              <w:t>Do Teacher Characteristics Impact Student Performance?</w:t>
            </w:r>
            <w:r>
              <w:rPr>
                <w:noProof/>
                <w:webHidden/>
              </w:rPr>
              <w:tab/>
            </w:r>
            <w:r>
              <w:rPr>
                <w:noProof/>
                <w:webHidden/>
              </w:rPr>
              <w:fldChar w:fldCharType="begin"/>
            </w:r>
            <w:r>
              <w:rPr>
                <w:noProof/>
                <w:webHidden/>
              </w:rPr>
              <w:instrText xml:space="preserve"> PAGEREF _Toc103080669 \h </w:instrText>
            </w:r>
            <w:r>
              <w:rPr>
                <w:noProof/>
                <w:webHidden/>
              </w:rPr>
            </w:r>
            <w:r>
              <w:rPr>
                <w:noProof/>
                <w:webHidden/>
              </w:rPr>
              <w:fldChar w:fldCharType="separate"/>
            </w:r>
            <w:r>
              <w:rPr>
                <w:noProof/>
                <w:webHidden/>
              </w:rPr>
              <w:t>5</w:t>
            </w:r>
            <w:r>
              <w:rPr>
                <w:noProof/>
                <w:webHidden/>
              </w:rPr>
              <w:fldChar w:fldCharType="end"/>
            </w:r>
          </w:hyperlink>
        </w:p>
        <w:p w14:paraId="1011145D" w14:textId="78BD31F9" w:rsidR="00AB0F88" w:rsidRDefault="00AB0F88">
          <w:pPr>
            <w:pStyle w:val="TOC3"/>
            <w:tabs>
              <w:tab w:val="right" w:leader="dot" w:pos="9350"/>
            </w:tabs>
            <w:rPr>
              <w:rFonts w:eastAsiaTheme="minorEastAsia" w:cstheme="minorBidi"/>
              <w:i w:val="0"/>
              <w:iCs w:val="0"/>
              <w:noProof/>
              <w:sz w:val="24"/>
              <w:szCs w:val="24"/>
            </w:rPr>
          </w:pPr>
          <w:hyperlink w:anchor="_Toc103080670" w:history="1">
            <w:r w:rsidRPr="008D4C3E">
              <w:rPr>
                <w:rStyle w:val="Hyperlink"/>
                <w:noProof/>
                <w:shd w:val="clear" w:color="auto" w:fill="FFFFFF"/>
              </w:rPr>
              <w:t>Non-Traditional and Second Career Teachers</w:t>
            </w:r>
            <w:r>
              <w:rPr>
                <w:noProof/>
                <w:webHidden/>
              </w:rPr>
              <w:tab/>
            </w:r>
            <w:r>
              <w:rPr>
                <w:noProof/>
                <w:webHidden/>
              </w:rPr>
              <w:fldChar w:fldCharType="begin"/>
            </w:r>
            <w:r>
              <w:rPr>
                <w:noProof/>
                <w:webHidden/>
              </w:rPr>
              <w:instrText xml:space="preserve"> PAGEREF _Toc103080670 \h </w:instrText>
            </w:r>
            <w:r>
              <w:rPr>
                <w:noProof/>
                <w:webHidden/>
              </w:rPr>
            </w:r>
            <w:r>
              <w:rPr>
                <w:noProof/>
                <w:webHidden/>
              </w:rPr>
              <w:fldChar w:fldCharType="separate"/>
            </w:r>
            <w:r>
              <w:rPr>
                <w:noProof/>
                <w:webHidden/>
              </w:rPr>
              <w:t>8</w:t>
            </w:r>
            <w:r>
              <w:rPr>
                <w:noProof/>
                <w:webHidden/>
              </w:rPr>
              <w:fldChar w:fldCharType="end"/>
            </w:r>
          </w:hyperlink>
        </w:p>
        <w:p w14:paraId="7A46F6D8" w14:textId="44C451C5" w:rsidR="00AB0F88" w:rsidRDefault="00AB0F88">
          <w:pPr>
            <w:pStyle w:val="TOC3"/>
            <w:tabs>
              <w:tab w:val="right" w:leader="dot" w:pos="9350"/>
            </w:tabs>
            <w:rPr>
              <w:rFonts w:eastAsiaTheme="minorEastAsia" w:cstheme="minorBidi"/>
              <w:i w:val="0"/>
              <w:iCs w:val="0"/>
              <w:noProof/>
              <w:sz w:val="24"/>
              <w:szCs w:val="24"/>
            </w:rPr>
          </w:pPr>
          <w:hyperlink w:anchor="_Toc103080671" w:history="1">
            <w:r w:rsidRPr="008D4C3E">
              <w:rPr>
                <w:rStyle w:val="Hyperlink"/>
                <w:noProof/>
              </w:rPr>
              <w:t>Literature Review Conclusion</w:t>
            </w:r>
            <w:r>
              <w:rPr>
                <w:noProof/>
                <w:webHidden/>
              </w:rPr>
              <w:tab/>
            </w:r>
            <w:r>
              <w:rPr>
                <w:noProof/>
                <w:webHidden/>
              </w:rPr>
              <w:fldChar w:fldCharType="begin"/>
            </w:r>
            <w:r>
              <w:rPr>
                <w:noProof/>
                <w:webHidden/>
              </w:rPr>
              <w:instrText xml:space="preserve"> PAGEREF _Toc103080671 \h </w:instrText>
            </w:r>
            <w:r>
              <w:rPr>
                <w:noProof/>
                <w:webHidden/>
              </w:rPr>
            </w:r>
            <w:r>
              <w:rPr>
                <w:noProof/>
                <w:webHidden/>
              </w:rPr>
              <w:fldChar w:fldCharType="separate"/>
            </w:r>
            <w:r>
              <w:rPr>
                <w:noProof/>
                <w:webHidden/>
              </w:rPr>
              <w:t>9</w:t>
            </w:r>
            <w:r>
              <w:rPr>
                <w:noProof/>
                <w:webHidden/>
              </w:rPr>
              <w:fldChar w:fldCharType="end"/>
            </w:r>
          </w:hyperlink>
        </w:p>
        <w:p w14:paraId="0F78AC1D" w14:textId="56CF33BB" w:rsidR="00AB0F88" w:rsidRDefault="00AB0F88">
          <w:pPr>
            <w:pStyle w:val="TOC2"/>
            <w:tabs>
              <w:tab w:val="right" w:leader="dot" w:pos="9350"/>
            </w:tabs>
            <w:rPr>
              <w:rFonts w:eastAsiaTheme="minorEastAsia" w:cstheme="minorBidi"/>
              <w:smallCaps w:val="0"/>
              <w:noProof/>
              <w:sz w:val="24"/>
              <w:szCs w:val="24"/>
            </w:rPr>
          </w:pPr>
          <w:hyperlink w:anchor="_Toc103080672" w:history="1">
            <w:r w:rsidRPr="008D4C3E">
              <w:rPr>
                <w:rStyle w:val="Hyperlink"/>
                <w:noProof/>
                <w:shd w:val="clear" w:color="auto" w:fill="FFFFFF"/>
              </w:rPr>
              <w:t>Hypotheses</w:t>
            </w:r>
            <w:r>
              <w:rPr>
                <w:noProof/>
                <w:webHidden/>
              </w:rPr>
              <w:tab/>
            </w:r>
            <w:r>
              <w:rPr>
                <w:noProof/>
                <w:webHidden/>
              </w:rPr>
              <w:fldChar w:fldCharType="begin"/>
            </w:r>
            <w:r>
              <w:rPr>
                <w:noProof/>
                <w:webHidden/>
              </w:rPr>
              <w:instrText xml:space="preserve"> PAGEREF _Toc103080672 \h </w:instrText>
            </w:r>
            <w:r>
              <w:rPr>
                <w:noProof/>
                <w:webHidden/>
              </w:rPr>
            </w:r>
            <w:r>
              <w:rPr>
                <w:noProof/>
                <w:webHidden/>
              </w:rPr>
              <w:fldChar w:fldCharType="separate"/>
            </w:r>
            <w:r>
              <w:rPr>
                <w:noProof/>
                <w:webHidden/>
              </w:rPr>
              <w:t>10</w:t>
            </w:r>
            <w:r>
              <w:rPr>
                <w:noProof/>
                <w:webHidden/>
              </w:rPr>
              <w:fldChar w:fldCharType="end"/>
            </w:r>
          </w:hyperlink>
        </w:p>
        <w:p w14:paraId="236FA0E4" w14:textId="1BFA460D" w:rsidR="00AB0F88" w:rsidRDefault="00AB0F88">
          <w:pPr>
            <w:pStyle w:val="TOC1"/>
            <w:tabs>
              <w:tab w:val="right" w:leader="dot" w:pos="9350"/>
            </w:tabs>
            <w:rPr>
              <w:rFonts w:eastAsiaTheme="minorEastAsia" w:cstheme="minorBidi"/>
              <w:b w:val="0"/>
              <w:bCs w:val="0"/>
              <w:caps w:val="0"/>
              <w:noProof/>
              <w:sz w:val="24"/>
              <w:szCs w:val="24"/>
            </w:rPr>
          </w:pPr>
          <w:hyperlink w:anchor="_Toc103080673" w:history="1">
            <w:r w:rsidRPr="008D4C3E">
              <w:rPr>
                <w:rStyle w:val="Hyperlink"/>
                <w:rFonts w:eastAsia="Times New Roman"/>
                <w:noProof/>
              </w:rPr>
              <w:t>Methods</w:t>
            </w:r>
            <w:r>
              <w:rPr>
                <w:noProof/>
                <w:webHidden/>
              </w:rPr>
              <w:tab/>
            </w:r>
            <w:r>
              <w:rPr>
                <w:noProof/>
                <w:webHidden/>
              </w:rPr>
              <w:fldChar w:fldCharType="begin"/>
            </w:r>
            <w:r>
              <w:rPr>
                <w:noProof/>
                <w:webHidden/>
              </w:rPr>
              <w:instrText xml:space="preserve"> PAGEREF _Toc103080673 \h </w:instrText>
            </w:r>
            <w:r>
              <w:rPr>
                <w:noProof/>
                <w:webHidden/>
              </w:rPr>
            </w:r>
            <w:r>
              <w:rPr>
                <w:noProof/>
                <w:webHidden/>
              </w:rPr>
              <w:fldChar w:fldCharType="separate"/>
            </w:r>
            <w:r>
              <w:rPr>
                <w:noProof/>
                <w:webHidden/>
              </w:rPr>
              <w:t>12</w:t>
            </w:r>
            <w:r>
              <w:rPr>
                <w:noProof/>
                <w:webHidden/>
              </w:rPr>
              <w:fldChar w:fldCharType="end"/>
            </w:r>
          </w:hyperlink>
        </w:p>
        <w:p w14:paraId="0C7C01D4" w14:textId="4FA38936" w:rsidR="00AB0F88" w:rsidRDefault="00AB0F88">
          <w:pPr>
            <w:pStyle w:val="TOC2"/>
            <w:tabs>
              <w:tab w:val="right" w:leader="dot" w:pos="9350"/>
            </w:tabs>
            <w:rPr>
              <w:rFonts w:eastAsiaTheme="minorEastAsia" w:cstheme="minorBidi"/>
              <w:smallCaps w:val="0"/>
              <w:noProof/>
              <w:sz w:val="24"/>
              <w:szCs w:val="24"/>
            </w:rPr>
          </w:pPr>
          <w:hyperlink w:anchor="_Toc103080674" w:history="1">
            <w:r w:rsidRPr="008D4C3E">
              <w:rPr>
                <w:rStyle w:val="Hyperlink"/>
                <w:noProof/>
              </w:rPr>
              <w:t>Description of Dataset and Variables</w:t>
            </w:r>
            <w:r>
              <w:rPr>
                <w:noProof/>
                <w:webHidden/>
              </w:rPr>
              <w:tab/>
            </w:r>
            <w:r>
              <w:rPr>
                <w:noProof/>
                <w:webHidden/>
              </w:rPr>
              <w:fldChar w:fldCharType="begin"/>
            </w:r>
            <w:r>
              <w:rPr>
                <w:noProof/>
                <w:webHidden/>
              </w:rPr>
              <w:instrText xml:space="preserve"> PAGEREF _Toc103080674 \h </w:instrText>
            </w:r>
            <w:r>
              <w:rPr>
                <w:noProof/>
                <w:webHidden/>
              </w:rPr>
            </w:r>
            <w:r>
              <w:rPr>
                <w:noProof/>
                <w:webHidden/>
              </w:rPr>
              <w:fldChar w:fldCharType="separate"/>
            </w:r>
            <w:r>
              <w:rPr>
                <w:noProof/>
                <w:webHidden/>
              </w:rPr>
              <w:t>12</w:t>
            </w:r>
            <w:r>
              <w:rPr>
                <w:noProof/>
                <w:webHidden/>
              </w:rPr>
              <w:fldChar w:fldCharType="end"/>
            </w:r>
          </w:hyperlink>
        </w:p>
        <w:p w14:paraId="0C5EE1EF" w14:textId="4BCE983E" w:rsidR="00AB0F88" w:rsidRDefault="00AB0F88">
          <w:pPr>
            <w:pStyle w:val="TOC3"/>
            <w:tabs>
              <w:tab w:val="right" w:leader="dot" w:pos="9350"/>
            </w:tabs>
            <w:rPr>
              <w:rFonts w:eastAsiaTheme="minorEastAsia" w:cstheme="minorBidi"/>
              <w:i w:val="0"/>
              <w:iCs w:val="0"/>
              <w:noProof/>
              <w:sz w:val="24"/>
              <w:szCs w:val="24"/>
            </w:rPr>
          </w:pPr>
          <w:hyperlink w:anchor="_Toc103080675" w:history="1">
            <w:r w:rsidRPr="008D4C3E">
              <w:rPr>
                <w:rStyle w:val="Hyperlink"/>
                <w:noProof/>
              </w:rPr>
              <w:t>Description of Dataset</w:t>
            </w:r>
            <w:r>
              <w:rPr>
                <w:noProof/>
                <w:webHidden/>
              </w:rPr>
              <w:tab/>
            </w:r>
            <w:r>
              <w:rPr>
                <w:noProof/>
                <w:webHidden/>
              </w:rPr>
              <w:fldChar w:fldCharType="begin"/>
            </w:r>
            <w:r>
              <w:rPr>
                <w:noProof/>
                <w:webHidden/>
              </w:rPr>
              <w:instrText xml:space="preserve"> PAGEREF _Toc103080675 \h </w:instrText>
            </w:r>
            <w:r>
              <w:rPr>
                <w:noProof/>
                <w:webHidden/>
              </w:rPr>
            </w:r>
            <w:r>
              <w:rPr>
                <w:noProof/>
                <w:webHidden/>
              </w:rPr>
              <w:fldChar w:fldCharType="separate"/>
            </w:r>
            <w:r>
              <w:rPr>
                <w:noProof/>
                <w:webHidden/>
              </w:rPr>
              <w:t>12</w:t>
            </w:r>
            <w:r>
              <w:rPr>
                <w:noProof/>
                <w:webHidden/>
              </w:rPr>
              <w:fldChar w:fldCharType="end"/>
            </w:r>
          </w:hyperlink>
        </w:p>
        <w:p w14:paraId="2F0E3EFB" w14:textId="604F6F24" w:rsidR="00AB0F88" w:rsidRDefault="00AB0F88">
          <w:pPr>
            <w:pStyle w:val="TOC3"/>
            <w:tabs>
              <w:tab w:val="right" w:leader="dot" w:pos="9350"/>
            </w:tabs>
            <w:rPr>
              <w:rFonts w:eastAsiaTheme="minorEastAsia" w:cstheme="minorBidi"/>
              <w:i w:val="0"/>
              <w:iCs w:val="0"/>
              <w:noProof/>
              <w:sz w:val="24"/>
              <w:szCs w:val="24"/>
            </w:rPr>
          </w:pPr>
          <w:hyperlink w:anchor="_Toc103080676" w:history="1">
            <w:r w:rsidRPr="008D4C3E">
              <w:rPr>
                <w:rStyle w:val="Hyperlink"/>
                <w:rFonts w:eastAsia="Times New Roman"/>
                <w:noProof/>
              </w:rPr>
              <w:t>Description of Variables</w:t>
            </w:r>
            <w:r>
              <w:rPr>
                <w:noProof/>
                <w:webHidden/>
              </w:rPr>
              <w:tab/>
            </w:r>
            <w:r>
              <w:rPr>
                <w:noProof/>
                <w:webHidden/>
              </w:rPr>
              <w:fldChar w:fldCharType="begin"/>
            </w:r>
            <w:r>
              <w:rPr>
                <w:noProof/>
                <w:webHidden/>
              </w:rPr>
              <w:instrText xml:space="preserve"> PAGEREF _Toc103080676 \h </w:instrText>
            </w:r>
            <w:r>
              <w:rPr>
                <w:noProof/>
                <w:webHidden/>
              </w:rPr>
            </w:r>
            <w:r>
              <w:rPr>
                <w:noProof/>
                <w:webHidden/>
              </w:rPr>
              <w:fldChar w:fldCharType="separate"/>
            </w:r>
            <w:r>
              <w:rPr>
                <w:noProof/>
                <w:webHidden/>
              </w:rPr>
              <w:t>12</w:t>
            </w:r>
            <w:r>
              <w:rPr>
                <w:noProof/>
                <w:webHidden/>
              </w:rPr>
              <w:fldChar w:fldCharType="end"/>
            </w:r>
          </w:hyperlink>
        </w:p>
        <w:p w14:paraId="5092DCA7" w14:textId="3EF88C1F" w:rsidR="00AB0F88" w:rsidRDefault="00AB0F88">
          <w:pPr>
            <w:pStyle w:val="TOC2"/>
            <w:tabs>
              <w:tab w:val="right" w:leader="dot" w:pos="9350"/>
            </w:tabs>
            <w:rPr>
              <w:rFonts w:eastAsiaTheme="minorEastAsia" w:cstheme="minorBidi"/>
              <w:smallCaps w:val="0"/>
              <w:noProof/>
              <w:sz w:val="24"/>
              <w:szCs w:val="24"/>
            </w:rPr>
          </w:pPr>
          <w:hyperlink w:anchor="_Toc103080677" w:history="1">
            <w:r w:rsidRPr="008D4C3E">
              <w:rPr>
                <w:rStyle w:val="Hyperlink"/>
                <w:rFonts w:eastAsia="Times New Roman"/>
                <w:noProof/>
              </w:rPr>
              <w:t>Limitations to Data</w:t>
            </w:r>
            <w:r>
              <w:rPr>
                <w:noProof/>
                <w:webHidden/>
              </w:rPr>
              <w:tab/>
            </w:r>
            <w:r>
              <w:rPr>
                <w:noProof/>
                <w:webHidden/>
              </w:rPr>
              <w:fldChar w:fldCharType="begin"/>
            </w:r>
            <w:r>
              <w:rPr>
                <w:noProof/>
                <w:webHidden/>
              </w:rPr>
              <w:instrText xml:space="preserve"> PAGEREF _Toc103080677 \h </w:instrText>
            </w:r>
            <w:r>
              <w:rPr>
                <w:noProof/>
                <w:webHidden/>
              </w:rPr>
            </w:r>
            <w:r>
              <w:rPr>
                <w:noProof/>
                <w:webHidden/>
              </w:rPr>
              <w:fldChar w:fldCharType="separate"/>
            </w:r>
            <w:r>
              <w:rPr>
                <w:noProof/>
                <w:webHidden/>
              </w:rPr>
              <w:t>19</w:t>
            </w:r>
            <w:r>
              <w:rPr>
                <w:noProof/>
                <w:webHidden/>
              </w:rPr>
              <w:fldChar w:fldCharType="end"/>
            </w:r>
          </w:hyperlink>
        </w:p>
        <w:p w14:paraId="2D27D8B9" w14:textId="4D2C137D" w:rsidR="00AB0F88" w:rsidRDefault="00AB0F88">
          <w:pPr>
            <w:pStyle w:val="TOC2"/>
            <w:tabs>
              <w:tab w:val="right" w:leader="dot" w:pos="9350"/>
            </w:tabs>
            <w:rPr>
              <w:rFonts w:eastAsiaTheme="minorEastAsia" w:cstheme="minorBidi"/>
              <w:smallCaps w:val="0"/>
              <w:noProof/>
              <w:sz w:val="24"/>
              <w:szCs w:val="24"/>
            </w:rPr>
          </w:pPr>
          <w:hyperlink w:anchor="_Toc103080678" w:history="1">
            <w:r w:rsidRPr="008D4C3E">
              <w:rPr>
                <w:rStyle w:val="Hyperlink"/>
                <w:rFonts w:eastAsia="Times New Roman"/>
                <w:noProof/>
              </w:rPr>
              <w:t>Dealing with Missing Data</w:t>
            </w:r>
            <w:r>
              <w:rPr>
                <w:noProof/>
                <w:webHidden/>
              </w:rPr>
              <w:tab/>
            </w:r>
            <w:r>
              <w:rPr>
                <w:noProof/>
                <w:webHidden/>
              </w:rPr>
              <w:fldChar w:fldCharType="begin"/>
            </w:r>
            <w:r>
              <w:rPr>
                <w:noProof/>
                <w:webHidden/>
              </w:rPr>
              <w:instrText xml:space="preserve"> PAGEREF _Toc103080678 \h </w:instrText>
            </w:r>
            <w:r>
              <w:rPr>
                <w:noProof/>
                <w:webHidden/>
              </w:rPr>
            </w:r>
            <w:r>
              <w:rPr>
                <w:noProof/>
                <w:webHidden/>
              </w:rPr>
              <w:fldChar w:fldCharType="separate"/>
            </w:r>
            <w:r>
              <w:rPr>
                <w:noProof/>
                <w:webHidden/>
              </w:rPr>
              <w:t>20</w:t>
            </w:r>
            <w:r>
              <w:rPr>
                <w:noProof/>
                <w:webHidden/>
              </w:rPr>
              <w:fldChar w:fldCharType="end"/>
            </w:r>
          </w:hyperlink>
        </w:p>
        <w:p w14:paraId="6CB1F3D1" w14:textId="704EC889" w:rsidR="00AB0F88" w:rsidRDefault="00AB0F88">
          <w:pPr>
            <w:pStyle w:val="TOC2"/>
            <w:tabs>
              <w:tab w:val="right" w:leader="dot" w:pos="9350"/>
            </w:tabs>
            <w:rPr>
              <w:rFonts w:eastAsiaTheme="minorEastAsia" w:cstheme="minorBidi"/>
              <w:smallCaps w:val="0"/>
              <w:noProof/>
              <w:sz w:val="24"/>
              <w:szCs w:val="24"/>
            </w:rPr>
          </w:pPr>
          <w:hyperlink w:anchor="_Toc103080679" w:history="1">
            <w:r w:rsidRPr="008D4C3E">
              <w:rPr>
                <w:rStyle w:val="Hyperlink"/>
                <w:rFonts w:eastAsia="Times New Roman"/>
                <w:noProof/>
              </w:rPr>
              <w:t>Descriptive Statistics</w:t>
            </w:r>
            <w:r>
              <w:rPr>
                <w:noProof/>
                <w:webHidden/>
              </w:rPr>
              <w:tab/>
            </w:r>
            <w:r>
              <w:rPr>
                <w:noProof/>
                <w:webHidden/>
              </w:rPr>
              <w:fldChar w:fldCharType="begin"/>
            </w:r>
            <w:r>
              <w:rPr>
                <w:noProof/>
                <w:webHidden/>
              </w:rPr>
              <w:instrText xml:space="preserve"> PAGEREF _Toc103080679 \h </w:instrText>
            </w:r>
            <w:r>
              <w:rPr>
                <w:noProof/>
                <w:webHidden/>
              </w:rPr>
            </w:r>
            <w:r>
              <w:rPr>
                <w:noProof/>
                <w:webHidden/>
              </w:rPr>
              <w:fldChar w:fldCharType="separate"/>
            </w:r>
            <w:r>
              <w:rPr>
                <w:noProof/>
                <w:webHidden/>
              </w:rPr>
              <w:t>26</w:t>
            </w:r>
            <w:r>
              <w:rPr>
                <w:noProof/>
                <w:webHidden/>
              </w:rPr>
              <w:fldChar w:fldCharType="end"/>
            </w:r>
          </w:hyperlink>
        </w:p>
        <w:p w14:paraId="01E38520" w14:textId="74A6B6E1" w:rsidR="00AB0F88" w:rsidRDefault="00AB0F88">
          <w:pPr>
            <w:pStyle w:val="TOC2"/>
            <w:tabs>
              <w:tab w:val="right" w:leader="dot" w:pos="9350"/>
            </w:tabs>
            <w:rPr>
              <w:rFonts w:eastAsiaTheme="minorEastAsia" w:cstheme="minorBidi"/>
              <w:smallCaps w:val="0"/>
              <w:noProof/>
              <w:sz w:val="24"/>
              <w:szCs w:val="24"/>
            </w:rPr>
          </w:pPr>
          <w:hyperlink w:anchor="_Toc103080680" w:history="1">
            <w:r w:rsidRPr="008D4C3E">
              <w:rPr>
                <w:rStyle w:val="Hyperlink"/>
                <w:rFonts w:eastAsia="Times New Roman"/>
                <w:noProof/>
              </w:rPr>
              <w:t>Research Design</w:t>
            </w:r>
            <w:r>
              <w:rPr>
                <w:noProof/>
                <w:webHidden/>
              </w:rPr>
              <w:tab/>
            </w:r>
            <w:r>
              <w:rPr>
                <w:noProof/>
                <w:webHidden/>
              </w:rPr>
              <w:fldChar w:fldCharType="begin"/>
            </w:r>
            <w:r>
              <w:rPr>
                <w:noProof/>
                <w:webHidden/>
              </w:rPr>
              <w:instrText xml:space="preserve"> PAGEREF _Toc103080680 \h </w:instrText>
            </w:r>
            <w:r>
              <w:rPr>
                <w:noProof/>
                <w:webHidden/>
              </w:rPr>
            </w:r>
            <w:r>
              <w:rPr>
                <w:noProof/>
                <w:webHidden/>
              </w:rPr>
              <w:fldChar w:fldCharType="separate"/>
            </w:r>
            <w:r>
              <w:rPr>
                <w:noProof/>
                <w:webHidden/>
              </w:rPr>
              <w:t>28</w:t>
            </w:r>
            <w:r>
              <w:rPr>
                <w:noProof/>
                <w:webHidden/>
              </w:rPr>
              <w:fldChar w:fldCharType="end"/>
            </w:r>
          </w:hyperlink>
        </w:p>
        <w:p w14:paraId="1076DB31" w14:textId="6FF4B413" w:rsidR="00AB0F88" w:rsidRDefault="00AB0F88">
          <w:pPr>
            <w:pStyle w:val="TOC3"/>
            <w:tabs>
              <w:tab w:val="right" w:leader="dot" w:pos="9350"/>
            </w:tabs>
            <w:rPr>
              <w:rFonts w:eastAsiaTheme="minorEastAsia" w:cstheme="minorBidi"/>
              <w:i w:val="0"/>
              <w:iCs w:val="0"/>
              <w:noProof/>
              <w:sz w:val="24"/>
              <w:szCs w:val="24"/>
            </w:rPr>
          </w:pPr>
          <w:hyperlink w:anchor="_Toc103080681" w:history="1">
            <w:r w:rsidRPr="008D4C3E">
              <w:rPr>
                <w:rStyle w:val="Hyperlink"/>
                <w:noProof/>
              </w:rPr>
              <w:t>Hypothesis 1a</w:t>
            </w:r>
            <w:r>
              <w:rPr>
                <w:noProof/>
                <w:webHidden/>
              </w:rPr>
              <w:tab/>
            </w:r>
            <w:r>
              <w:rPr>
                <w:noProof/>
                <w:webHidden/>
              </w:rPr>
              <w:fldChar w:fldCharType="begin"/>
            </w:r>
            <w:r>
              <w:rPr>
                <w:noProof/>
                <w:webHidden/>
              </w:rPr>
              <w:instrText xml:space="preserve"> PAGEREF _Toc103080681 \h </w:instrText>
            </w:r>
            <w:r>
              <w:rPr>
                <w:noProof/>
                <w:webHidden/>
              </w:rPr>
            </w:r>
            <w:r>
              <w:rPr>
                <w:noProof/>
                <w:webHidden/>
              </w:rPr>
              <w:fldChar w:fldCharType="separate"/>
            </w:r>
            <w:r>
              <w:rPr>
                <w:noProof/>
                <w:webHidden/>
              </w:rPr>
              <w:t>28</w:t>
            </w:r>
            <w:r>
              <w:rPr>
                <w:noProof/>
                <w:webHidden/>
              </w:rPr>
              <w:fldChar w:fldCharType="end"/>
            </w:r>
          </w:hyperlink>
        </w:p>
        <w:p w14:paraId="3AC3B3FB" w14:textId="443CF541" w:rsidR="00AB0F88" w:rsidRDefault="00AB0F88">
          <w:pPr>
            <w:pStyle w:val="TOC3"/>
            <w:tabs>
              <w:tab w:val="right" w:leader="dot" w:pos="9350"/>
            </w:tabs>
            <w:rPr>
              <w:rFonts w:eastAsiaTheme="minorEastAsia" w:cstheme="minorBidi"/>
              <w:i w:val="0"/>
              <w:iCs w:val="0"/>
              <w:noProof/>
              <w:sz w:val="24"/>
              <w:szCs w:val="24"/>
            </w:rPr>
          </w:pPr>
          <w:hyperlink w:anchor="_Toc103080682" w:history="1">
            <w:r w:rsidRPr="008D4C3E">
              <w:rPr>
                <w:rStyle w:val="Hyperlink"/>
                <w:noProof/>
              </w:rPr>
              <w:t>Hypothesis 1b</w:t>
            </w:r>
            <w:r>
              <w:rPr>
                <w:noProof/>
                <w:webHidden/>
              </w:rPr>
              <w:tab/>
            </w:r>
            <w:r>
              <w:rPr>
                <w:noProof/>
                <w:webHidden/>
              </w:rPr>
              <w:fldChar w:fldCharType="begin"/>
            </w:r>
            <w:r>
              <w:rPr>
                <w:noProof/>
                <w:webHidden/>
              </w:rPr>
              <w:instrText xml:space="preserve"> PAGEREF _Toc103080682 \h </w:instrText>
            </w:r>
            <w:r>
              <w:rPr>
                <w:noProof/>
                <w:webHidden/>
              </w:rPr>
            </w:r>
            <w:r>
              <w:rPr>
                <w:noProof/>
                <w:webHidden/>
              </w:rPr>
              <w:fldChar w:fldCharType="separate"/>
            </w:r>
            <w:r>
              <w:rPr>
                <w:noProof/>
                <w:webHidden/>
              </w:rPr>
              <w:t>28</w:t>
            </w:r>
            <w:r>
              <w:rPr>
                <w:noProof/>
                <w:webHidden/>
              </w:rPr>
              <w:fldChar w:fldCharType="end"/>
            </w:r>
          </w:hyperlink>
        </w:p>
        <w:p w14:paraId="00DC721D" w14:textId="3D2D1BE7" w:rsidR="00AB0F88" w:rsidRDefault="00AB0F88">
          <w:pPr>
            <w:pStyle w:val="TOC3"/>
            <w:tabs>
              <w:tab w:val="right" w:leader="dot" w:pos="9350"/>
            </w:tabs>
            <w:rPr>
              <w:rFonts w:eastAsiaTheme="minorEastAsia" w:cstheme="minorBidi"/>
              <w:i w:val="0"/>
              <w:iCs w:val="0"/>
              <w:noProof/>
              <w:sz w:val="24"/>
              <w:szCs w:val="24"/>
            </w:rPr>
          </w:pPr>
          <w:hyperlink w:anchor="_Toc103080683" w:history="1">
            <w:r w:rsidRPr="008D4C3E">
              <w:rPr>
                <w:rStyle w:val="Hyperlink"/>
                <w:noProof/>
              </w:rPr>
              <w:t>Hypothesis 1c</w:t>
            </w:r>
            <w:r>
              <w:rPr>
                <w:noProof/>
                <w:webHidden/>
              </w:rPr>
              <w:tab/>
            </w:r>
            <w:r>
              <w:rPr>
                <w:noProof/>
                <w:webHidden/>
              </w:rPr>
              <w:fldChar w:fldCharType="begin"/>
            </w:r>
            <w:r>
              <w:rPr>
                <w:noProof/>
                <w:webHidden/>
              </w:rPr>
              <w:instrText xml:space="preserve"> PAGEREF _Toc103080683 \h </w:instrText>
            </w:r>
            <w:r>
              <w:rPr>
                <w:noProof/>
                <w:webHidden/>
              </w:rPr>
            </w:r>
            <w:r>
              <w:rPr>
                <w:noProof/>
                <w:webHidden/>
              </w:rPr>
              <w:fldChar w:fldCharType="separate"/>
            </w:r>
            <w:r>
              <w:rPr>
                <w:noProof/>
                <w:webHidden/>
              </w:rPr>
              <w:t>28</w:t>
            </w:r>
            <w:r>
              <w:rPr>
                <w:noProof/>
                <w:webHidden/>
              </w:rPr>
              <w:fldChar w:fldCharType="end"/>
            </w:r>
          </w:hyperlink>
        </w:p>
        <w:p w14:paraId="2412726B" w14:textId="2E8F305B" w:rsidR="00AB0F88" w:rsidRDefault="00AB0F88">
          <w:pPr>
            <w:pStyle w:val="TOC3"/>
            <w:tabs>
              <w:tab w:val="right" w:leader="dot" w:pos="9350"/>
            </w:tabs>
            <w:rPr>
              <w:rFonts w:eastAsiaTheme="minorEastAsia" w:cstheme="minorBidi"/>
              <w:i w:val="0"/>
              <w:iCs w:val="0"/>
              <w:noProof/>
              <w:sz w:val="24"/>
              <w:szCs w:val="24"/>
            </w:rPr>
          </w:pPr>
          <w:hyperlink w:anchor="_Toc103080684" w:history="1">
            <w:r w:rsidRPr="008D4C3E">
              <w:rPr>
                <w:rStyle w:val="Hyperlink"/>
                <w:noProof/>
              </w:rPr>
              <w:t>Hypothesis 2a</w:t>
            </w:r>
            <w:r>
              <w:rPr>
                <w:noProof/>
                <w:webHidden/>
              </w:rPr>
              <w:tab/>
            </w:r>
            <w:r>
              <w:rPr>
                <w:noProof/>
                <w:webHidden/>
              </w:rPr>
              <w:fldChar w:fldCharType="begin"/>
            </w:r>
            <w:r>
              <w:rPr>
                <w:noProof/>
                <w:webHidden/>
              </w:rPr>
              <w:instrText xml:space="preserve"> PAGEREF _Toc103080684 \h </w:instrText>
            </w:r>
            <w:r>
              <w:rPr>
                <w:noProof/>
                <w:webHidden/>
              </w:rPr>
            </w:r>
            <w:r>
              <w:rPr>
                <w:noProof/>
                <w:webHidden/>
              </w:rPr>
              <w:fldChar w:fldCharType="separate"/>
            </w:r>
            <w:r>
              <w:rPr>
                <w:noProof/>
                <w:webHidden/>
              </w:rPr>
              <w:t>29</w:t>
            </w:r>
            <w:r>
              <w:rPr>
                <w:noProof/>
                <w:webHidden/>
              </w:rPr>
              <w:fldChar w:fldCharType="end"/>
            </w:r>
          </w:hyperlink>
        </w:p>
        <w:p w14:paraId="72BC28F8" w14:textId="34B7F9B2" w:rsidR="00AB0F88" w:rsidRDefault="00AB0F88">
          <w:pPr>
            <w:pStyle w:val="TOC3"/>
            <w:tabs>
              <w:tab w:val="right" w:leader="dot" w:pos="9350"/>
            </w:tabs>
            <w:rPr>
              <w:rFonts w:eastAsiaTheme="minorEastAsia" w:cstheme="minorBidi"/>
              <w:i w:val="0"/>
              <w:iCs w:val="0"/>
              <w:noProof/>
              <w:sz w:val="24"/>
              <w:szCs w:val="24"/>
            </w:rPr>
          </w:pPr>
          <w:hyperlink w:anchor="_Toc103080685" w:history="1">
            <w:r w:rsidRPr="008D4C3E">
              <w:rPr>
                <w:rStyle w:val="Hyperlink"/>
                <w:noProof/>
              </w:rPr>
              <w:t>Hypothesis 2b</w:t>
            </w:r>
            <w:r>
              <w:rPr>
                <w:noProof/>
                <w:webHidden/>
              </w:rPr>
              <w:tab/>
            </w:r>
            <w:r>
              <w:rPr>
                <w:noProof/>
                <w:webHidden/>
              </w:rPr>
              <w:fldChar w:fldCharType="begin"/>
            </w:r>
            <w:r>
              <w:rPr>
                <w:noProof/>
                <w:webHidden/>
              </w:rPr>
              <w:instrText xml:space="preserve"> PAGEREF _Toc103080685 \h </w:instrText>
            </w:r>
            <w:r>
              <w:rPr>
                <w:noProof/>
                <w:webHidden/>
              </w:rPr>
            </w:r>
            <w:r>
              <w:rPr>
                <w:noProof/>
                <w:webHidden/>
              </w:rPr>
              <w:fldChar w:fldCharType="separate"/>
            </w:r>
            <w:r>
              <w:rPr>
                <w:noProof/>
                <w:webHidden/>
              </w:rPr>
              <w:t>29</w:t>
            </w:r>
            <w:r>
              <w:rPr>
                <w:noProof/>
                <w:webHidden/>
              </w:rPr>
              <w:fldChar w:fldCharType="end"/>
            </w:r>
          </w:hyperlink>
        </w:p>
        <w:p w14:paraId="377C9CFB" w14:textId="411DB721" w:rsidR="00AB0F88" w:rsidRDefault="00AB0F88">
          <w:pPr>
            <w:pStyle w:val="TOC3"/>
            <w:tabs>
              <w:tab w:val="right" w:leader="dot" w:pos="9350"/>
            </w:tabs>
            <w:rPr>
              <w:rFonts w:eastAsiaTheme="minorEastAsia" w:cstheme="minorBidi"/>
              <w:i w:val="0"/>
              <w:iCs w:val="0"/>
              <w:noProof/>
              <w:sz w:val="24"/>
              <w:szCs w:val="24"/>
            </w:rPr>
          </w:pPr>
          <w:hyperlink w:anchor="_Toc103080686" w:history="1">
            <w:r w:rsidRPr="008D4C3E">
              <w:rPr>
                <w:rStyle w:val="Hyperlink"/>
                <w:noProof/>
              </w:rPr>
              <w:t>Hypothesis 2c</w:t>
            </w:r>
            <w:r>
              <w:rPr>
                <w:noProof/>
                <w:webHidden/>
              </w:rPr>
              <w:tab/>
            </w:r>
            <w:r>
              <w:rPr>
                <w:noProof/>
                <w:webHidden/>
              </w:rPr>
              <w:fldChar w:fldCharType="begin"/>
            </w:r>
            <w:r>
              <w:rPr>
                <w:noProof/>
                <w:webHidden/>
              </w:rPr>
              <w:instrText xml:space="preserve"> PAGEREF _Toc103080686 \h </w:instrText>
            </w:r>
            <w:r>
              <w:rPr>
                <w:noProof/>
                <w:webHidden/>
              </w:rPr>
            </w:r>
            <w:r>
              <w:rPr>
                <w:noProof/>
                <w:webHidden/>
              </w:rPr>
              <w:fldChar w:fldCharType="separate"/>
            </w:r>
            <w:r>
              <w:rPr>
                <w:noProof/>
                <w:webHidden/>
              </w:rPr>
              <w:t>30</w:t>
            </w:r>
            <w:r>
              <w:rPr>
                <w:noProof/>
                <w:webHidden/>
              </w:rPr>
              <w:fldChar w:fldCharType="end"/>
            </w:r>
          </w:hyperlink>
        </w:p>
        <w:p w14:paraId="429F1430" w14:textId="3B65650F" w:rsidR="00AB0F88" w:rsidRDefault="00AB0F88">
          <w:pPr>
            <w:pStyle w:val="TOC1"/>
            <w:tabs>
              <w:tab w:val="right" w:leader="dot" w:pos="9350"/>
            </w:tabs>
            <w:rPr>
              <w:rFonts w:eastAsiaTheme="minorEastAsia" w:cstheme="minorBidi"/>
              <w:b w:val="0"/>
              <w:bCs w:val="0"/>
              <w:caps w:val="0"/>
              <w:noProof/>
              <w:sz w:val="24"/>
              <w:szCs w:val="24"/>
            </w:rPr>
          </w:pPr>
          <w:hyperlink w:anchor="_Toc103080687" w:history="1">
            <w:r w:rsidRPr="008D4C3E">
              <w:rPr>
                <w:rStyle w:val="Hyperlink"/>
                <w:noProof/>
              </w:rPr>
              <w:t>Results</w:t>
            </w:r>
            <w:r>
              <w:rPr>
                <w:noProof/>
                <w:webHidden/>
              </w:rPr>
              <w:tab/>
            </w:r>
            <w:r>
              <w:rPr>
                <w:noProof/>
                <w:webHidden/>
              </w:rPr>
              <w:fldChar w:fldCharType="begin"/>
            </w:r>
            <w:r>
              <w:rPr>
                <w:noProof/>
                <w:webHidden/>
              </w:rPr>
              <w:instrText xml:space="preserve"> PAGEREF _Toc103080687 \h </w:instrText>
            </w:r>
            <w:r>
              <w:rPr>
                <w:noProof/>
                <w:webHidden/>
              </w:rPr>
            </w:r>
            <w:r>
              <w:rPr>
                <w:noProof/>
                <w:webHidden/>
              </w:rPr>
              <w:fldChar w:fldCharType="separate"/>
            </w:r>
            <w:r>
              <w:rPr>
                <w:noProof/>
                <w:webHidden/>
              </w:rPr>
              <w:t>31</w:t>
            </w:r>
            <w:r>
              <w:rPr>
                <w:noProof/>
                <w:webHidden/>
              </w:rPr>
              <w:fldChar w:fldCharType="end"/>
            </w:r>
          </w:hyperlink>
        </w:p>
        <w:p w14:paraId="6BD64875" w14:textId="37302E68" w:rsidR="00AB0F88" w:rsidRDefault="00AB0F88">
          <w:pPr>
            <w:pStyle w:val="TOC2"/>
            <w:tabs>
              <w:tab w:val="right" w:leader="dot" w:pos="9350"/>
            </w:tabs>
            <w:rPr>
              <w:rFonts w:eastAsiaTheme="minorEastAsia" w:cstheme="minorBidi"/>
              <w:smallCaps w:val="0"/>
              <w:noProof/>
              <w:sz w:val="24"/>
              <w:szCs w:val="24"/>
            </w:rPr>
          </w:pPr>
          <w:hyperlink w:anchor="_Toc103080688" w:history="1">
            <w:r w:rsidRPr="008D4C3E">
              <w:rPr>
                <w:rStyle w:val="Hyperlink"/>
                <w:noProof/>
              </w:rPr>
              <w:t>Hypotheses 1a, 1b, and 1c</w:t>
            </w:r>
            <w:r>
              <w:rPr>
                <w:noProof/>
                <w:webHidden/>
              </w:rPr>
              <w:tab/>
            </w:r>
            <w:r>
              <w:rPr>
                <w:noProof/>
                <w:webHidden/>
              </w:rPr>
              <w:fldChar w:fldCharType="begin"/>
            </w:r>
            <w:r>
              <w:rPr>
                <w:noProof/>
                <w:webHidden/>
              </w:rPr>
              <w:instrText xml:space="preserve"> PAGEREF _Toc103080688 \h </w:instrText>
            </w:r>
            <w:r>
              <w:rPr>
                <w:noProof/>
                <w:webHidden/>
              </w:rPr>
            </w:r>
            <w:r>
              <w:rPr>
                <w:noProof/>
                <w:webHidden/>
              </w:rPr>
              <w:fldChar w:fldCharType="separate"/>
            </w:r>
            <w:r>
              <w:rPr>
                <w:noProof/>
                <w:webHidden/>
              </w:rPr>
              <w:t>31</w:t>
            </w:r>
            <w:r>
              <w:rPr>
                <w:noProof/>
                <w:webHidden/>
              </w:rPr>
              <w:fldChar w:fldCharType="end"/>
            </w:r>
          </w:hyperlink>
        </w:p>
        <w:p w14:paraId="16A6943C" w14:textId="794F9C0D" w:rsidR="00AB0F88" w:rsidRDefault="00AB0F88">
          <w:pPr>
            <w:pStyle w:val="TOC2"/>
            <w:tabs>
              <w:tab w:val="right" w:leader="dot" w:pos="9350"/>
            </w:tabs>
            <w:rPr>
              <w:rFonts w:eastAsiaTheme="minorEastAsia" w:cstheme="minorBidi"/>
              <w:smallCaps w:val="0"/>
              <w:noProof/>
              <w:sz w:val="24"/>
              <w:szCs w:val="24"/>
            </w:rPr>
          </w:pPr>
          <w:hyperlink w:anchor="_Toc103080689" w:history="1">
            <w:r w:rsidRPr="008D4C3E">
              <w:rPr>
                <w:rStyle w:val="Hyperlink"/>
                <w:noProof/>
              </w:rPr>
              <w:t>Hypotheses 2a, 2b, and 2c</w:t>
            </w:r>
            <w:r>
              <w:rPr>
                <w:noProof/>
                <w:webHidden/>
              </w:rPr>
              <w:tab/>
            </w:r>
            <w:r>
              <w:rPr>
                <w:noProof/>
                <w:webHidden/>
              </w:rPr>
              <w:fldChar w:fldCharType="begin"/>
            </w:r>
            <w:r>
              <w:rPr>
                <w:noProof/>
                <w:webHidden/>
              </w:rPr>
              <w:instrText xml:space="preserve"> PAGEREF _Toc103080689 \h </w:instrText>
            </w:r>
            <w:r>
              <w:rPr>
                <w:noProof/>
                <w:webHidden/>
              </w:rPr>
            </w:r>
            <w:r>
              <w:rPr>
                <w:noProof/>
                <w:webHidden/>
              </w:rPr>
              <w:fldChar w:fldCharType="separate"/>
            </w:r>
            <w:r>
              <w:rPr>
                <w:noProof/>
                <w:webHidden/>
              </w:rPr>
              <w:t>33</w:t>
            </w:r>
            <w:r>
              <w:rPr>
                <w:noProof/>
                <w:webHidden/>
              </w:rPr>
              <w:fldChar w:fldCharType="end"/>
            </w:r>
          </w:hyperlink>
        </w:p>
        <w:p w14:paraId="0F9192A6" w14:textId="24DF88BC" w:rsidR="00AB0F88" w:rsidRDefault="00AB0F88">
          <w:pPr>
            <w:pStyle w:val="TOC1"/>
            <w:tabs>
              <w:tab w:val="right" w:leader="dot" w:pos="9350"/>
            </w:tabs>
            <w:rPr>
              <w:rFonts w:eastAsiaTheme="minorEastAsia" w:cstheme="minorBidi"/>
              <w:b w:val="0"/>
              <w:bCs w:val="0"/>
              <w:caps w:val="0"/>
              <w:noProof/>
              <w:sz w:val="24"/>
              <w:szCs w:val="24"/>
            </w:rPr>
          </w:pPr>
          <w:hyperlink w:anchor="_Toc103080690" w:history="1">
            <w:r w:rsidRPr="008D4C3E">
              <w:rPr>
                <w:rStyle w:val="Hyperlink"/>
                <w:noProof/>
              </w:rPr>
              <w:t>Discussion and Conclusion</w:t>
            </w:r>
            <w:r>
              <w:rPr>
                <w:noProof/>
                <w:webHidden/>
              </w:rPr>
              <w:tab/>
            </w:r>
            <w:r>
              <w:rPr>
                <w:noProof/>
                <w:webHidden/>
              </w:rPr>
              <w:fldChar w:fldCharType="begin"/>
            </w:r>
            <w:r>
              <w:rPr>
                <w:noProof/>
                <w:webHidden/>
              </w:rPr>
              <w:instrText xml:space="preserve"> PAGEREF _Toc103080690 \h </w:instrText>
            </w:r>
            <w:r>
              <w:rPr>
                <w:noProof/>
                <w:webHidden/>
              </w:rPr>
            </w:r>
            <w:r>
              <w:rPr>
                <w:noProof/>
                <w:webHidden/>
              </w:rPr>
              <w:fldChar w:fldCharType="separate"/>
            </w:r>
            <w:r>
              <w:rPr>
                <w:noProof/>
                <w:webHidden/>
              </w:rPr>
              <w:t>36</w:t>
            </w:r>
            <w:r>
              <w:rPr>
                <w:noProof/>
                <w:webHidden/>
              </w:rPr>
              <w:fldChar w:fldCharType="end"/>
            </w:r>
          </w:hyperlink>
        </w:p>
        <w:p w14:paraId="5EB39D67" w14:textId="452DFF51" w:rsidR="00AB0F88" w:rsidRDefault="00AB0F88">
          <w:pPr>
            <w:pStyle w:val="TOC1"/>
            <w:tabs>
              <w:tab w:val="right" w:leader="dot" w:pos="9350"/>
            </w:tabs>
            <w:rPr>
              <w:rFonts w:eastAsiaTheme="minorEastAsia" w:cstheme="minorBidi"/>
              <w:b w:val="0"/>
              <w:bCs w:val="0"/>
              <w:caps w:val="0"/>
              <w:noProof/>
              <w:sz w:val="24"/>
              <w:szCs w:val="24"/>
            </w:rPr>
          </w:pPr>
          <w:hyperlink w:anchor="_Toc103080691" w:history="1">
            <w:r w:rsidRPr="008D4C3E">
              <w:rPr>
                <w:rStyle w:val="Hyperlink"/>
                <w:noProof/>
              </w:rPr>
              <w:t>References</w:t>
            </w:r>
            <w:r>
              <w:rPr>
                <w:noProof/>
                <w:webHidden/>
              </w:rPr>
              <w:tab/>
            </w:r>
            <w:r>
              <w:rPr>
                <w:noProof/>
                <w:webHidden/>
              </w:rPr>
              <w:fldChar w:fldCharType="begin"/>
            </w:r>
            <w:r>
              <w:rPr>
                <w:noProof/>
                <w:webHidden/>
              </w:rPr>
              <w:instrText xml:space="preserve"> PAGEREF _Toc103080691 \h </w:instrText>
            </w:r>
            <w:r>
              <w:rPr>
                <w:noProof/>
                <w:webHidden/>
              </w:rPr>
            </w:r>
            <w:r>
              <w:rPr>
                <w:noProof/>
                <w:webHidden/>
              </w:rPr>
              <w:fldChar w:fldCharType="separate"/>
            </w:r>
            <w:r>
              <w:rPr>
                <w:noProof/>
                <w:webHidden/>
              </w:rPr>
              <w:t>39</w:t>
            </w:r>
            <w:r>
              <w:rPr>
                <w:noProof/>
                <w:webHidden/>
              </w:rPr>
              <w:fldChar w:fldCharType="end"/>
            </w:r>
          </w:hyperlink>
        </w:p>
        <w:p w14:paraId="6FE04DD4" w14:textId="2BAA73FA" w:rsidR="00427626" w:rsidRDefault="00427626" w:rsidP="00427626">
          <w:pPr>
            <w:rPr>
              <w:b/>
              <w:bCs/>
              <w:noProof/>
            </w:rPr>
          </w:pPr>
          <w:r>
            <w:rPr>
              <w:rFonts w:cstheme="minorHAnsi"/>
              <w:caps/>
              <w:sz w:val="20"/>
              <w:szCs w:val="20"/>
            </w:rPr>
            <w:fldChar w:fldCharType="end"/>
          </w:r>
        </w:p>
      </w:sdtContent>
    </w:sdt>
    <w:p w14:paraId="011EE56B" w14:textId="5229CDA7" w:rsidR="00045D0F" w:rsidRDefault="00045D0F" w:rsidP="00045D0F"/>
    <w:p w14:paraId="28C36114" w14:textId="6A6FF4D6" w:rsidR="00427626" w:rsidRDefault="00427626" w:rsidP="00045D0F"/>
    <w:p w14:paraId="641094E6" w14:textId="6B2D2F9E" w:rsidR="00427626" w:rsidRDefault="00427626" w:rsidP="00045D0F"/>
    <w:p w14:paraId="3F88A819" w14:textId="78A5AFE7" w:rsidR="00427626" w:rsidRDefault="00427626" w:rsidP="00045D0F"/>
    <w:p w14:paraId="075A358B" w14:textId="2AC4DC74" w:rsidR="00427626" w:rsidRDefault="00427626" w:rsidP="00045D0F"/>
    <w:p w14:paraId="5D4A2881" w14:textId="0100B8F4" w:rsidR="00427626" w:rsidRDefault="00427626" w:rsidP="00045D0F"/>
    <w:p w14:paraId="13C42530" w14:textId="66D34CEC" w:rsidR="00427626" w:rsidRDefault="00427626" w:rsidP="00045D0F"/>
    <w:p w14:paraId="533ADEB3" w14:textId="147E5CD6" w:rsidR="00427626" w:rsidRDefault="00427626" w:rsidP="00045D0F"/>
    <w:p w14:paraId="4EBC2F1F" w14:textId="246886A4" w:rsidR="00427626" w:rsidRDefault="00427626" w:rsidP="00045D0F"/>
    <w:p w14:paraId="5901F4E7" w14:textId="3B1D2C04" w:rsidR="00427626" w:rsidRDefault="00427626" w:rsidP="00045D0F"/>
    <w:p w14:paraId="692E7715" w14:textId="369B5478" w:rsidR="00427626" w:rsidRDefault="00427626" w:rsidP="00045D0F"/>
    <w:p w14:paraId="00045265" w14:textId="55B62E7E" w:rsidR="00427626" w:rsidRDefault="00427626" w:rsidP="00045D0F"/>
    <w:p w14:paraId="49228D09" w14:textId="641DC5E1" w:rsidR="00514795" w:rsidRDefault="00514795" w:rsidP="00045D0F"/>
    <w:p w14:paraId="6AF84D6A" w14:textId="3AB03564" w:rsidR="00045D0F" w:rsidRDefault="00045D0F" w:rsidP="00045D0F"/>
    <w:p w14:paraId="50D2A5B5" w14:textId="77777777" w:rsidR="0016760A" w:rsidRDefault="0016760A" w:rsidP="00427626">
      <w:pPr>
        <w:pStyle w:val="Heading1"/>
        <w:sectPr w:rsidR="0016760A">
          <w:footerReference w:type="even" r:id="rId8"/>
          <w:footerReference w:type="default" r:id="rId9"/>
          <w:pgSz w:w="12240" w:h="15840"/>
          <w:pgMar w:top="1440" w:right="1440" w:bottom="1440" w:left="1440" w:header="720" w:footer="720" w:gutter="0"/>
          <w:cols w:space="720"/>
          <w:docGrid w:linePitch="360"/>
        </w:sectPr>
      </w:pPr>
    </w:p>
    <w:p w14:paraId="14FD0FFA" w14:textId="31669E9E" w:rsidR="00045D0F" w:rsidRDefault="00427626" w:rsidP="00427626">
      <w:pPr>
        <w:pStyle w:val="Heading1"/>
      </w:pPr>
      <w:bookmarkStart w:id="0" w:name="_Toc103080665"/>
      <w:r>
        <w:lastRenderedPageBreak/>
        <w:t>Abstract</w:t>
      </w:r>
      <w:bookmarkEnd w:id="0"/>
    </w:p>
    <w:p w14:paraId="2F71E0B4" w14:textId="77777777" w:rsidR="00427626" w:rsidRDefault="00427626" w:rsidP="00045D0F"/>
    <w:p w14:paraId="1F637F64" w14:textId="5E56ECAE" w:rsidR="00427626" w:rsidRDefault="00514795" w:rsidP="00227C3F">
      <w:pPr>
        <w:spacing w:line="480" w:lineRule="auto"/>
        <w:ind w:firstLine="720"/>
        <w:sectPr w:rsidR="00427626">
          <w:pgSz w:w="12240" w:h="15840"/>
          <w:pgMar w:top="1440" w:right="1440" w:bottom="1440" w:left="1440" w:header="720" w:footer="720" w:gutter="0"/>
          <w:cols w:space="720"/>
          <w:docGrid w:linePitch="360"/>
        </w:sectPr>
      </w:pPr>
      <w:r>
        <w:t>Over the past 3 decades, it has become clear that the US ranks much lower than our peer countries in math and science education</w:t>
      </w:r>
      <w:r w:rsidR="00227C3F">
        <w:t>.</w:t>
      </w:r>
      <w:r w:rsidR="00276760">
        <w:t xml:space="preserve"> As a result, research into what makes an effective STEM teacher has exponentially increased. This paper explores a teacher characteristic not yet investigated by large scale quantitative studies: how </w:t>
      </w:r>
      <w:r w:rsidR="00C108E7">
        <w:t xml:space="preserve">math, science, and </w:t>
      </w:r>
      <w:r w:rsidR="00276760">
        <w:t xml:space="preserve">STEM teachers having </w:t>
      </w:r>
      <w:r w:rsidR="00C108E7">
        <w:t xml:space="preserve">math-, science-, and </w:t>
      </w:r>
      <w:r w:rsidR="00276760">
        <w:t xml:space="preserve">STEM-related jobs prior to teaching affects students’ performance in </w:t>
      </w:r>
      <w:r w:rsidR="00C108E7">
        <w:t xml:space="preserve">math, science, and </w:t>
      </w:r>
      <w:r w:rsidR="00276760">
        <w:t>STEM and entry into STEM fields in their post-secondary careers.</w:t>
      </w:r>
      <w:r w:rsidR="00DB2A88">
        <w:t xml:space="preserve"> While this study does not find significant positive or negative effects associated with STEM teachers having STEM-related jobs prior to teaching on student performance in STEM or entry into STEM-fields, it confirms </w:t>
      </w:r>
      <w:r w:rsidR="00510BCA">
        <w:t>findings found elsewhere, such as the effects of student gender, race, and socioeconomic status and teacher experience on student entry into STEM fields</w:t>
      </w:r>
    </w:p>
    <w:p w14:paraId="4E559978" w14:textId="6C91596F" w:rsidR="00736A59" w:rsidRDefault="00736A59" w:rsidP="00ED3942">
      <w:pPr>
        <w:pStyle w:val="Heading1"/>
        <w:rPr>
          <w:rFonts w:eastAsia="Times New Roman"/>
        </w:rPr>
      </w:pPr>
      <w:bookmarkStart w:id="1" w:name="_Toc103080666"/>
      <w:r w:rsidRPr="00D414B4">
        <w:rPr>
          <w:rFonts w:eastAsia="Times New Roman"/>
        </w:rPr>
        <w:lastRenderedPageBreak/>
        <w:t>Introduction</w:t>
      </w:r>
      <w:r w:rsidR="00D023B2">
        <w:rPr>
          <w:rFonts w:eastAsia="Times New Roman"/>
        </w:rPr>
        <w:t xml:space="preserve"> and Literature Review</w:t>
      </w:r>
      <w:bookmarkEnd w:id="1"/>
    </w:p>
    <w:p w14:paraId="1F20EDF9" w14:textId="77777777" w:rsidR="008C4A49" w:rsidRPr="008C4A49" w:rsidRDefault="008C4A49" w:rsidP="008C4A49"/>
    <w:p w14:paraId="44ED81A9" w14:textId="6137D376" w:rsidR="00736A59" w:rsidRPr="00D414B4" w:rsidRDefault="00736A59" w:rsidP="00ED3942">
      <w:pPr>
        <w:pStyle w:val="Heading2"/>
        <w:rPr>
          <w:rFonts w:eastAsia="Times New Roman"/>
        </w:rPr>
      </w:pPr>
      <w:bookmarkStart w:id="2" w:name="_Toc103080667"/>
      <w:r w:rsidRPr="00D414B4">
        <w:rPr>
          <w:rFonts w:eastAsia="Times New Roman"/>
        </w:rPr>
        <w:t>Research Question and Rationale for Study</w:t>
      </w:r>
      <w:bookmarkEnd w:id="2"/>
    </w:p>
    <w:p w14:paraId="66940DE7" w14:textId="2E029AEE" w:rsidR="00736A59" w:rsidRPr="00D414B4" w:rsidRDefault="00736A59" w:rsidP="00736A59">
      <w:pPr>
        <w:shd w:val="clear" w:color="auto" w:fill="FFFFFF"/>
        <w:spacing w:before="100" w:beforeAutospacing="1" w:after="100" w:afterAutospacing="1" w:line="480" w:lineRule="auto"/>
        <w:ind w:firstLine="720"/>
        <w:rPr>
          <w:color w:val="000000" w:themeColor="text1"/>
        </w:rPr>
      </w:pPr>
      <w:r w:rsidRPr="00D414B4">
        <w:rPr>
          <w:i/>
          <w:iCs/>
          <w:color w:val="000000" w:themeColor="text1"/>
        </w:rPr>
        <w:t>A Nation at Risk</w:t>
      </w:r>
      <w:r w:rsidRPr="00D414B4">
        <w:rPr>
          <w:color w:val="000000" w:themeColor="text1"/>
        </w:rPr>
        <w:t xml:space="preserve">, published by the National Commission on Excellence in 1983, was the first report of its kind to bring widespread attention to the status of science and mathematics education in the United States. It issued a warning: the innovation of the US in technology and the sciences </w:t>
      </w:r>
      <w:r>
        <w:rPr>
          <w:color w:val="000000" w:themeColor="text1"/>
        </w:rPr>
        <w:t>were</w:t>
      </w:r>
      <w:r w:rsidRPr="00D414B4">
        <w:rPr>
          <w:color w:val="000000" w:themeColor="text1"/>
        </w:rPr>
        <w:t xml:space="preserve"> being overshadowed by other foreign competitors (National Commission on Excellence, 1983). The report issued a clear solution: we, as a nation, must commit ourselves to education reform for the goal of excellence, especially in mathematics and the sciences. </w:t>
      </w:r>
    </w:p>
    <w:p w14:paraId="58E64B21" w14:textId="34FE5F39" w:rsidR="00736A59" w:rsidRDefault="00736A59" w:rsidP="00736A59">
      <w:pPr>
        <w:shd w:val="clear" w:color="auto" w:fill="FFFFFF"/>
        <w:spacing w:before="100" w:beforeAutospacing="1" w:after="100" w:afterAutospacing="1" w:line="480" w:lineRule="auto"/>
        <w:ind w:firstLine="720"/>
        <w:rPr>
          <w:color w:val="000000" w:themeColor="text1"/>
        </w:rPr>
      </w:pPr>
      <w:r w:rsidRPr="00D414B4">
        <w:rPr>
          <w:color w:val="000000" w:themeColor="text1"/>
        </w:rPr>
        <w:t xml:space="preserve">Since then, funding for STEM (Science, Technology, Engineering, and Mathematics) education research has increased dramatically and with it came research into all aspects of STEM education (Suter and </w:t>
      </w:r>
      <w:proofErr w:type="spellStart"/>
      <w:r w:rsidRPr="00D414B4">
        <w:rPr>
          <w:color w:val="000000" w:themeColor="text1"/>
        </w:rPr>
        <w:t>Camilli</w:t>
      </w:r>
      <w:proofErr w:type="spellEnd"/>
      <w:r w:rsidRPr="00D414B4">
        <w:rPr>
          <w:color w:val="000000" w:themeColor="text1"/>
        </w:rPr>
        <w:t xml:space="preserve">, 2018). Studies have been conducted into teaching STEM fields using multiple visual representations, problem-solving methods, body-based tasks, to name a few of the many angles STEM research has taken. These studies, and therefore the funding, will prove worthless if there is not a qualified, effective STEM teacher workforce. Many studies have researched how specific teacher characteristics affect teacher effectiveness and student performance. One topic that is missing from this group of research is the effect of second-career STEM teachers, specifically those who have held STEM-related jobs prior to teaching, on student performance. While research exists on second-career teachers, these articles tend to be case-study based in nature. A large, quantitative analysis of the effectiveness of STEM teachers who held careers in STEM prior to teaching is missing from the current literature. </w:t>
      </w:r>
    </w:p>
    <w:p w14:paraId="1D97E17B" w14:textId="77777777" w:rsidR="00427626" w:rsidRPr="00D414B4" w:rsidRDefault="00427626" w:rsidP="00736A59">
      <w:pPr>
        <w:shd w:val="clear" w:color="auto" w:fill="FFFFFF"/>
        <w:spacing w:before="100" w:beforeAutospacing="1" w:after="100" w:afterAutospacing="1" w:line="480" w:lineRule="auto"/>
        <w:ind w:firstLine="720"/>
        <w:rPr>
          <w:color w:val="000000" w:themeColor="text1"/>
        </w:rPr>
      </w:pPr>
    </w:p>
    <w:p w14:paraId="15DD26A1" w14:textId="4CAB4386" w:rsidR="00736A59" w:rsidRDefault="00736A59" w:rsidP="00ED3942">
      <w:pPr>
        <w:pStyle w:val="Heading2"/>
      </w:pPr>
      <w:bookmarkStart w:id="3" w:name="_Toc103080668"/>
      <w:r w:rsidRPr="00D414B4">
        <w:lastRenderedPageBreak/>
        <w:t>Literature Review</w:t>
      </w:r>
      <w:bookmarkEnd w:id="3"/>
    </w:p>
    <w:p w14:paraId="4903A3D9" w14:textId="77777777" w:rsidR="00D023B2" w:rsidRPr="00D023B2" w:rsidRDefault="00D023B2" w:rsidP="00D023B2"/>
    <w:p w14:paraId="601FA8B5" w14:textId="088E8F89" w:rsidR="00736A59" w:rsidRPr="00D414B4" w:rsidRDefault="00736A59" w:rsidP="00ED3942">
      <w:pPr>
        <w:pStyle w:val="Heading3"/>
      </w:pPr>
      <w:bookmarkStart w:id="4" w:name="_Toc103080669"/>
      <w:r w:rsidRPr="00D414B4">
        <w:t>Do Teacher Characteristics Impact Student Performance?</w:t>
      </w:r>
      <w:bookmarkEnd w:id="4"/>
    </w:p>
    <w:p w14:paraId="399806C4" w14:textId="77777777" w:rsidR="00736A59" w:rsidRPr="00D414B4" w:rsidRDefault="00736A59" w:rsidP="00736A59">
      <w:pPr>
        <w:rPr>
          <w:b/>
          <w:bCs/>
          <w:i/>
          <w:iCs/>
          <w:color w:val="000000" w:themeColor="text1"/>
        </w:rPr>
      </w:pPr>
    </w:p>
    <w:p w14:paraId="18484CF8" w14:textId="77777777" w:rsidR="00736A59" w:rsidRPr="00D414B4" w:rsidRDefault="00736A59" w:rsidP="00736A59">
      <w:pPr>
        <w:spacing w:line="480" w:lineRule="auto"/>
        <w:ind w:firstLine="720"/>
        <w:rPr>
          <w:color w:val="000000" w:themeColor="text1"/>
        </w:rPr>
      </w:pPr>
      <w:r w:rsidRPr="00D414B4">
        <w:rPr>
          <w:color w:val="000000" w:themeColor="text1"/>
        </w:rPr>
        <w:t xml:space="preserve">There are many published studies that investigate how different teacher characteristics, such as subject matter preparation, teaching experience, postsecondary degrees, and certification status, impact student performance. There are some studies that yield conflicting results, while others build upon the ideas of earlier researchers.  </w:t>
      </w:r>
    </w:p>
    <w:p w14:paraId="28BD8FAD" w14:textId="77777777" w:rsidR="00736A59" w:rsidRPr="00D414B4" w:rsidRDefault="00736A59" w:rsidP="00736A59">
      <w:pPr>
        <w:rPr>
          <w:b/>
          <w:bCs/>
          <w:i/>
          <w:iCs/>
          <w:color w:val="000000" w:themeColor="text1"/>
        </w:rPr>
      </w:pPr>
    </w:p>
    <w:p w14:paraId="01211746" w14:textId="4E1A17A5" w:rsidR="00736A59" w:rsidRPr="00410DF3" w:rsidRDefault="00736A59" w:rsidP="00410DF3">
      <w:pPr>
        <w:spacing w:line="480" w:lineRule="auto"/>
        <w:ind w:firstLine="720"/>
        <w:rPr>
          <w:b/>
          <w:bCs/>
        </w:rPr>
      </w:pPr>
      <w:r w:rsidRPr="00410DF3">
        <w:rPr>
          <w:b/>
          <w:bCs/>
        </w:rPr>
        <w:t>Subject Matter Preparation / Content Knowledge</w:t>
      </w:r>
      <w:r w:rsidR="00410DF3" w:rsidRPr="00410DF3">
        <w:rPr>
          <w:b/>
          <w:bCs/>
        </w:rPr>
        <w:t>.</w:t>
      </w:r>
      <w:r w:rsidR="00410DF3">
        <w:rPr>
          <w:b/>
          <w:bCs/>
        </w:rPr>
        <w:t xml:space="preserve"> </w:t>
      </w:r>
      <w:r w:rsidRPr="00D414B4">
        <w:rPr>
          <w:color w:val="000000" w:themeColor="text1"/>
        </w:rPr>
        <w:t xml:space="preserve">Many studies suggest that STEM students learn more from teachers with more STEM subject-matter preparation. In one such study, using data from the Longitudinal Survey of American Youth (LSAY), Monk (1994) found that the subject matter preparation of teachers, measured by the number of courses taken in the subject being taught, is associated with high school students’ mathematics and science test score gains. Students of teachers with more subject matter preparation yielded higher gains in mathematics and science (Monk, 1994). </w:t>
      </w:r>
    </w:p>
    <w:p w14:paraId="6D867ABF" w14:textId="77777777" w:rsidR="00736A59" w:rsidRPr="00D414B4" w:rsidRDefault="00736A59" w:rsidP="00736A59">
      <w:pPr>
        <w:spacing w:line="480" w:lineRule="auto"/>
        <w:ind w:firstLine="720"/>
        <w:rPr>
          <w:color w:val="000000" w:themeColor="text1"/>
        </w:rPr>
      </w:pPr>
      <w:r w:rsidRPr="00D414B4">
        <w:rPr>
          <w:color w:val="000000" w:themeColor="text1"/>
        </w:rPr>
        <w:t>Rather than using courses taken in mathematics to measure mathematical content knowledge, Rowan, Chiang, and Miller (1997) use a one item math quiz included in the National Educational Longitudinal Study of 1988 (NELS:88) to predict student learning gains. The researchers found that students whose teachers answered the item correctly yielded larger mathematics gains between 8th and 10th grades.</w:t>
      </w:r>
    </w:p>
    <w:p w14:paraId="5B1FD292" w14:textId="77777777" w:rsidR="00736A59" w:rsidRPr="00D414B4" w:rsidRDefault="00736A59" w:rsidP="00736A59">
      <w:pPr>
        <w:spacing w:line="480" w:lineRule="auto"/>
        <w:ind w:firstLine="720"/>
        <w:rPr>
          <w:color w:val="000000" w:themeColor="text1"/>
        </w:rPr>
      </w:pPr>
      <w:r w:rsidRPr="00D414B4">
        <w:rPr>
          <w:color w:val="000000" w:themeColor="text1"/>
        </w:rPr>
        <w:t xml:space="preserve">Rockoff, Jacob, Kane, and </w:t>
      </w:r>
      <w:proofErr w:type="spellStart"/>
      <w:r w:rsidRPr="00D414B4">
        <w:rPr>
          <w:color w:val="000000" w:themeColor="text1"/>
        </w:rPr>
        <w:t>Staiger</w:t>
      </w:r>
      <w:proofErr w:type="spellEnd"/>
      <w:r w:rsidRPr="00D414B4">
        <w:rPr>
          <w:color w:val="000000" w:themeColor="text1"/>
        </w:rPr>
        <w:t xml:space="preserve"> (2011) argue that it is not pure mathematical knowledge that is most important, but </w:t>
      </w:r>
      <w:r w:rsidRPr="00D414B4">
        <w:rPr>
          <w:i/>
          <w:iCs/>
          <w:color w:val="000000" w:themeColor="text1"/>
        </w:rPr>
        <w:t>mathematical knowledge for teaching</w:t>
      </w:r>
      <w:r w:rsidRPr="00D414B4">
        <w:rPr>
          <w:color w:val="000000" w:themeColor="text1"/>
        </w:rPr>
        <w:t xml:space="preserve">. “Mathematical knowledge for teaching involves the ability to explain difficult mathematical concepts in multiple ways and to describe the intuition behind mathematical reasoning” (Rockoff, et al., 2011). Using a multiple-choice measurement tool of mathematical knowledge for teaching, </w:t>
      </w:r>
      <w:r w:rsidRPr="00D414B4">
        <w:rPr>
          <w:color w:val="000000" w:themeColor="text1"/>
        </w:rPr>
        <w:lastRenderedPageBreak/>
        <w:t xml:space="preserve">developed by researchers at the University of Michigan (Hill, Rowan, and Ball, 2005), Rockoff, et al. found that mathematical knowledge for teaching was strongly related to increases in student achievement. This finding was significant at the .09 level.   </w:t>
      </w:r>
    </w:p>
    <w:p w14:paraId="6EDE00AE" w14:textId="77777777" w:rsidR="00736A59" w:rsidRPr="00D414B4" w:rsidRDefault="00736A59" w:rsidP="00736A59">
      <w:pPr>
        <w:ind w:firstLine="720"/>
        <w:rPr>
          <w:color w:val="000000" w:themeColor="text1"/>
        </w:rPr>
      </w:pPr>
    </w:p>
    <w:p w14:paraId="353854CF" w14:textId="55BD00BB" w:rsidR="00736A59" w:rsidRPr="00410DF3" w:rsidRDefault="00736A59" w:rsidP="00410DF3">
      <w:pPr>
        <w:spacing w:line="480" w:lineRule="auto"/>
        <w:ind w:firstLine="720"/>
        <w:rPr>
          <w:b/>
          <w:bCs/>
        </w:rPr>
      </w:pPr>
      <w:r w:rsidRPr="00410DF3">
        <w:rPr>
          <w:b/>
          <w:bCs/>
        </w:rPr>
        <w:t>Postsecondary Degrees</w:t>
      </w:r>
      <w:r w:rsidR="00410DF3">
        <w:rPr>
          <w:b/>
          <w:bCs/>
        </w:rPr>
        <w:t xml:space="preserve">. </w:t>
      </w:r>
      <w:r w:rsidRPr="00D414B4">
        <w:rPr>
          <w:color w:val="000000" w:themeColor="text1"/>
        </w:rPr>
        <w:t>Using NELS:88 data, Chiang (1996), studied the interaction between teachers majoring in mathematics at the undergraduate or graduate level and students’ mathematical achievement in the 10</w:t>
      </w:r>
      <w:r w:rsidRPr="00D414B4">
        <w:rPr>
          <w:color w:val="000000" w:themeColor="text1"/>
          <w:vertAlign w:val="superscript"/>
        </w:rPr>
        <w:t>th</w:t>
      </w:r>
      <w:r w:rsidRPr="00D414B4">
        <w:rPr>
          <w:color w:val="000000" w:themeColor="text1"/>
        </w:rPr>
        <w:t xml:space="preserve"> grade. Chiang (1996) found that teachers holding either bachelor’s or master’s degrees in mathematics yielded a significant increase in students’ 10</w:t>
      </w:r>
      <w:r w:rsidRPr="00D414B4">
        <w:rPr>
          <w:color w:val="000000" w:themeColor="text1"/>
          <w:vertAlign w:val="superscript"/>
        </w:rPr>
        <w:t>th</w:t>
      </w:r>
      <w:r w:rsidRPr="00D414B4">
        <w:rPr>
          <w:color w:val="000000" w:themeColor="text1"/>
        </w:rPr>
        <w:t xml:space="preserve">-grade mathematical achievement. Interestingly, teachers with both a bachelor’s and master’s degree in mathematics were not more effective at improving students’ mathematics achievement than teachers with only one degree. Additionally, Chiang found that teachers with only master’s degrees in mathematics did not yield students with higher levels of mathematical achievement than teachers with purely bachelor’s degrees (Chiang, 1996). </w:t>
      </w:r>
    </w:p>
    <w:p w14:paraId="2EA3B2F4" w14:textId="56ECB037" w:rsidR="00736A59" w:rsidRPr="00D414B4" w:rsidRDefault="00736A59" w:rsidP="00ED3942">
      <w:pPr>
        <w:spacing w:line="480" w:lineRule="auto"/>
        <w:ind w:firstLine="720"/>
        <w:rPr>
          <w:color w:val="000000" w:themeColor="text1"/>
        </w:rPr>
      </w:pPr>
      <w:r w:rsidRPr="00D414B4">
        <w:rPr>
          <w:color w:val="000000" w:themeColor="text1"/>
        </w:rPr>
        <w:t xml:space="preserve">Chiang’s (1996) findings were confirmed in another analysis of the NELS:88 data; Goldhaber and Brewer (1997) found a positive relationship between teachers’ postsecondary degrees and students’ mathematical performance. Teachers who held higher education (bachelor’s or master’s) degrees in mathematics yielded higher-performing students than teachers who were teaching out of field (Goldhaber and Brewer, 1997). </w:t>
      </w:r>
    </w:p>
    <w:p w14:paraId="5914F84E" w14:textId="2E4FD601" w:rsidR="00736A59" w:rsidRDefault="00736A59" w:rsidP="00410DF3">
      <w:r w:rsidRPr="00D414B4">
        <w:t>Certification Status</w:t>
      </w:r>
    </w:p>
    <w:p w14:paraId="1864B484" w14:textId="77777777" w:rsidR="00D023B2" w:rsidRPr="00D023B2" w:rsidRDefault="00D023B2" w:rsidP="00D023B2"/>
    <w:p w14:paraId="2C1461CC" w14:textId="77777777" w:rsidR="0094035F" w:rsidRDefault="00736A59" w:rsidP="00736A59">
      <w:pPr>
        <w:spacing w:line="480" w:lineRule="auto"/>
        <w:ind w:firstLine="720"/>
        <w:rPr>
          <w:color w:val="000000" w:themeColor="text1"/>
        </w:rPr>
      </w:pPr>
      <w:r w:rsidRPr="00D414B4">
        <w:rPr>
          <w:color w:val="000000" w:themeColor="text1"/>
        </w:rPr>
        <w:t xml:space="preserve">Goldhaber and Brewer confirmed their 1997 findings in their 2000 study when analyzing the relationship between postsecondary degrees, certification status of teachers, and students’ performance in mathematics and science. Also, they found that teachers who were certified to teach mathematics but did not hold a degree in mathematics yielded students who did not </w:t>
      </w:r>
      <w:r w:rsidRPr="00D414B4">
        <w:rPr>
          <w:color w:val="000000" w:themeColor="text1"/>
        </w:rPr>
        <w:lastRenderedPageBreak/>
        <w:t xml:space="preserve">perform as well as students with teachers who held a degree in mathematics and were certified (Goldhaber and Brewer, 2000). </w:t>
      </w:r>
    </w:p>
    <w:p w14:paraId="1486B4FC" w14:textId="10D19997" w:rsidR="00736A59" w:rsidRPr="00D414B4" w:rsidRDefault="0094035F" w:rsidP="00736A59">
      <w:pPr>
        <w:spacing w:line="480" w:lineRule="auto"/>
        <w:ind w:firstLine="720"/>
        <w:rPr>
          <w:color w:val="000000" w:themeColor="text1"/>
        </w:rPr>
      </w:pPr>
      <w:r w:rsidRPr="0094035F">
        <w:rPr>
          <w:b/>
          <w:bCs/>
          <w:color w:val="000000" w:themeColor="text1"/>
        </w:rPr>
        <w:t>Certification Status.</w:t>
      </w:r>
      <w:r>
        <w:rPr>
          <w:color w:val="000000" w:themeColor="text1"/>
        </w:rPr>
        <w:t xml:space="preserve"> Goldhaber and Brewer</w:t>
      </w:r>
      <w:r w:rsidR="00736A59" w:rsidRPr="00D414B4">
        <w:rPr>
          <w:color w:val="000000" w:themeColor="text1"/>
        </w:rPr>
        <w:t xml:space="preserve"> also took their analysis a step further to investigate how different types of certifications (standard, emergency, probationary, public, etc.) affect student outcomes. Teachers who were not certified to teach mathematics or those who held private school certification yielded lower-performing students than teachers with standard, probationary, or emergency certification. On average, Mathematics teachers with standard certifications, as opposed to private school certifications or certifications out of subject, saw a 1.3-point increase in their students’ mathematics scores. Additionally, researchers found that students of mathematics teachers with emergency certification fare equally to those of teachers with standard certification (Goldhaber and Brewer, 2000). </w:t>
      </w:r>
    </w:p>
    <w:p w14:paraId="0ED9E990" w14:textId="77777777" w:rsidR="00736A59" w:rsidRPr="00D414B4" w:rsidRDefault="00736A59" w:rsidP="00736A59">
      <w:pPr>
        <w:rPr>
          <w:b/>
          <w:bCs/>
          <w:i/>
          <w:iCs/>
          <w:color w:val="000000" w:themeColor="text1"/>
        </w:rPr>
      </w:pPr>
    </w:p>
    <w:p w14:paraId="6E6B315F" w14:textId="5D2CBD57" w:rsidR="00736A59" w:rsidRPr="00410DF3" w:rsidRDefault="00736A59" w:rsidP="00410DF3">
      <w:pPr>
        <w:spacing w:line="480" w:lineRule="auto"/>
        <w:ind w:firstLine="720"/>
        <w:rPr>
          <w:b/>
          <w:bCs/>
        </w:rPr>
      </w:pPr>
      <w:r w:rsidRPr="00410DF3">
        <w:rPr>
          <w:b/>
          <w:bCs/>
        </w:rPr>
        <w:t>Pedagogical Content Knowledge</w:t>
      </w:r>
      <w:r w:rsidR="00410DF3" w:rsidRPr="00410DF3">
        <w:rPr>
          <w:b/>
          <w:bCs/>
        </w:rPr>
        <w:t xml:space="preserve">. </w:t>
      </w:r>
      <w:r w:rsidRPr="00D414B4">
        <w:rPr>
          <w:color w:val="000000" w:themeColor="text1"/>
        </w:rPr>
        <w:t>As previously discussed, subject coursework has been proven to yield positive effects on student performance. Can we say the same about pedagogical coursework? Monk (1994) found that coursework in pedagogy had positive effects on student learning gains. Additionally, in some years investigated, pedagogy coursework was more influential on student achievement than content area preparation.</w:t>
      </w:r>
    </w:p>
    <w:p w14:paraId="2151FA0E" w14:textId="3C2BEFFD" w:rsidR="00736A59" w:rsidRDefault="00736A59" w:rsidP="00736A59">
      <w:pPr>
        <w:spacing w:line="480" w:lineRule="auto"/>
        <w:ind w:firstLine="720"/>
        <w:rPr>
          <w:color w:val="000000" w:themeColor="text1"/>
        </w:rPr>
      </w:pPr>
      <w:r w:rsidRPr="00D414B4">
        <w:rPr>
          <w:color w:val="000000" w:themeColor="text1"/>
        </w:rPr>
        <w:t>In contrast to Monk’s findings, Goldhaber and Brewer (2000) found that having a bachelor’s degree in education, and therefore more courses in pedagogy, had a statistically significant negative impact on students’ mathematics performance. Having a bachelor’s degree in education does not affect science outcomes. The authors suggest this is due to the fact that college students majoring in education are drawn from the lower end of the student achievement spectrum.</w:t>
      </w:r>
    </w:p>
    <w:p w14:paraId="60F2BE54" w14:textId="71CFB801" w:rsidR="00736A59" w:rsidRPr="00D414B4" w:rsidRDefault="00736A59" w:rsidP="009F2672">
      <w:pPr>
        <w:rPr>
          <w:color w:val="000000" w:themeColor="text1"/>
        </w:rPr>
      </w:pPr>
    </w:p>
    <w:p w14:paraId="5B7C9526" w14:textId="63AA9F42" w:rsidR="00736A59" w:rsidRPr="00D414B4" w:rsidRDefault="00736A59" w:rsidP="00D023B2">
      <w:pPr>
        <w:pStyle w:val="Heading3"/>
        <w:rPr>
          <w:shd w:val="clear" w:color="auto" w:fill="FFFFFF"/>
        </w:rPr>
      </w:pPr>
      <w:bookmarkStart w:id="5" w:name="_Toc103080670"/>
      <w:r w:rsidRPr="00D414B4">
        <w:rPr>
          <w:shd w:val="clear" w:color="auto" w:fill="FFFFFF"/>
        </w:rPr>
        <w:lastRenderedPageBreak/>
        <w:t>Non-Traditional and Second Career Teachers</w:t>
      </w:r>
      <w:bookmarkEnd w:id="5"/>
    </w:p>
    <w:p w14:paraId="5572BD94" w14:textId="77777777" w:rsidR="00736A59" w:rsidRPr="00D414B4" w:rsidRDefault="00736A59" w:rsidP="00736A59">
      <w:pPr>
        <w:rPr>
          <w:color w:val="000000" w:themeColor="text1"/>
          <w:shd w:val="clear" w:color="auto" w:fill="FFFFFF"/>
        </w:rPr>
      </w:pPr>
    </w:p>
    <w:p w14:paraId="2DDFAA63" w14:textId="77777777" w:rsidR="00736A59" w:rsidRPr="00D414B4" w:rsidRDefault="00736A59" w:rsidP="00736A59">
      <w:pPr>
        <w:spacing w:line="480" w:lineRule="auto"/>
        <w:ind w:firstLine="720"/>
        <w:rPr>
          <w:color w:val="000000" w:themeColor="text1"/>
          <w:shd w:val="clear" w:color="auto" w:fill="FFFFFF"/>
        </w:rPr>
      </w:pPr>
      <w:r w:rsidRPr="00D414B4">
        <w:rPr>
          <w:color w:val="000000" w:themeColor="text1"/>
          <w:shd w:val="clear" w:color="auto" w:fill="FFFFFF"/>
        </w:rPr>
        <w:t>Across the United States, states are seeing STEM teacher shortages. According to data published by the Department of Education, in the 2019-2020 school year, 45 of the 50 U.S states saw mathematics teacher shortages across the entire state or in at least one geographic region (US Department of Education, 2020). In the sciences, 43 states have seen the same in the 2019-2020 school year (US Department of Education, 2020). Recruitment of STEM professionals, i.e. individuals holding jobs in STEM fields, has been considered a way in which the US could ease the STEM teacher shortage (</w:t>
      </w:r>
      <w:proofErr w:type="spellStart"/>
      <w:r w:rsidRPr="00D414B4">
        <w:rPr>
          <w:color w:val="000000" w:themeColor="text1"/>
          <w:shd w:val="clear" w:color="auto" w:fill="FFFFFF"/>
        </w:rPr>
        <w:t>Resta</w:t>
      </w:r>
      <w:proofErr w:type="spellEnd"/>
      <w:r w:rsidRPr="00D414B4">
        <w:rPr>
          <w:color w:val="000000" w:themeColor="text1"/>
          <w:shd w:val="clear" w:color="auto" w:fill="FFFFFF"/>
        </w:rPr>
        <w:t>, et al., 2001). As a result, alternative pathways into teaching have increased dramatically (</w:t>
      </w:r>
      <w:proofErr w:type="spellStart"/>
      <w:r w:rsidRPr="00D414B4">
        <w:rPr>
          <w:color w:val="000000" w:themeColor="text1"/>
          <w:shd w:val="clear" w:color="auto" w:fill="FFFFFF"/>
        </w:rPr>
        <w:t>Haselkorn</w:t>
      </w:r>
      <w:proofErr w:type="spellEnd"/>
      <w:r w:rsidRPr="00D414B4">
        <w:rPr>
          <w:color w:val="000000" w:themeColor="text1"/>
          <w:shd w:val="clear" w:color="auto" w:fill="FFFFFF"/>
        </w:rPr>
        <w:t xml:space="preserve"> and </w:t>
      </w:r>
      <w:proofErr w:type="spellStart"/>
      <w:r w:rsidRPr="00D414B4">
        <w:rPr>
          <w:color w:val="000000" w:themeColor="text1"/>
          <w:shd w:val="clear" w:color="auto" w:fill="FFFFFF"/>
        </w:rPr>
        <w:t>Hammerness</w:t>
      </w:r>
      <w:proofErr w:type="spellEnd"/>
      <w:r w:rsidRPr="00D414B4">
        <w:rPr>
          <w:color w:val="000000" w:themeColor="text1"/>
          <w:shd w:val="clear" w:color="auto" w:fill="FFFFFF"/>
        </w:rPr>
        <w:t xml:space="preserve">, 2008). For example, in 2012, New York State adopted regulations that allow individuals with postsecondary teaching experience and graduate degrees in their field of study to obtain a teaching license through multiple pathways (NYSED, 2012). </w:t>
      </w:r>
    </w:p>
    <w:p w14:paraId="789866B6" w14:textId="77777777" w:rsidR="00736A59" w:rsidRPr="00D414B4" w:rsidRDefault="00736A59" w:rsidP="00736A59">
      <w:pPr>
        <w:spacing w:line="480" w:lineRule="auto"/>
        <w:rPr>
          <w:color w:val="000000" w:themeColor="text1"/>
          <w:shd w:val="clear" w:color="auto" w:fill="FFFFFF"/>
        </w:rPr>
      </w:pPr>
      <w:r w:rsidRPr="00D414B4">
        <w:rPr>
          <w:color w:val="000000" w:themeColor="text1"/>
          <w:shd w:val="clear" w:color="auto" w:fill="FFFFFF"/>
        </w:rPr>
        <w:t xml:space="preserve"> </w:t>
      </w:r>
      <w:r w:rsidRPr="00D414B4">
        <w:rPr>
          <w:color w:val="000000" w:themeColor="text1"/>
          <w:shd w:val="clear" w:color="auto" w:fill="FFFFFF"/>
        </w:rPr>
        <w:tab/>
        <w:t>With more pathways to enter the field of education, more STEM professionals are choosing to enter the field of education and teachers are entering the career later in life (</w:t>
      </w:r>
      <w:proofErr w:type="spellStart"/>
      <w:r w:rsidRPr="00D414B4">
        <w:rPr>
          <w:color w:val="000000" w:themeColor="text1"/>
          <w:shd w:val="clear" w:color="auto" w:fill="FFFFFF"/>
        </w:rPr>
        <w:t>Haselkorn</w:t>
      </w:r>
      <w:proofErr w:type="spellEnd"/>
      <w:r w:rsidRPr="00D414B4">
        <w:rPr>
          <w:color w:val="000000" w:themeColor="text1"/>
          <w:shd w:val="clear" w:color="auto" w:fill="FFFFFF"/>
        </w:rPr>
        <w:t xml:space="preserve"> and </w:t>
      </w:r>
      <w:proofErr w:type="spellStart"/>
      <w:r w:rsidRPr="00D414B4">
        <w:rPr>
          <w:color w:val="000000" w:themeColor="text1"/>
          <w:shd w:val="clear" w:color="auto" w:fill="FFFFFF"/>
        </w:rPr>
        <w:t>Hammerness</w:t>
      </w:r>
      <w:proofErr w:type="spellEnd"/>
      <w:r w:rsidRPr="00D414B4">
        <w:rPr>
          <w:color w:val="000000" w:themeColor="text1"/>
          <w:shd w:val="clear" w:color="auto" w:fill="FFFFFF"/>
        </w:rPr>
        <w:t xml:space="preserve">, 2008). Researchers have found common themes as to why STEM professions would change careers. In a 1994 qualitative study into second career teachers based on interviews with 50 individuals who change careers to go into teaching, </w:t>
      </w:r>
      <w:proofErr w:type="spellStart"/>
      <w:r w:rsidRPr="00D414B4">
        <w:rPr>
          <w:color w:val="000000" w:themeColor="text1"/>
          <w:shd w:val="clear" w:color="auto" w:fill="FFFFFF"/>
        </w:rPr>
        <w:t>Freidus</w:t>
      </w:r>
      <w:proofErr w:type="spellEnd"/>
      <w:r w:rsidRPr="00D414B4">
        <w:rPr>
          <w:color w:val="000000" w:themeColor="text1"/>
          <w:shd w:val="clear" w:color="auto" w:fill="FFFFFF"/>
        </w:rPr>
        <w:t xml:space="preserve"> found that most career-changers are on a mission. They are usually intrinsically motivated to teach, wanting to “pay back” and make the world a better place (</w:t>
      </w:r>
      <w:proofErr w:type="spellStart"/>
      <w:r w:rsidRPr="00D414B4">
        <w:rPr>
          <w:color w:val="000000" w:themeColor="text1"/>
          <w:shd w:val="clear" w:color="auto" w:fill="FFFFFF"/>
        </w:rPr>
        <w:t>Freidus</w:t>
      </w:r>
      <w:proofErr w:type="spellEnd"/>
      <w:r w:rsidRPr="00D414B4">
        <w:rPr>
          <w:color w:val="000000" w:themeColor="text1"/>
          <w:shd w:val="clear" w:color="auto" w:fill="FFFFFF"/>
        </w:rPr>
        <w:t xml:space="preserve">, 1994). There is also evidence to suggest that second-career teachers bring a valuable, different perspective to the field of education. In a qualitative case study of STEM career changers, Grier and Johnston (2009), found that second-career teachers showed very strong “people skills,” which they attributed to maturity, life experience, and previous work experience. STEM career changers also felt </w:t>
      </w:r>
      <w:r w:rsidRPr="00D414B4">
        <w:rPr>
          <w:color w:val="000000" w:themeColor="text1"/>
          <w:shd w:val="clear" w:color="auto" w:fill="FFFFFF"/>
        </w:rPr>
        <w:lastRenderedPageBreak/>
        <w:t>confident in their abilities to make real-world connections to the material for their students (Grier and Johnston, 2009).</w:t>
      </w:r>
    </w:p>
    <w:p w14:paraId="09A950A7" w14:textId="77777777" w:rsidR="00736A59" w:rsidRPr="00D414B4" w:rsidRDefault="00736A59" w:rsidP="00736A59">
      <w:pPr>
        <w:spacing w:line="480" w:lineRule="auto"/>
        <w:rPr>
          <w:color w:val="000000" w:themeColor="text1"/>
          <w:shd w:val="clear" w:color="auto" w:fill="FFFFFF"/>
        </w:rPr>
      </w:pPr>
      <w:r w:rsidRPr="00D414B4">
        <w:rPr>
          <w:color w:val="000000" w:themeColor="text1"/>
          <w:shd w:val="clear" w:color="auto" w:fill="FFFFFF"/>
        </w:rPr>
        <w:tab/>
        <w:t xml:space="preserve">Overall, quantitative analyses of teacher effectiveness in relation to first-career or second-career teachers are lacking. I was able to find one article which investigated this phenomenon. Boyd et al. (2011) surveyed 4,016 new NYC elementary and middle public school teachers during the 2004-2005 academic year. Researchers asked teachers if they had “worked in a profession other than teaching full-time after completing their undergraduate degree: not at all, less than one year, one to two years, three to five years, or six or more years” (Boyd et al., 2011). Using data provided from NYSED, researchers were able to tie survey responses to student test scores on the ELA and math states tests for grades 4-8. With or without control for teacher characteristics, the researchers found that overall second-career teachers with significant prior experience were less effective than their peers with no experience prior to teaching. The negative effects were largest in mathematics (Boyd, et al., 2011). </w:t>
      </w:r>
    </w:p>
    <w:p w14:paraId="56C1C65B" w14:textId="02FB7936" w:rsidR="00736A59" w:rsidRDefault="00736A59" w:rsidP="00D023B2">
      <w:pPr>
        <w:pStyle w:val="Heading3"/>
      </w:pPr>
      <w:bookmarkStart w:id="6" w:name="_Toc103080671"/>
      <w:r w:rsidRPr="00D023B2">
        <w:t>Literature Review Conclusion</w:t>
      </w:r>
      <w:bookmarkEnd w:id="6"/>
    </w:p>
    <w:p w14:paraId="2E0E21E9" w14:textId="77777777" w:rsidR="00D023B2" w:rsidRPr="00D023B2" w:rsidRDefault="00D023B2" w:rsidP="00D023B2"/>
    <w:p w14:paraId="62E36B0C" w14:textId="44D20D46" w:rsidR="00736A59" w:rsidRPr="00D414B4" w:rsidRDefault="00736A59" w:rsidP="00736A59">
      <w:pPr>
        <w:spacing w:line="480" w:lineRule="auto"/>
        <w:rPr>
          <w:color w:val="000000" w:themeColor="text1"/>
          <w:shd w:val="clear" w:color="auto" w:fill="FFFFFF"/>
        </w:rPr>
      </w:pPr>
      <w:r w:rsidRPr="00D414B4">
        <w:rPr>
          <w:b/>
          <w:bCs/>
          <w:color w:val="000000" w:themeColor="text1"/>
          <w:shd w:val="clear" w:color="auto" w:fill="FFFFFF"/>
        </w:rPr>
        <w:tab/>
      </w:r>
      <w:r>
        <w:rPr>
          <w:color w:val="000000" w:themeColor="text1"/>
          <w:shd w:val="clear" w:color="auto" w:fill="FFFFFF"/>
        </w:rPr>
        <w:t>There</w:t>
      </w:r>
      <w:r w:rsidRPr="00D414B4">
        <w:rPr>
          <w:color w:val="000000" w:themeColor="text1"/>
          <w:shd w:val="clear" w:color="auto" w:fill="FFFFFF"/>
        </w:rPr>
        <w:t xml:space="preserve"> is extensive research on the effects of teacher characteristics on student achievement. Researchers have covered subject matter knowledge, pedagogical content knowledge, postsecondary degrees, certification status, and many more topics when investigating teacher effectiveness. One area that is missing from this body of research is how teachers holding STEM jobs prior to teaching affect student achievement in STEM fields. While researchers have investigated second-career teachers, none of these studies focus specifically on secondary STEM teachers, directly tie this to student achievement, and most of these are case studies and qualitative in nature. Boyd et al. (2011) made headway on this topic, but their research was </w:t>
      </w:r>
      <w:r w:rsidRPr="00D414B4">
        <w:rPr>
          <w:color w:val="000000" w:themeColor="text1"/>
          <w:shd w:val="clear" w:color="auto" w:fill="FFFFFF"/>
        </w:rPr>
        <w:lastRenderedPageBreak/>
        <w:t xml:space="preserve">centered around elementary and middle school teachers and did not limit previous experience to only experience in the subject being taught. </w:t>
      </w:r>
    </w:p>
    <w:p w14:paraId="498E8AF8" w14:textId="77777777" w:rsidR="00736A59" w:rsidRPr="00D414B4" w:rsidRDefault="00736A59" w:rsidP="00736A59">
      <w:pPr>
        <w:spacing w:line="480" w:lineRule="auto"/>
        <w:ind w:firstLine="720"/>
        <w:rPr>
          <w:color w:val="000000" w:themeColor="text1"/>
          <w:shd w:val="clear" w:color="auto" w:fill="FFFFFF"/>
        </w:rPr>
      </w:pPr>
      <w:r w:rsidRPr="00D414B4">
        <w:rPr>
          <w:color w:val="000000" w:themeColor="text1"/>
          <w:shd w:val="clear" w:color="auto" w:fill="FFFFFF"/>
        </w:rPr>
        <w:t xml:space="preserve">I suspect the lack of research in this field is due to a lack of data surrounding the prior employment of teachers. Fortunately, a newly published longitudinal study (High School Longitudinal Study of 2009 - HSLS:09) conducted by the National Center for Education Statistics included questions about the prior experience of math and science teachers, specifically in STEM fields. </w:t>
      </w:r>
    </w:p>
    <w:p w14:paraId="7C761D3D" w14:textId="77777777" w:rsidR="00736A59" w:rsidRPr="00D414B4" w:rsidRDefault="00736A59" w:rsidP="00736A59">
      <w:pPr>
        <w:pStyle w:val="NoSpacing"/>
        <w:rPr>
          <w:rFonts w:ascii="Times New Roman" w:hAnsi="Times New Roman" w:cs="Times New Roman"/>
          <w:shd w:val="clear" w:color="auto" w:fill="FFFFFF"/>
        </w:rPr>
      </w:pPr>
    </w:p>
    <w:p w14:paraId="5A4CA27F" w14:textId="53DF59C2" w:rsidR="00736A59" w:rsidRDefault="00736A59" w:rsidP="00D023B2">
      <w:pPr>
        <w:pStyle w:val="Heading2"/>
        <w:rPr>
          <w:shd w:val="clear" w:color="auto" w:fill="FFFFFF"/>
        </w:rPr>
      </w:pPr>
      <w:bookmarkStart w:id="7" w:name="_Toc103080672"/>
      <w:r w:rsidRPr="00D414B4">
        <w:rPr>
          <w:shd w:val="clear" w:color="auto" w:fill="FFFFFF"/>
        </w:rPr>
        <w:t>Hypotheses</w:t>
      </w:r>
      <w:bookmarkEnd w:id="7"/>
    </w:p>
    <w:p w14:paraId="3948FAC7" w14:textId="77777777" w:rsidR="00D023B2" w:rsidRPr="00D023B2" w:rsidRDefault="00D023B2" w:rsidP="00D023B2"/>
    <w:p w14:paraId="42A9A070" w14:textId="2F7F1F3F" w:rsidR="00B675AB" w:rsidRPr="00D414B4" w:rsidRDefault="00736A59" w:rsidP="00B675AB">
      <w:pPr>
        <w:spacing w:line="480" w:lineRule="auto"/>
        <w:rPr>
          <w:color w:val="000000" w:themeColor="text1"/>
          <w:shd w:val="clear" w:color="auto" w:fill="FFFFFF"/>
        </w:rPr>
      </w:pPr>
      <w:r w:rsidRPr="00D414B4">
        <w:rPr>
          <w:color w:val="000000" w:themeColor="text1"/>
          <w:shd w:val="clear" w:color="auto" w:fill="FFFFFF"/>
        </w:rPr>
        <w:tab/>
      </w:r>
      <w:r w:rsidR="00B675AB" w:rsidRPr="00D414B4">
        <w:rPr>
          <w:color w:val="000000" w:themeColor="text1"/>
          <w:shd w:val="clear" w:color="auto" w:fill="FFFFFF"/>
        </w:rPr>
        <w:t xml:space="preserve">Given the fact that </w:t>
      </w:r>
      <w:r w:rsidR="00B675AB">
        <w:rPr>
          <w:color w:val="000000" w:themeColor="text1"/>
          <w:shd w:val="clear" w:color="auto" w:fill="FFFFFF"/>
        </w:rPr>
        <w:t>math</w:t>
      </w:r>
      <w:r w:rsidR="00B675AB" w:rsidRPr="00D414B4">
        <w:rPr>
          <w:color w:val="000000" w:themeColor="text1"/>
          <w:shd w:val="clear" w:color="auto" w:fill="FFFFFF"/>
        </w:rPr>
        <w:t xml:space="preserve"> teachers who have held </w:t>
      </w:r>
      <w:r w:rsidR="00B675AB">
        <w:rPr>
          <w:color w:val="000000" w:themeColor="text1"/>
          <w:shd w:val="clear" w:color="auto" w:fill="FFFFFF"/>
        </w:rPr>
        <w:t>math-</w:t>
      </w:r>
      <w:r w:rsidR="00B675AB" w:rsidRPr="00D414B4">
        <w:rPr>
          <w:color w:val="000000" w:themeColor="text1"/>
          <w:shd w:val="clear" w:color="auto" w:fill="FFFFFF"/>
        </w:rPr>
        <w:t xml:space="preserve">related jobs prior to teaching are likely to bring more coursework and degrees in their subject, which was proven to have a positive effect on student achievement (Monk, 1994), I have </w:t>
      </w:r>
      <w:r w:rsidR="00B675AB">
        <w:rPr>
          <w:color w:val="000000" w:themeColor="text1"/>
          <w:shd w:val="clear" w:color="auto" w:fill="FFFFFF"/>
        </w:rPr>
        <w:t>two</w:t>
      </w:r>
      <w:r w:rsidR="00B675AB" w:rsidRPr="00D414B4">
        <w:rPr>
          <w:color w:val="000000" w:themeColor="text1"/>
          <w:shd w:val="clear" w:color="auto" w:fill="FFFFFF"/>
        </w:rPr>
        <w:t xml:space="preserve"> main hypotheses: </w:t>
      </w:r>
    </w:p>
    <w:p w14:paraId="46002E36" w14:textId="5D5EDF1D" w:rsidR="007D3D26" w:rsidRDefault="005F04E0" w:rsidP="007D3D26">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Teachers having prior STEM jobs positively affects student performance in STEM, broken up as follows:</w:t>
      </w:r>
    </w:p>
    <w:p w14:paraId="0FB58C7F" w14:textId="4F4252AC" w:rsidR="005F04E0" w:rsidRDefault="005F04E0"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Students with math</w:t>
      </w:r>
      <w:r w:rsidRPr="00D414B4">
        <w:rPr>
          <w:rFonts w:ascii="Times New Roman" w:hAnsi="Times New Roman" w:cs="Times New Roman"/>
          <w:color w:val="000000" w:themeColor="text1"/>
          <w:shd w:val="clear" w:color="auto" w:fill="FFFFFF"/>
        </w:rPr>
        <w:t xml:space="preserve"> educators who have held </w:t>
      </w:r>
      <w:r>
        <w:rPr>
          <w:rFonts w:ascii="Times New Roman" w:hAnsi="Times New Roman" w:cs="Times New Roman"/>
          <w:color w:val="000000" w:themeColor="text1"/>
          <w:shd w:val="clear" w:color="auto" w:fill="FFFFFF"/>
        </w:rPr>
        <w:t>math</w:t>
      </w:r>
      <w:r w:rsidRPr="00D414B4">
        <w:rPr>
          <w:rFonts w:ascii="Times New Roman" w:hAnsi="Times New Roman" w:cs="Times New Roman"/>
          <w:color w:val="000000" w:themeColor="text1"/>
          <w:shd w:val="clear" w:color="auto" w:fill="FFFFFF"/>
        </w:rPr>
        <w:t xml:space="preserve">-related jobs prior to teaching will show higher achievement </w:t>
      </w:r>
      <w:r>
        <w:rPr>
          <w:rFonts w:ascii="Times New Roman" w:hAnsi="Times New Roman" w:cs="Times New Roman"/>
          <w:color w:val="000000" w:themeColor="text1"/>
          <w:shd w:val="clear" w:color="auto" w:fill="FFFFFF"/>
        </w:rPr>
        <w:t>in high school math.</w:t>
      </w:r>
    </w:p>
    <w:p w14:paraId="1849FCEC" w14:textId="38A9595B" w:rsidR="005F04E0" w:rsidRDefault="005F04E0"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Students with science</w:t>
      </w:r>
      <w:r w:rsidRPr="00D414B4">
        <w:rPr>
          <w:rFonts w:ascii="Times New Roman" w:hAnsi="Times New Roman" w:cs="Times New Roman"/>
          <w:color w:val="000000" w:themeColor="text1"/>
          <w:shd w:val="clear" w:color="auto" w:fill="FFFFFF"/>
        </w:rPr>
        <w:t xml:space="preserve"> educators who have held </w:t>
      </w:r>
      <w:r>
        <w:rPr>
          <w:rFonts w:ascii="Times New Roman" w:hAnsi="Times New Roman" w:cs="Times New Roman"/>
          <w:color w:val="000000" w:themeColor="text1"/>
          <w:shd w:val="clear" w:color="auto" w:fill="FFFFFF"/>
        </w:rPr>
        <w:t>science</w:t>
      </w:r>
      <w:r w:rsidRPr="00D414B4">
        <w:rPr>
          <w:rFonts w:ascii="Times New Roman" w:hAnsi="Times New Roman" w:cs="Times New Roman"/>
          <w:color w:val="000000" w:themeColor="text1"/>
          <w:shd w:val="clear" w:color="auto" w:fill="FFFFFF"/>
        </w:rPr>
        <w:t xml:space="preserve">-related jobs prior to teaching will show higher achievement </w:t>
      </w:r>
      <w:r>
        <w:rPr>
          <w:rFonts w:ascii="Times New Roman" w:hAnsi="Times New Roman" w:cs="Times New Roman"/>
          <w:color w:val="000000" w:themeColor="text1"/>
          <w:shd w:val="clear" w:color="auto" w:fill="FFFFFF"/>
        </w:rPr>
        <w:t>in high school science.</w:t>
      </w:r>
    </w:p>
    <w:p w14:paraId="6E88A8BD" w14:textId="5CD2CC69" w:rsidR="005F04E0" w:rsidRDefault="005F04E0"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Students with STEM</w:t>
      </w:r>
      <w:r w:rsidRPr="00D414B4">
        <w:rPr>
          <w:rFonts w:ascii="Times New Roman" w:hAnsi="Times New Roman" w:cs="Times New Roman"/>
          <w:color w:val="000000" w:themeColor="text1"/>
          <w:shd w:val="clear" w:color="auto" w:fill="FFFFFF"/>
        </w:rPr>
        <w:t xml:space="preserve"> educators</w:t>
      </w:r>
      <w:r>
        <w:rPr>
          <w:rFonts w:ascii="Times New Roman" w:hAnsi="Times New Roman" w:cs="Times New Roman"/>
          <w:color w:val="000000" w:themeColor="text1"/>
          <w:shd w:val="clear" w:color="auto" w:fill="FFFFFF"/>
        </w:rPr>
        <w:t xml:space="preserve"> (combined math and science)</w:t>
      </w:r>
      <w:r w:rsidRPr="00D414B4">
        <w:rPr>
          <w:rFonts w:ascii="Times New Roman" w:hAnsi="Times New Roman" w:cs="Times New Roman"/>
          <w:color w:val="000000" w:themeColor="text1"/>
          <w:shd w:val="clear" w:color="auto" w:fill="FFFFFF"/>
        </w:rPr>
        <w:t xml:space="preserve"> who have held </w:t>
      </w:r>
      <w:r>
        <w:rPr>
          <w:rFonts w:ascii="Times New Roman" w:hAnsi="Times New Roman" w:cs="Times New Roman"/>
          <w:color w:val="000000" w:themeColor="text1"/>
          <w:shd w:val="clear" w:color="auto" w:fill="FFFFFF"/>
        </w:rPr>
        <w:t>STEM</w:t>
      </w:r>
      <w:r w:rsidRPr="00D414B4">
        <w:rPr>
          <w:rFonts w:ascii="Times New Roman" w:hAnsi="Times New Roman" w:cs="Times New Roman"/>
          <w:color w:val="000000" w:themeColor="text1"/>
          <w:shd w:val="clear" w:color="auto" w:fill="FFFFFF"/>
        </w:rPr>
        <w:t xml:space="preserve">-related jobs prior to teaching will show higher achievement </w:t>
      </w:r>
      <w:r>
        <w:rPr>
          <w:rFonts w:ascii="Times New Roman" w:hAnsi="Times New Roman" w:cs="Times New Roman"/>
          <w:color w:val="000000" w:themeColor="text1"/>
          <w:shd w:val="clear" w:color="auto" w:fill="FFFFFF"/>
        </w:rPr>
        <w:t>in high school STEM.</w:t>
      </w:r>
    </w:p>
    <w:p w14:paraId="1DF8CDB6" w14:textId="58F4F2F2" w:rsidR="0016760A" w:rsidRDefault="0016760A" w:rsidP="0016760A">
      <w:pPr>
        <w:spacing w:line="480" w:lineRule="auto"/>
        <w:rPr>
          <w:color w:val="000000" w:themeColor="text1"/>
          <w:shd w:val="clear" w:color="auto" w:fill="FFFFFF"/>
        </w:rPr>
      </w:pPr>
    </w:p>
    <w:p w14:paraId="481923C7" w14:textId="77777777" w:rsidR="0016760A" w:rsidRPr="0016760A" w:rsidRDefault="0016760A" w:rsidP="0016760A">
      <w:pPr>
        <w:spacing w:line="480" w:lineRule="auto"/>
        <w:rPr>
          <w:color w:val="000000" w:themeColor="text1"/>
          <w:shd w:val="clear" w:color="auto" w:fill="FFFFFF"/>
        </w:rPr>
      </w:pPr>
    </w:p>
    <w:p w14:paraId="608076FB" w14:textId="0525C65C" w:rsidR="005F04E0" w:rsidRDefault="005F04E0" w:rsidP="00B675AB">
      <w:pPr>
        <w:pStyle w:val="ListParagraph"/>
        <w:numPr>
          <w:ilvl w:val="0"/>
          <w:numId w:val="1"/>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 xml:space="preserve">Teachers having prior STEM jobs positively affects students’ entrance into STEM fields, broken up as follows: </w:t>
      </w:r>
    </w:p>
    <w:p w14:paraId="4AD58285" w14:textId="0B5F7ECE" w:rsidR="00B675AB" w:rsidRDefault="00B675AB"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sidRPr="00D414B4">
        <w:rPr>
          <w:rFonts w:ascii="Times New Roman" w:hAnsi="Times New Roman" w:cs="Times New Roman"/>
          <w:color w:val="000000" w:themeColor="text1"/>
          <w:shd w:val="clear" w:color="auto" w:fill="FFFFFF"/>
        </w:rPr>
        <w:t xml:space="preserve">Students with </w:t>
      </w:r>
      <w:r w:rsidR="007D3D26">
        <w:rPr>
          <w:rFonts w:ascii="Times New Roman" w:hAnsi="Times New Roman" w:cs="Times New Roman"/>
          <w:color w:val="000000" w:themeColor="text1"/>
          <w:shd w:val="clear" w:color="auto" w:fill="FFFFFF"/>
        </w:rPr>
        <w:t>math</w:t>
      </w:r>
      <w:r w:rsidR="007D3D26" w:rsidRPr="00D414B4">
        <w:rPr>
          <w:rFonts w:ascii="Times New Roman" w:hAnsi="Times New Roman" w:cs="Times New Roman"/>
          <w:color w:val="000000" w:themeColor="text1"/>
          <w:shd w:val="clear" w:color="auto" w:fill="FFFFFF"/>
        </w:rPr>
        <w:t xml:space="preserve"> </w:t>
      </w:r>
      <w:r w:rsidRPr="00D414B4">
        <w:rPr>
          <w:rFonts w:ascii="Times New Roman" w:hAnsi="Times New Roman" w:cs="Times New Roman"/>
          <w:color w:val="000000" w:themeColor="text1"/>
          <w:shd w:val="clear" w:color="auto" w:fill="FFFFFF"/>
        </w:rPr>
        <w:t xml:space="preserve">educators who have held </w:t>
      </w:r>
      <w:r w:rsidR="007D3D26">
        <w:rPr>
          <w:rFonts w:ascii="Times New Roman" w:hAnsi="Times New Roman" w:cs="Times New Roman"/>
          <w:color w:val="000000" w:themeColor="text1"/>
          <w:shd w:val="clear" w:color="auto" w:fill="FFFFFF"/>
        </w:rPr>
        <w:t>math</w:t>
      </w:r>
      <w:r w:rsidR="007D3D26" w:rsidRPr="00D414B4">
        <w:rPr>
          <w:rFonts w:ascii="Times New Roman" w:hAnsi="Times New Roman" w:cs="Times New Roman"/>
          <w:color w:val="000000" w:themeColor="text1"/>
          <w:shd w:val="clear" w:color="auto" w:fill="FFFFFF"/>
        </w:rPr>
        <w:t>-</w:t>
      </w:r>
      <w:r w:rsidRPr="00D414B4">
        <w:rPr>
          <w:rFonts w:ascii="Times New Roman" w:hAnsi="Times New Roman" w:cs="Times New Roman"/>
          <w:color w:val="000000" w:themeColor="text1"/>
          <w:shd w:val="clear" w:color="auto" w:fill="FFFFFF"/>
        </w:rPr>
        <w:t xml:space="preserve">related jobs prior to teaching will </w:t>
      </w:r>
      <w:r>
        <w:rPr>
          <w:rFonts w:ascii="Times New Roman" w:hAnsi="Times New Roman" w:cs="Times New Roman"/>
          <w:color w:val="000000" w:themeColor="text1"/>
          <w:shd w:val="clear" w:color="auto" w:fill="FFFFFF"/>
        </w:rPr>
        <w:t xml:space="preserve">be more likely to enter </w:t>
      </w:r>
      <w:r w:rsidR="007D3D26">
        <w:rPr>
          <w:rFonts w:ascii="Times New Roman" w:hAnsi="Times New Roman" w:cs="Times New Roman"/>
          <w:color w:val="000000" w:themeColor="text1"/>
          <w:shd w:val="clear" w:color="auto" w:fill="FFFFFF"/>
        </w:rPr>
        <w:t>STEM</w:t>
      </w:r>
      <w:r w:rsidR="007D3D26" w:rsidRPr="00D414B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fields in their post-secondary careers.</w:t>
      </w:r>
    </w:p>
    <w:p w14:paraId="641CA9C3" w14:textId="57DFEE78" w:rsidR="005F04E0" w:rsidRDefault="005F04E0"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sidRPr="00D414B4">
        <w:rPr>
          <w:rFonts w:ascii="Times New Roman" w:hAnsi="Times New Roman" w:cs="Times New Roman"/>
          <w:color w:val="000000" w:themeColor="text1"/>
          <w:shd w:val="clear" w:color="auto" w:fill="FFFFFF"/>
        </w:rPr>
        <w:t xml:space="preserve">Students with </w:t>
      </w:r>
      <w:r>
        <w:rPr>
          <w:rFonts w:ascii="Times New Roman" w:hAnsi="Times New Roman" w:cs="Times New Roman"/>
          <w:color w:val="000000" w:themeColor="text1"/>
          <w:shd w:val="clear" w:color="auto" w:fill="FFFFFF"/>
        </w:rPr>
        <w:t>science</w:t>
      </w:r>
      <w:r w:rsidRPr="00D414B4">
        <w:rPr>
          <w:rFonts w:ascii="Times New Roman" w:hAnsi="Times New Roman" w:cs="Times New Roman"/>
          <w:color w:val="000000" w:themeColor="text1"/>
          <w:shd w:val="clear" w:color="auto" w:fill="FFFFFF"/>
        </w:rPr>
        <w:t xml:space="preserve"> educators who have held </w:t>
      </w:r>
      <w:r>
        <w:rPr>
          <w:rFonts w:ascii="Times New Roman" w:hAnsi="Times New Roman" w:cs="Times New Roman"/>
          <w:color w:val="000000" w:themeColor="text1"/>
          <w:shd w:val="clear" w:color="auto" w:fill="FFFFFF"/>
        </w:rPr>
        <w:t>science</w:t>
      </w:r>
      <w:r w:rsidRPr="00D414B4">
        <w:rPr>
          <w:rFonts w:ascii="Times New Roman" w:hAnsi="Times New Roman" w:cs="Times New Roman"/>
          <w:color w:val="000000" w:themeColor="text1"/>
          <w:shd w:val="clear" w:color="auto" w:fill="FFFFFF"/>
        </w:rPr>
        <w:t xml:space="preserve">-related jobs prior to teaching will </w:t>
      </w:r>
      <w:r>
        <w:rPr>
          <w:rFonts w:ascii="Times New Roman" w:hAnsi="Times New Roman" w:cs="Times New Roman"/>
          <w:color w:val="000000" w:themeColor="text1"/>
          <w:shd w:val="clear" w:color="auto" w:fill="FFFFFF"/>
        </w:rPr>
        <w:t>be more likely to enter STEM</w:t>
      </w:r>
      <w:r w:rsidRPr="00D414B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fields in their post-secondary careers.</w:t>
      </w:r>
    </w:p>
    <w:p w14:paraId="07BCA5DF" w14:textId="54776B4F" w:rsidR="005F04E0" w:rsidRDefault="005F04E0" w:rsidP="005F04E0">
      <w:pPr>
        <w:pStyle w:val="ListParagraph"/>
        <w:numPr>
          <w:ilvl w:val="1"/>
          <w:numId w:val="1"/>
        </w:numPr>
        <w:spacing w:line="480" w:lineRule="auto"/>
        <w:rPr>
          <w:rFonts w:ascii="Times New Roman" w:hAnsi="Times New Roman" w:cs="Times New Roman"/>
          <w:color w:val="000000" w:themeColor="text1"/>
          <w:shd w:val="clear" w:color="auto" w:fill="FFFFFF"/>
        </w:rPr>
      </w:pPr>
      <w:r w:rsidRPr="00D414B4">
        <w:rPr>
          <w:rFonts w:ascii="Times New Roman" w:hAnsi="Times New Roman" w:cs="Times New Roman"/>
          <w:color w:val="000000" w:themeColor="text1"/>
          <w:shd w:val="clear" w:color="auto" w:fill="FFFFFF"/>
        </w:rPr>
        <w:t xml:space="preserve">Students with </w:t>
      </w:r>
      <w:r>
        <w:rPr>
          <w:rFonts w:ascii="Times New Roman" w:hAnsi="Times New Roman" w:cs="Times New Roman"/>
          <w:color w:val="000000" w:themeColor="text1"/>
          <w:shd w:val="clear" w:color="auto" w:fill="FFFFFF"/>
        </w:rPr>
        <w:t>STEM</w:t>
      </w:r>
      <w:r w:rsidRPr="00D414B4">
        <w:rPr>
          <w:rFonts w:ascii="Times New Roman" w:hAnsi="Times New Roman" w:cs="Times New Roman"/>
          <w:color w:val="000000" w:themeColor="text1"/>
          <w:shd w:val="clear" w:color="auto" w:fill="FFFFFF"/>
        </w:rPr>
        <w:t xml:space="preserve"> educators </w:t>
      </w:r>
      <w:r>
        <w:rPr>
          <w:rFonts w:ascii="Times New Roman" w:hAnsi="Times New Roman" w:cs="Times New Roman"/>
          <w:color w:val="000000" w:themeColor="text1"/>
          <w:shd w:val="clear" w:color="auto" w:fill="FFFFFF"/>
        </w:rPr>
        <w:t xml:space="preserve">(combined math and science) </w:t>
      </w:r>
      <w:r w:rsidRPr="00D414B4">
        <w:rPr>
          <w:rFonts w:ascii="Times New Roman" w:hAnsi="Times New Roman" w:cs="Times New Roman"/>
          <w:color w:val="000000" w:themeColor="text1"/>
          <w:shd w:val="clear" w:color="auto" w:fill="FFFFFF"/>
        </w:rPr>
        <w:t xml:space="preserve">who have held </w:t>
      </w:r>
      <w:r>
        <w:rPr>
          <w:rFonts w:ascii="Times New Roman" w:hAnsi="Times New Roman" w:cs="Times New Roman"/>
          <w:color w:val="000000" w:themeColor="text1"/>
          <w:shd w:val="clear" w:color="auto" w:fill="FFFFFF"/>
        </w:rPr>
        <w:t>STEM</w:t>
      </w:r>
      <w:r w:rsidRPr="00D414B4">
        <w:rPr>
          <w:rFonts w:ascii="Times New Roman" w:hAnsi="Times New Roman" w:cs="Times New Roman"/>
          <w:color w:val="000000" w:themeColor="text1"/>
          <w:shd w:val="clear" w:color="auto" w:fill="FFFFFF"/>
        </w:rPr>
        <w:t xml:space="preserve">-related jobs prior to teaching will </w:t>
      </w:r>
      <w:r>
        <w:rPr>
          <w:rFonts w:ascii="Times New Roman" w:hAnsi="Times New Roman" w:cs="Times New Roman"/>
          <w:color w:val="000000" w:themeColor="text1"/>
          <w:shd w:val="clear" w:color="auto" w:fill="FFFFFF"/>
        </w:rPr>
        <w:t>be more likely to enter STEM</w:t>
      </w:r>
      <w:r w:rsidRPr="00D414B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fields in their post-secondary careers.</w:t>
      </w:r>
    </w:p>
    <w:p w14:paraId="045CA2E0" w14:textId="40AF6D76" w:rsidR="009F2672" w:rsidRDefault="009F2672" w:rsidP="009F2672">
      <w:pPr>
        <w:spacing w:line="480" w:lineRule="auto"/>
        <w:rPr>
          <w:color w:val="000000" w:themeColor="text1"/>
          <w:shd w:val="clear" w:color="auto" w:fill="FFFFFF"/>
        </w:rPr>
      </w:pPr>
    </w:p>
    <w:p w14:paraId="250729E0" w14:textId="31D2A31D" w:rsidR="009F2672" w:rsidRDefault="009F2672" w:rsidP="009F2672">
      <w:pPr>
        <w:spacing w:line="480" w:lineRule="auto"/>
        <w:rPr>
          <w:color w:val="000000" w:themeColor="text1"/>
          <w:shd w:val="clear" w:color="auto" w:fill="FFFFFF"/>
        </w:rPr>
      </w:pPr>
    </w:p>
    <w:p w14:paraId="78C856B7" w14:textId="461BB599" w:rsidR="009F2672" w:rsidRDefault="009F2672" w:rsidP="009F2672">
      <w:pPr>
        <w:spacing w:line="480" w:lineRule="auto"/>
        <w:rPr>
          <w:color w:val="000000" w:themeColor="text1"/>
          <w:shd w:val="clear" w:color="auto" w:fill="FFFFFF"/>
        </w:rPr>
      </w:pPr>
    </w:p>
    <w:p w14:paraId="30127F35" w14:textId="78009FEA" w:rsidR="009F2672" w:rsidRDefault="009F2672" w:rsidP="009F2672">
      <w:pPr>
        <w:spacing w:line="480" w:lineRule="auto"/>
        <w:rPr>
          <w:color w:val="000000" w:themeColor="text1"/>
          <w:shd w:val="clear" w:color="auto" w:fill="FFFFFF"/>
        </w:rPr>
      </w:pPr>
    </w:p>
    <w:p w14:paraId="4B03C141" w14:textId="11A5A58A" w:rsidR="009F2672" w:rsidRDefault="009F2672" w:rsidP="009F2672">
      <w:pPr>
        <w:spacing w:line="480" w:lineRule="auto"/>
        <w:rPr>
          <w:color w:val="000000" w:themeColor="text1"/>
          <w:shd w:val="clear" w:color="auto" w:fill="FFFFFF"/>
        </w:rPr>
      </w:pPr>
    </w:p>
    <w:p w14:paraId="1ACC5DB3" w14:textId="515E48F9" w:rsidR="009F2672" w:rsidRDefault="009F2672" w:rsidP="009F2672">
      <w:pPr>
        <w:spacing w:line="480" w:lineRule="auto"/>
        <w:rPr>
          <w:color w:val="000000" w:themeColor="text1"/>
          <w:shd w:val="clear" w:color="auto" w:fill="FFFFFF"/>
        </w:rPr>
      </w:pPr>
    </w:p>
    <w:p w14:paraId="29224F73" w14:textId="3943174D" w:rsidR="009F2672" w:rsidRDefault="009F2672" w:rsidP="009F2672">
      <w:pPr>
        <w:spacing w:line="480" w:lineRule="auto"/>
        <w:rPr>
          <w:color w:val="000000" w:themeColor="text1"/>
          <w:shd w:val="clear" w:color="auto" w:fill="FFFFFF"/>
        </w:rPr>
      </w:pPr>
    </w:p>
    <w:p w14:paraId="5DE1C3AE" w14:textId="2EC47701" w:rsidR="009F2672" w:rsidRDefault="009F2672" w:rsidP="009F2672">
      <w:pPr>
        <w:spacing w:line="480" w:lineRule="auto"/>
        <w:rPr>
          <w:color w:val="000000" w:themeColor="text1"/>
          <w:shd w:val="clear" w:color="auto" w:fill="FFFFFF"/>
        </w:rPr>
      </w:pPr>
    </w:p>
    <w:p w14:paraId="421625EC" w14:textId="20A947B4" w:rsidR="009F2672" w:rsidRDefault="009F2672" w:rsidP="009F2672">
      <w:pPr>
        <w:spacing w:line="480" w:lineRule="auto"/>
        <w:rPr>
          <w:color w:val="000000" w:themeColor="text1"/>
          <w:shd w:val="clear" w:color="auto" w:fill="FFFFFF"/>
        </w:rPr>
      </w:pPr>
    </w:p>
    <w:p w14:paraId="1930820F" w14:textId="63D28D98" w:rsidR="009F2672" w:rsidRDefault="009F2672" w:rsidP="009F2672">
      <w:pPr>
        <w:spacing w:line="480" w:lineRule="auto"/>
        <w:rPr>
          <w:color w:val="000000" w:themeColor="text1"/>
          <w:shd w:val="clear" w:color="auto" w:fill="FFFFFF"/>
        </w:rPr>
      </w:pPr>
    </w:p>
    <w:p w14:paraId="1F8EE7D9" w14:textId="1DBB8770" w:rsidR="009F2672" w:rsidRDefault="009F2672" w:rsidP="009F2672">
      <w:pPr>
        <w:spacing w:line="480" w:lineRule="auto"/>
        <w:rPr>
          <w:color w:val="000000" w:themeColor="text1"/>
          <w:shd w:val="clear" w:color="auto" w:fill="FFFFFF"/>
        </w:rPr>
      </w:pPr>
    </w:p>
    <w:p w14:paraId="3E47A1FD" w14:textId="4AC45640" w:rsidR="009F2672" w:rsidRDefault="009F2672" w:rsidP="009F2672">
      <w:pPr>
        <w:spacing w:line="480" w:lineRule="auto"/>
        <w:rPr>
          <w:color w:val="000000" w:themeColor="text1"/>
          <w:shd w:val="clear" w:color="auto" w:fill="FFFFFF"/>
        </w:rPr>
      </w:pPr>
    </w:p>
    <w:p w14:paraId="692DB4B5" w14:textId="01C93984" w:rsidR="009F2672" w:rsidRDefault="009F2672" w:rsidP="009F2672">
      <w:pPr>
        <w:spacing w:line="480" w:lineRule="auto"/>
        <w:rPr>
          <w:color w:val="000000" w:themeColor="text1"/>
          <w:shd w:val="clear" w:color="auto" w:fill="FFFFFF"/>
        </w:rPr>
      </w:pPr>
    </w:p>
    <w:p w14:paraId="1FB0220C" w14:textId="77777777" w:rsidR="009F2672" w:rsidRPr="009F2672" w:rsidRDefault="009F2672" w:rsidP="009F2672">
      <w:pPr>
        <w:spacing w:line="480" w:lineRule="auto"/>
        <w:rPr>
          <w:color w:val="000000" w:themeColor="text1"/>
          <w:shd w:val="clear" w:color="auto" w:fill="FFFFFF"/>
        </w:rPr>
      </w:pPr>
    </w:p>
    <w:p w14:paraId="7182A77E" w14:textId="4E501C0B" w:rsidR="00736A59" w:rsidRDefault="00736A59" w:rsidP="00D023B2">
      <w:pPr>
        <w:pStyle w:val="Heading1"/>
        <w:rPr>
          <w:rFonts w:eastAsia="Times New Roman"/>
        </w:rPr>
      </w:pPr>
      <w:bookmarkStart w:id="8" w:name="_Toc103080673"/>
      <w:r w:rsidRPr="00D414B4">
        <w:rPr>
          <w:rFonts w:eastAsia="Times New Roman"/>
        </w:rPr>
        <w:lastRenderedPageBreak/>
        <w:t>Methods</w:t>
      </w:r>
      <w:bookmarkEnd w:id="8"/>
    </w:p>
    <w:p w14:paraId="43DA1B27" w14:textId="77777777" w:rsidR="00D023B2" w:rsidRPr="00D023B2" w:rsidRDefault="00D023B2" w:rsidP="00D023B2"/>
    <w:p w14:paraId="2959F955" w14:textId="3B9AFCFE" w:rsidR="00B675AB" w:rsidRDefault="00B675AB" w:rsidP="00D023B2">
      <w:pPr>
        <w:pStyle w:val="Heading2"/>
      </w:pPr>
      <w:bookmarkStart w:id="9" w:name="_Toc103080674"/>
      <w:r w:rsidRPr="00D023B2">
        <w:t>Description of Dataset and Variables</w:t>
      </w:r>
      <w:bookmarkEnd w:id="9"/>
    </w:p>
    <w:p w14:paraId="4B62C5D7" w14:textId="77777777" w:rsidR="00D023B2" w:rsidRPr="00D023B2" w:rsidRDefault="00D023B2" w:rsidP="00D023B2"/>
    <w:p w14:paraId="673D9109" w14:textId="369997EF" w:rsidR="00B675AB" w:rsidRDefault="00B675AB" w:rsidP="00951A3B">
      <w:pPr>
        <w:pStyle w:val="Heading3"/>
      </w:pPr>
      <w:bookmarkStart w:id="10" w:name="_Toc103080675"/>
      <w:r w:rsidRPr="00E016F4">
        <w:t>Description of Dataset</w:t>
      </w:r>
      <w:bookmarkEnd w:id="10"/>
    </w:p>
    <w:p w14:paraId="34CBD98C" w14:textId="77777777" w:rsidR="00D023B2" w:rsidRPr="00D023B2" w:rsidRDefault="00D023B2" w:rsidP="00D023B2"/>
    <w:p w14:paraId="3FF1FEFB" w14:textId="77777777" w:rsidR="00B675AB" w:rsidRPr="00D414B4" w:rsidRDefault="00B675AB" w:rsidP="00B675AB">
      <w:pPr>
        <w:spacing w:line="480" w:lineRule="auto"/>
        <w:ind w:firstLine="720"/>
        <w:rPr>
          <w:color w:val="000000" w:themeColor="text1"/>
        </w:rPr>
      </w:pPr>
      <w:r>
        <w:rPr>
          <w:color w:val="000000" w:themeColor="text1"/>
        </w:rPr>
        <w:t>I am using data</w:t>
      </w:r>
      <w:r w:rsidRPr="00D414B4">
        <w:rPr>
          <w:color w:val="000000" w:themeColor="text1"/>
        </w:rPr>
        <w:t xml:space="preserve"> from the High School Longitudinal Study of 2009 (HSLS:09) conducted by the National Center for Education Statistics (NCES). This study surveyed about 23,000 randomly selected 9</w:t>
      </w:r>
      <w:r w:rsidRPr="00D414B4">
        <w:rPr>
          <w:color w:val="000000" w:themeColor="text1"/>
          <w:vertAlign w:val="superscript"/>
        </w:rPr>
        <w:t>th</w:t>
      </w:r>
      <w:r w:rsidRPr="00D414B4">
        <w:rPr>
          <w:color w:val="000000" w:themeColor="text1"/>
        </w:rPr>
        <w:t>-graders from 944 U.S. public, private, and Catholic high schools in 2009. Schools had to include 9</w:t>
      </w:r>
      <w:r w:rsidRPr="00D414B4">
        <w:rPr>
          <w:color w:val="000000" w:themeColor="text1"/>
          <w:vertAlign w:val="superscript"/>
        </w:rPr>
        <w:t>th</w:t>
      </w:r>
      <w:r w:rsidRPr="00D414B4">
        <w:rPr>
          <w:color w:val="000000" w:themeColor="text1"/>
        </w:rPr>
        <w:t xml:space="preserve"> and 11</w:t>
      </w:r>
      <w:r w:rsidRPr="00D414B4">
        <w:rPr>
          <w:color w:val="000000" w:themeColor="text1"/>
          <w:vertAlign w:val="superscript"/>
        </w:rPr>
        <w:t>th</w:t>
      </w:r>
      <w:r w:rsidRPr="00D414B4">
        <w:rPr>
          <w:color w:val="000000" w:themeColor="text1"/>
        </w:rPr>
        <w:t xml:space="preserve"> grades to be included in the study. The student sample is representative of the national US 9</w:t>
      </w:r>
      <w:r w:rsidRPr="00D414B4">
        <w:rPr>
          <w:color w:val="000000" w:themeColor="text1"/>
          <w:vertAlign w:val="superscript"/>
        </w:rPr>
        <w:t>th</w:t>
      </w:r>
      <w:r w:rsidRPr="00D414B4">
        <w:rPr>
          <w:color w:val="000000" w:themeColor="text1"/>
        </w:rPr>
        <w:t xml:space="preserve"> grade population in 2009. Students were surveyed throughout their high school and postsecondary years, with data being collected in 2009, 2012, 2013-14, 2016, and 2017-18. Students who dropped out of school were still followed and surveyed at the same time as their peers who stayed in school. In addition to students, their parents, math teachers, science teachers, school administrators, and school counselors were all surveyed. Additionally, the study conducted a self-designed assessment of algebraic concepts to 9</w:t>
      </w:r>
      <w:r w:rsidRPr="00D414B4">
        <w:rPr>
          <w:color w:val="000000" w:themeColor="text1"/>
          <w:vertAlign w:val="superscript"/>
        </w:rPr>
        <w:t>th</w:t>
      </w:r>
      <w:r w:rsidRPr="00D414B4">
        <w:rPr>
          <w:color w:val="000000" w:themeColor="text1"/>
        </w:rPr>
        <w:t xml:space="preserve"> and 11</w:t>
      </w:r>
      <w:r w:rsidRPr="00D414B4">
        <w:rPr>
          <w:color w:val="000000" w:themeColor="text1"/>
          <w:vertAlign w:val="superscript"/>
        </w:rPr>
        <w:t>th</w:t>
      </w:r>
      <w:r w:rsidRPr="00D414B4">
        <w:rPr>
          <w:color w:val="000000" w:themeColor="text1"/>
        </w:rPr>
        <w:t xml:space="preserve"> graders in the study. </w:t>
      </w:r>
    </w:p>
    <w:p w14:paraId="41CFAE90" w14:textId="77777777" w:rsidR="00B675AB" w:rsidRDefault="00B675AB" w:rsidP="00B675AB">
      <w:pPr>
        <w:spacing w:line="480" w:lineRule="auto"/>
        <w:ind w:firstLine="720"/>
        <w:rPr>
          <w:color w:val="000000" w:themeColor="text1"/>
        </w:rPr>
      </w:pPr>
      <w:r w:rsidRPr="00D414B4">
        <w:rPr>
          <w:color w:val="000000" w:themeColor="text1"/>
        </w:rPr>
        <w:t>In this study, math and science teachers self-reported if they held math- or science-related job</w:t>
      </w:r>
      <w:r>
        <w:rPr>
          <w:color w:val="000000" w:themeColor="text1"/>
        </w:rPr>
        <w:t>s</w:t>
      </w:r>
      <w:r w:rsidRPr="00D414B4">
        <w:rPr>
          <w:color w:val="000000" w:themeColor="text1"/>
        </w:rPr>
        <w:t xml:space="preserve"> prior to teaching. This field will make up my independent variable. This dataset is valuable in that it has many variables on which to control: gender, race, socioeconomic status,</w:t>
      </w:r>
      <w:r>
        <w:rPr>
          <w:color w:val="000000" w:themeColor="text1"/>
        </w:rPr>
        <w:t xml:space="preserve"> and</w:t>
      </w:r>
      <w:r w:rsidRPr="00D414B4">
        <w:rPr>
          <w:color w:val="000000" w:themeColor="text1"/>
        </w:rPr>
        <w:t xml:space="preserve"> school</w:t>
      </w:r>
      <w:r>
        <w:rPr>
          <w:color w:val="000000" w:themeColor="text1"/>
        </w:rPr>
        <w:t>-</w:t>
      </w:r>
      <w:r w:rsidRPr="00D414B4">
        <w:rPr>
          <w:color w:val="000000" w:themeColor="text1"/>
        </w:rPr>
        <w:t>wide demographics and statistics</w:t>
      </w:r>
      <w:r>
        <w:rPr>
          <w:color w:val="000000" w:themeColor="text1"/>
        </w:rPr>
        <w:t xml:space="preserve">. </w:t>
      </w:r>
    </w:p>
    <w:p w14:paraId="576899CF" w14:textId="77777777" w:rsidR="00B675AB" w:rsidRDefault="00B675AB" w:rsidP="00B675AB">
      <w:pPr>
        <w:pStyle w:val="NoSpacing"/>
      </w:pPr>
    </w:p>
    <w:p w14:paraId="62E18FAF" w14:textId="59EEEEC7" w:rsidR="00B675AB" w:rsidRDefault="00B675AB" w:rsidP="00951A3B">
      <w:pPr>
        <w:pStyle w:val="Heading3"/>
        <w:rPr>
          <w:rFonts w:eastAsia="Times New Roman"/>
        </w:rPr>
      </w:pPr>
      <w:bookmarkStart w:id="11" w:name="_Toc103080676"/>
      <w:r w:rsidRPr="00E016F4">
        <w:rPr>
          <w:rFonts w:eastAsia="Times New Roman"/>
        </w:rPr>
        <w:t>Description of Variables</w:t>
      </w:r>
      <w:bookmarkEnd w:id="11"/>
    </w:p>
    <w:p w14:paraId="02522596" w14:textId="77777777" w:rsidR="00B675AB" w:rsidRPr="00E016F4" w:rsidRDefault="00B675AB" w:rsidP="00B675AB">
      <w:pPr>
        <w:pStyle w:val="NoSpacing"/>
      </w:pPr>
    </w:p>
    <w:p w14:paraId="192E746C" w14:textId="67E9F029" w:rsidR="00951A3B" w:rsidRPr="00C45FC6" w:rsidRDefault="00B675AB" w:rsidP="00C45FC6">
      <w:pPr>
        <w:ind w:firstLine="720"/>
        <w:rPr>
          <w:b/>
        </w:rPr>
      </w:pPr>
      <w:r w:rsidRPr="00C45FC6">
        <w:rPr>
          <w:b/>
        </w:rPr>
        <w:t>Key Dependent Variables</w:t>
      </w:r>
      <w:r w:rsidR="00410DF3" w:rsidRPr="00C45FC6">
        <w:rPr>
          <w:b/>
        </w:rPr>
        <w:t>.</w:t>
      </w:r>
    </w:p>
    <w:p w14:paraId="7023A620" w14:textId="77777777" w:rsidR="00951A3B" w:rsidRPr="00951A3B" w:rsidRDefault="00951A3B" w:rsidP="00951A3B"/>
    <w:p w14:paraId="142A9707" w14:textId="05F62AF1" w:rsidR="00B675AB" w:rsidRPr="006118A1" w:rsidRDefault="00B675AB" w:rsidP="006118A1">
      <w:pPr>
        <w:spacing w:line="480" w:lineRule="auto"/>
        <w:ind w:firstLine="720"/>
        <w:rPr>
          <w:b/>
          <w:bCs/>
          <w:i/>
          <w:iCs/>
        </w:rPr>
      </w:pPr>
      <w:r w:rsidRPr="006118A1">
        <w:rPr>
          <w:b/>
          <w:bCs/>
          <w:i/>
          <w:iCs/>
        </w:rPr>
        <w:t xml:space="preserve">Student Achievement in </w:t>
      </w:r>
      <w:r w:rsidR="00224939" w:rsidRPr="006118A1">
        <w:rPr>
          <w:b/>
          <w:bCs/>
          <w:i/>
          <w:iCs/>
        </w:rPr>
        <w:t xml:space="preserve">Math, Science, and </w:t>
      </w:r>
      <w:r w:rsidRPr="006118A1">
        <w:rPr>
          <w:b/>
          <w:bCs/>
          <w:i/>
          <w:iCs/>
        </w:rPr>
        <w:t>STEM</w:t>
      </w:r>
      <w:r w:rsidR="006118A1">
        <w:rPr>
          <w:b/>
          <w:bCs/>
          <w:i/>
          <w:iCs/>
        </w:rPr>
        <w:t>.</w:t>
      </w:r>
      <w:r w:rsidR="00C45FC6">
        <w:rPr>
          <w:b/>
          <w:bCs/>
          <w:i/>
          <w:iCs/>
        </w:rPr>
        <w:t xml:space="preserve"> </w:t>
      </w:r>
      <w:r>
        <w:rPr>
          <w:color w:val="000000" w:themeColor="text1"/>
        </w:rPr>
        <w:t xml:space="preserve">In order to test my first hypothesis, I will be combining </w:t>
      </w:r>
      <w:r w:rsidR="00224939">
        <w:rPr>
          <w:color w:val="000000" w:themeColor="text1"/>
        </w:rPr>
        <w:t xml:space="preserve">the </w:t>
      </w:r>
      <w:r>
        <w:rPr>
          <w:color w:val="000000" w:themeColor="text1"/>
        </w:rPr>
        <w:t xml:space="preserve">variables </w:t>
      </w:r>
      <w:r w:rsidR="00224939">
        <w:rPr>
          <w:color w:val="000000" w:themeColor="text1"/>
        </w:rPr>
        <w:t>listed below</w:t>
      </w:r>
      <w:r>
        <w:rPr>
          <w:color w:val="000000" w:themeColor="text1"/>
        </w:rPr>
        <w:t xml:space="preserve"> into </w:t>
      </w:r>
      <w:r w:rsidR="00224939">
        <w:rPr>
          <w:color w:val="000000" w:themeColor="text1"/>
        </w:rPr>
        <w:t>three separate dependent variables in order to test the three versions of my first hypothesis (math, science and STEM)</w:t>
      </w:r>
      <w:r w:rsidR="00E64A09">
        <w:rPr>
          <w:color w:val="000000" w:themeColor="text1"/>
        </w:rPr>
        <w:t>.</w:t>
      </w:r>
    </w:p>
    <w:p w14:paraId="283459A6" w14:textId="5121E9D8" w:rsidR="00873C31" w:rsidRPr="006118A1" w:rsidRDefault="00873C31" w:rsidP="006118A1">
      <w:pPr>
        <w:spacing w:line="480" w:lineRule="auto"/>
        <w:rPr>
          <w:color w:val="000000" w:themeColor="text1"/>
        </w:rPr>
      </w:pPr>
      <w:proofErr w:type="spellStart"/>
      <w:r w:rsidRPr="006118A1">
        <w:rPr>
          <w:color w:val="000000" w:themeColor="text1"/>
        </w:rPr>
        <w:lastRenderedPageBreak/>
        <w:t>AchieveMath</w:t>
      </w:r>
      <w:proofErr w:type="spellEnd"/>
      <w:r w:rsidR="00E64A09" w:rsidRPr="006118A1">
        <w:rPr>
          <w:color w:val="000000" w:themeColor="text1"/>
        </w:rPr>
        <w:t xml:space="preserve"> (Hypothesis 1a):</w:t>
      </w:r>
    </w:p>
    <w:p w14:paraId="447251C2" w14:textId="5E6360B4" w:rsidR="00C2260F" w:rsidRDefault="00C2260F" w:rsidP="00C2260F">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X3GPAMATH (renamed HS_GPA_MATH) – Collected from the student’s HS transcript. This variable represents the average GPA across all math courses in high school. </w:t>
      </w:r>
    </w:p>
    <w:p w14:paraId="70B7653A" w14:textId="314C7CFA" w:rsidR="00C2260F" w:rsidRDefault="00C2260F" w:rsidP="00C2260F">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X3THIMATH (renamed Highest_HS_Math) – Collected from the student’s HS transcript. This variable represents the highest level of math reached by a student. See Table 1 below for the order / coding of these courses. </w:t>
      </w:r>
    </w:p>
    <w:p w14:paraId="46B35589" w14:textId="77777777" w:rsidR="00C2260F" w:rsidRDefault="00C2260F" w:rsidP="00C2260F">
      <w:pPr>
        <w:pStyle w:val="ListParagraph"/>
        <w:spacing w:line="360" w:lineRule="auto"/>
        <w:ind w:left="1800"/>
        <w:rPr>
          <w:rFonts w:ascii="Times New Roman" w:eastAsia="Times New Roman" w:hAnsi="Times New Roman" w:cs="Times New Roman"/>
          <w:color w:val="000000" w:themeColor="text1"/>
        </w:rPr>
      </w:pPr>
    </w:p>
    <w:p w14:paraId="68E53F29" w14:textId="77777777" w:rsidR="00C2260F" w:rsidRPr="0016760A" w:rsidRDefault="00C2260F" w:rsidP="00C2260F">
      <w:pPr>
        <w:pStyle w:val="ListParagraph"/>
        <w:spacing w:line="360" w:lineRule="auto"/>
        <w:ind w:left="1800"/>
        <w:rPr>
          <w:rFonts w:ascii="Times New Roman" w:eastAsia="Times New Roman" w:hAnsi="Times New Roman" w:cs="Times New Roman"/>
          <w:i/>
          <w:iCs/>
          <w:color w:val="000000" w:themeColor="text1"/>
        </w:rPr>
      </w:pPr>
      <w:r w:rsidRPr="0016760A">
        <w:rPr>
          <w:rFonts w:ascii="Times New Roman" w:eastAsia="Times New Roman" w:hAnsi="Times New Roman" w:cs="Times New Roman"/>
          <w:i/>
          <w:iCs/>
          <w:color w:val="000000" w:themeColor="text1"/>
        </w:rPr>
        <w:t>Table 1 - Highest_HS_Math (X3THIMATH) Category Labels</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060"/>
      </w:tblGrid>
      <w:tr w:rsidR="00C2260F" w:rsidRPr="00E420C1" w14:paraId="1D8EFF52" w14:textId="77777777" w:rsidTr="00745B48">
        <w:trPr>
          <w:trHeight w:val="431"/>
        </w:trPr>
        <w:tc>
          <w:tcPr>
            <w:tcW w:w="1615" w:type="dxa"/>
            <w:tcBorders>
              <w:top w:val="single" w:sz="4" w:space="0" w:color="auto"/>
              <w:left w:val="single" w:sz="4" w:space="0" w:color="auto"/>
              <w:bottom w:val="single" w:sz="4" w:space="0" w:color="auto"/>
              <w:right w:val="single" w:sz="4" w:space="0" w:color="auto"/>
            </w:tcBorders>
            <w:vAlign w:val="center"/>
          </w:tcPr>
          <w:p w14:paraId="3DB4F24B" w14:textId="77777777" w:rsidR="00C2260F" w:rsidRPr="00E420C1" w:rsidRDefault="00C2260F" w:rsidP="00745B48">
            <w:r w:rsidRPr="00E420C1">
              <w:t>Category</w:t>
            </w:r>
          </w:p>
        </w:tc>
        <w:tc>
          <w:tcPr>
            <w:tcW w:w="3060" w:type="dxa"/>
            <w:tcBorders>
              <w:top w:val="single" w:sz="4" w:space="0" w:color="auto"/>
              <w:left w:val="single" w:sz="4" w:space="0" w:color="auto"/>
              <w:bottom w:val="single" w:sz="4" w:space="0" w:color="auto"/>
              <w:right w:val="single" w:sz="4" w:space="0" w:color="auto"/>
            </w:tcBorders>
            <w:vAlign w:val="center"/>
          </w:tcPr>
          <w:p w14:paraId="61BFFE63" w14:textId="77777777" w:rsidR="00C2260F" w:rsidRPr="00E420C1" w:rsidRDefault="00C2260F" w:rsidP="00745B48">
            <w:r w:rsidRPr="00E420C1">
              <w:t>Label</w:t>
            </w:r>
          </w:p>
        </w:tc>
      </w:tr>
      <w:tr w:rsidR="00C2260F" w:rsidRPr="00E420C1" w14:paraId="7DA6C25F" w14:textId="77777777" w:rsidTr="00745B48">
        <w:tc>
          <w:tcPr>
            <w:tcW w:w="1615" w:type="dxa"/>
            <w:tcBorders>
              <w:top w:val="single" w:sz="4" w:space="0" w:color="auto"/>
              <w:left w:val="single" w:sz="4" w:space="0" w:color="auto"/>
              <w:right w:val="single" w:sz="4" w:space="0" w:color="auto"/>
            </w:tcBorders>
          </w:tcPr>
          <w:p w14:paraId="11E5C116"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0</w:t>
            </w:r>
          </w:p>
        </w:tc>
        <w:tc>
          <w:tcPr>
            <w:tcW w:w="3060" w:type="dxa"/>
            <w:tcBorders>
              <w:top w:val="single" w:sz="4" w:space="0" w:color="auto"/>
              <w:left w:val="single" w:sz="4" w:space="0" w:color="auto"/>
              <w:right w:val="single" w:sz="4" w:space="0" w:color="auto"/>
            </w:tcBorders>
          </w:tcPr>
          <w:p w14:paraId="362D29BB"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No Math</w:t>
            </w:r>
          </w:p>
        </w:tc>
      </w:tr>
      <w:tr w:rsidR="00C2260F" w:rsidRPr="00E420C1" w14:paraId="21D77CB9" w14:textId="77777777" w:rsidTr="00745B48">
        <w:tc>
          <w:tcPr>
            <w:tcW w:w="1615" w:type="dxa"/>
            <w:tcBorders>
              <w:left w:val="single" w:sz="4" w:space="0" w:color="auto"/>
              <w:right w:val="single" w:sz="4" w:space="0" w:color="auto"/>
            </w:tcBorders>
          </w:tcPr>
          <w:p w14:paraId="017BB5BE"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1</w:t>
            </w:r>
          </w:p>
        </w:tc>
        <w:tc>
          <w:tcPr>
            <w:tcW w:w="3060" w:type="dxa"/>
            <w:tcBorders>
              <w:left w:val="single" w:sz="4" w:space="0" w:color="auto"/>
              <w:right w:val="single" w:sz="4" w:space="0" w:color="auto"/>
            </w:tcBorders>
          </w:tcPr>
          <w:p w14:paraId="01F7FDFD"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Basic Math</w:t>
            </w:r>
          </w:p>
        </w:tc>
      </w:tr>
      <w:tr w:rsidR="00C2260F" w:rsidRPr="00E420C1" w14:paraId="3A4ACF56" w14:textId="77777777" w:rsidTr="00745B48">
        <w:tc>
          <w:tcPr>
            <w:tcW w:w="1615" w:type="dxa"/>
            <w:tcBorders>
              <w:left w:val="single" w:sz="4" w:space="0" w:color="auto"/>
              <w:right w:val="single" w:sz="4" w:space="0" w:color="auto"/>
            </w:tcBorders>
          </w:tcPr>
          <w:p w14:paraId="62D891D1"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2</w:t>
            </w:r>
          </w:p>
        </w:tc>
        <w:tc>
          <w:tcPr>
            <w:tcW w:w="3060" w:type="dxa"/>
            <w:tcBorders>
              <w:left w:val="single" w:sz="4" w:space="0" w:color="auto"/>
              <w:right w:val="single" w:sz="4" w:space="0" w:color="auto"/>
            </w:tcBorders>
          </w:tcPr>
          <w:p w14:paraId="295EF0DB"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Other Math</w:t>
            </w:r>
          </w:p>
        </w:tc>
      </w:tr>
      <w:tr w:rsidR="00C2260F" w:rsidRPr="00E420C1" w14:paraId="7F1EC3F2" w14:textId="77777777" w:rsidTr="00745B48">
        <w:tc>
          <w:tcPr>
            <w:tcW w:w="1615" w:type="dxa"/>
            <w:tcBorders>
              <w:left w:val="single" w:sz="4" w:space="0" w:color="auto"/>
              <w:right w:val="single" w:sz="4" w:space="0" w:color="auto"/>
            </w:tcBorders>
          </w:tcPr>
          <w:p w14:paraId="6300DE8C"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3</w:t>
            </w:r>
          </w:p>
        </w:tc>
        <w:tc>
          <w:tcPr>
            <w:tcW w:w="3060" w:type="dxa"/>
            <w:tcBorders>
              <w:left w:val="single" w:sz="4" w:space="0" w:color="auto"/>
              <w:right w:val="single" w:sz="4" w:space="0" w:color="auto"/>
            </w:tcBorders>
          </w:tcPr>
          <w:p w14:paraId="33668590"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Pre-algebra</w:t>
            </w:r>
          </w:p>
        </w:tc>
      </w:tr>
      <w:tr w:rsidR="00C2260F" w:rsidRPr="00E420C1" w14:paraId="0B5C3C15" w14:textId="77777777" w:rsidTr="00745B48">
        <w:tc>
          <w:tcPr>
            <w:tcW w:w="1615" w:type="dxa"/>
            <w:tcBorders>
              <w:left w:val="single" w:sz="4" w:space="0" w:color="auto"/>
              <w:right w:val="single" w:sz="4" w:space="0" w:color="auto"/>
            </w:tcBorders>
          </w:tcPr>
          <w:p w14:paraId="5A500490"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4</w:t>
            </w:r>
          </w:p>
        </w:tc>
        <w:tc>
          <w:tcPr>
            <w:tcW w:w="3060" w:type="dxa"/>
            <w:tcBorders>
              <w:left w:val="single" w:sz="4" w:space="0" w:color="auto"/>
              <w:right w:val="single" w:sz="4" w:space="0" w:color="auto"/>
            </w:tcBorders>
          </w:tcPr>
          <w:p w14:paraId="4ACBE6A6"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Algebra I</w:t>
            </w:r>
          </w:p>
        </w:tc>
      </w:tr>
      <w:tr w:rsidR="00C2260F" w:rsidRPr="00E420C1" w14:paraId="46D81BAD" w14:textId="77777777" w:rsidTr="00745B48">
        <w:tc>
          <w:tcPr>
            <w:tcW w:w="1615" w:type="dxa"/>
            <w:tcBorders>
              <w:left w:val="single" w:sz="4" w:space="0" w:color="auto"/>
              <w:right w:val="single" w:sz="4" w:space="0" w:color="auto"/>
            </w:tcBorders>
          </w:tcPr>
          <w:p w14:paraId="6C79B9EF"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5</w:t>
            </w:r>
          </w:p>
        </w:tc>
        <w:tc>
          <w:tcPr>
            <w:tcW w:w="3060" w:type="dxa"/>
            <w:tcBorders>
              <w:left w:val="single" w:sz="4" w:space="0" w:color="auto"/>
              <w:right w:val="single" w:sz="4" w:space="0" w:color="auto"/>
            </w:tcBorders>
          </w:tcPr>
          <w:p w14:paraId="14DEEA88"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Geometry</w:t>
            </w:r>
          </w:p>
        </w:tc>
      </w:tr>
      <w:tr w:rsidR="00C2260F" w:rsidRPr="00E420C1" w14:paraId="51A04B11" w14:textId="77777777" w:rsidTr="00745B48">
        <w:tc>
          <w:tcPr>
            <w:tcW w:w="1615" w:type="dxa"/>
            <w:tcBorders>
              <w:left w:val="single" w:sz="4" w:space="0" w:color="auto"/>
              <w:right w:val="single" w:sz="4" w:space="0" w:color="auto"/>
            </w:tcBorders>
          </w:tcPr>
          <w:p w14:paraId="6BAAA57F"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6</w:t>
            </w:r>
          </w:p>
        </w:tc>
        <w:tc>
          <w:tcPr>
            <w:tcW w:w="3060" w:type="dxa"/>
            <w:tcBorders>
              <w:left w:val="single" w:sz="4" w:space="0" w:color="auto"/>
              <w:right w:val="single" w:sz="4" w:space="0" w:color="auto"/>
            </w:tcBorders>
          </w:tcPr>
          <w:p w14:paraId="0C9BD753"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Algebra II</w:t>
            </w:r>
          </w:p>
        </w:tc>
      </w:tr>
      <w:tr w:rsidR="00C2260F" w:rsidRPr="00E420C1" w14:paraId="6D6B3E67" w14:textId="77777777" w:rsidTr="00745B48">
        <w:tc>
          <w:tcPr>
            <w:tcW w:w="1615" w:type="dxa"/>
            <w:tcBorders>
              <w:left w:val="single" w:sz="4" w:space="0" w:color="auto"/>
              <w:right w:val="single" w:sz="4" w:space="0" w:color="auto"/>
            </w:tcBorders>
          </w:tcPr>
          <w:p w14:paraId="0D6CA2B2"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7</w:t>
            </w:r>
          </w:p>
        </w:tc>
        <w:tc>
          <w:tcPr>
            <w:tcW w:w="3060" w:type="dxa"/>
            <w:tcBorders>
              <w:left w:val="single" w:sz="4" w:space="0" w:color="auto"/>
              <w:right w:val="single" w:sz="4" w:space="0" w:color="auto"/>
            </w:tcBorders>
          </w:tcPr>
          <w:p w14:paraId="1BAA4023"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Trigonometry</w:t>
            </w:r>
          </w:p>
        </w:tc>
      </w:tr>
      <w:tr w:rsidR="00C2260F" w:rsidRPr="00E420C1" w14:paraId="7C786F7A" w14:textId="77777777" w:rsidTr="00745B48">
        <w:tc>
          <w:tcPr>
            <w:tcW w:w="1615" w:type="dxa"/>
            <w:tcBorders>
              <w:left w:val="single" w:sz="4" w:space="0" w:color="auto"/>
              <w:right w:val="single" w:sz="4" w:space="0" w:color="auto"/>
            </w:tcBorders>
          </w:tcPr>
          <w:p w14:paraId="4645DE64"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8</w:t>
            </w:r>
          </w:p>
        </w:tc>
        <w:tc>
          <w:tcPr>
            <w:tcW w:w="3060" w:type="dxa"/>
            <w:tcBorders>
              <w:left w:val="single" w:sz="4" w:space="0" w:color="auto"/>
              <w:right w:val="single" w:sz="4" w:space="0" w:color="auto"/>
            </w:tcBorders>
          </w:tcPr>
          <w:p w14:paraId="01718E9B"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Other advanced math</w:t>
            </w:r>
          </w:p>
        </w:tc>
      </w:tr>
      <w:tr w:rsidR="00C2260F" w:rsidRPr="00E420C1" w14:paraId="7A1C7B87" w14:textId="77777777" w:rsidTr="00745B48">
        <w:tc>
          <w:tcPr>
            <w:tcW w:w="1615" w:type="dxa"/>
            <w:tcBorders>
              <w:left w:val="single" w:sz="4" w:space="0" w:color="auto"/>
              <w:right w:val="single" w:sz="4" w:space="0" w:color="auto"/>
            </w:tcBorders>
          </w:tcPr>
          <w:p w14:paraId="33598ABE"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9</w:t>
            </w:r>
          </w:p>
        </w:tc>
        <w:tc>
          <w:tcPr>
            <w:tcW w:w="3060" w:type="dxa"/>
            <w:tcBorders>
              <w:left w:val="single" w:sz="4" w:space="0" w:color="auto"/>
              <w:right w:val="single" w:sz="4" w:space="0" w:color="auto"/>
            </w:tcBorders>
          </w:tcPr>
          <w:p w14:paraId="0D2C5DF0"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Probability and statistics</w:t>
            </w:r>
          </w:p>
        </w:tc>
      </w:tr>
      <w:tr w:rsidR="00C2260F" w:rsidRPr="00E420C1" w14:paraId="1A861316" w14:textId="77777777" w:rsidTr="00745B48">
        <w:tc>
          <w:tcPr>
            <w:tcW w:w="1615" w:type="dxa"/>
            <w:tcBorders>
              <w:left w:val="single" w:sz="4" w:space="0" w:color="auto"/>
              <w:right w:val="single" w:sz="4" w:space="0" w:color="auto"/>
            </w:tcBorders>
          </w:tcPr>
          <w:p w14:paraId="31BBE4DA"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10</w:t>
            </w:r>
          </w:p>
        </w:tc>
        <w:tc>
          <w:tcPr>
            <w:tcW w:w="3060" w:type="dxa"/>
            <w:tcBorders>
              <w:left w:val="single" w:sz="4" w:space="0" w:color="auto"/>
              <w:right w:val="single" w:sz="4" w:space="0" w:color="auto"/>
            </w:tcBorders>
          </w:tcPr>
          <w:p w14:paraId="10474DF3"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Other AP/IB math</w:t>
            </w:r>
          </w:p>
        </w:tc>
      </w:tr>
      <w:tr w:rsidR="00C2260F" w:rsidRPr="00E420C1" w14:paraId="480A1B6F" w14:textId="77777777" w:rsidTr="00745B48">
        <w:tc>
          <w:tcPr>
            <w:tcW w:w="1615" w:type="dxa"/>
            <w:tcBorders>
              <w:left w:val="single" w:sz="4" w:space="0" w:color="auto"/>
              <w:right w:val="single" w:sz="4" w:space="0" w:color="auto"/>
            </w:tcBorders>
          </w:tcPr>
          <w:p w14:paraId="2496E220"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11</w:t>
            </w:r>
          </w:p>
        </w:tc>
        <w:tc>
          <w:tcPr>
            <w:tcW w:w="3060" w:type="dxa"/>
            <w:tcBorders>
              <w:left w:val="single" w:sz="4" w:space="0" w:color="auto"/>
              <w:right w:val="single" w:sz="4" w:space="0" w:color="auto"/>
            </w:tcBorders>
          </w:tcPr>
          <w:p w14:paraId="4B6DA2C4"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Precalculus</w:t>
            </w:r>
          </w:p>
        </w:tc>
      </w:tr>
      <w:tr w:rsidR="00C2260F" w:rsidRPr="00E420C1" w14:paraId="44B44986" w14:textId="77777777" w:rsidTr="00745B48">
        <w:tc>
          <w:tcPr>
            <w:tcW w:w="1615" w:type="dxa"/>
            <w:tcBorders>
              <w:left w:val="single" w:sz="4" w:space="0" w:color="auto"/>
              <w:right w:val="single" w:sz="4" w:space="0" w:color="auto"/>
            </w:tcBorders>
          </w:tcPr>
          <w:p w14:paraId="46CB502F"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12</w:t>
            </w:r>
          </w:p>
        </w:tc>
        <w:tc>
          <w:tcPr>
            <w:tcW w:w="3060" w:type="dxa"/>
            <w:tcBorders>
              <w:left w:val="single" w:sz="4" w:space="0" w:color="auto"/>
              <w:right w:val="single" w:sz="4" w:space="0" w:color="auto"/>
            </w:tcBorders>
          </w:tcPr>
          <w:p w14:paraId="00CFF345"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Calculus</w:t>
            </w:r>
          </w:p>
        </w:tc>
      </w:tr>
      <w:tr w:rsidR="00C2260F" w:rsidRPr="00E420C1" w14:paraId="67CAB1D4" w14:textId="77777777" w:rsidTr="00745B48">
        <w:tc>
          <w:tcPr>
            <w:tcW w:w="1615" w:type="dxa"/>
            <w:tcBorders>
              <w:left w:val="single" w:sz="4" w:space="0" w:color="auto"/>
              <w:right w:val="single" w:sz="4" w:space="0" w:color="auto"/>
            </w:tcBorders>
          </w:tcPr>
          <w:p w14:paraId="53758102"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13</w:t>
            </w:r>
          </w:p>
        </w:tc>
        <w:tc>
          <w:tcPr>
            <w:tcW w:w="3060" w:type="dxa"/>
            <w:tcBorders>
              <w:left w:val="single" w:sz="4" w:space="0" w:color="auto"/>
              <w:right w:val="single" w:sz="4" w:space="0" w:color="auto"/>
            </w:tcBorders>
          </w:tcPr>
          <w:p w14:paraId="5DE2FB2C"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AP / IB Calculus</w:t>
            </w:r>
          </w:p>
        </w:tc>
      </w:tr>
      <w:tr w:rsidR="00C2260F" w:rsidRPr="00E420C1" w14:paraId="095B55C1" w14:textId="77777777" w:rsidTr="00745B48">
        <w:tc>
          <w:tcPr>
            <w:tcW w:w="1615" w:type="dxa"/>
            <w:tcBorders>
              <w:left w:val="single" w:sz="4" w:space="0" w:color="auto"/>
              <w:right w:val="single" w:sz="4" w:space="0" w:color="auto"/>
            </w:tcBorders>
          </w:tcPr>
          <w:p w14:paraId="661512F7"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-9</w:t>
            </w:r>
          </w:p>
        </w:tc>
        <w:tc>
          <w:tcPr>
            <w:tcW w:w="3060" w:type="dxa"/>
            <w:tcBorders>
              <w:left w:val="single" w:sz="4" w:space="0" w:color="auto"/>
              <w:right w:val="single" w:sz="4" w:space="0" w:color="auto"/>
            </w:tcBorders>
          </w:tcPr>
          <w:p w14:paraId="51857EB9"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Missing</w:t>
            </w:r>
          </w:p>
        </w:tc>
      </w:tr>
      <w:tr w:rsidR="00C2260F" w:rsidRPr="00E420C1" w14:paraId="464D8FEA" w14:textId="77777777" w:rsidTr="00745B48">
        <w:tc>
          <w:tcPr>
            <w:tcW w:w="1615" w:type="dxa"/>
            <w:tcBorders>
              <w:left w:val="single" w:sz="4" w:space="0" w:color="auto"/>
              <w:bottom w:val="single" w:sz="4" w:space="0" w:color="auto"/>
              <w:right w:val="single" w:sz="4" w:space="0" w:color="auto"/>
            </w:tcBorders>
          </w:tcPr>
          <w:p w14:paraId="0FF578BA" w14:textId="77777777" w:rsidR="00C2260F" w:rsidRPr="00E420C1" w:rsidRDefault="00C2260F" w:rsidP="00745B48">
            <w:pPr>
              <w:pStyle w:val="NoSpacing"/>
              <w:jc w:val="right"/>
              <w:rPr>
                <w:rFonts w:ascii="Times New Roman" w:hAnsi="Times New Roman" w:cs="Times New Roman"/>
              </w:rPr>
            </w:pPr>
            <w:r w:rsidRPr="00E420C1">
              <w:rPr>
                <w:rFonts w:ascii="Times New Roman" w:hAnsi="Times New Roman" w:cs="Times New Roman"/>
              </w:rPr>
              <w:t>-8</w:t>
            </w:r>
          </w:p>
        </w:tc>
        <w:tc>
          <w:tcPr>
            <w:tcW w:w="3060" w:type="dxa"/>
            <w:tcBorders>
              <w:left w:val="single" w:sz="4" w:space="0" w:color="auto"/>
              <w:bottom w:val="single" w:sz="4" w:space="0" w:color="auto"/>
              <w:right w:val="single" w:sz="4" w:space="0" w:color="auto"/>
            </w:tcBorders>
          </w:tcPr>
          <w:p w14:paraId="5725201B" w14:textId="77777777" w:rsidR="00C2260F" w:rsidRPr="00E420C1" w:rsidRDefault="00C2260F" w:rsidP="00745B48">
            <w:pPr>
              <w:pStyle w:val="NoSpacing"/>
              <w:rPr>
                <w:rFonts w:ascii="Times New Roman" w:hAnsi="Times New Roman" w:cs="Times New Roman"/>
              </w:rPr>
            </w:pPr>
            <w:r w:rsidRPr="00E420C1">
              <w:rPr>
                <w:rFonts w:ascii="Times New Roman" w:hAnsi="Times New Roman" w:cs="Times New Roman"/>
              </w:rPr>
              <w:t>Non-response</w:t>
            </w:r>
          </w:p>
        </w:tc>
      </w:tr>
    </w:tbl>
    <w:p w14:paraId="597C5DD6" w14:textId="77777777" w:rsidR="00C2260F" w:rsidRDefault="00C2260F" w:rsidP="00C2260F">
      <w:pPr>
        <w:spacing w:line="360" w:lineRule="auto"/>
        <w:rPr>
          <w:color w:val="000000" w:themeColor="text1"/>
        </w:rPr>
      </w:pPr>
    </w:p>
    <w:p w14:paraId="1328BC87" w14:textId="77777777" w:rsidR="00C2260F" w:rsidRPr="007B5CFA" w:rsidRDefault="00C2260F" w:rsidP="00C2260F">
      <w:pPr>
        <w:spacing w:line="360" w:lineRule="auto"/>
        <w:rPr>
          <w:color w:val="000000" w:themeColor="text1"/>
        </w:rPr>
      </w:pPr>
    </w:p>
    <w:p w14:paraId="1CD53C18" w14:textId="5933BFA8" w:rsidR="00C2260F" w:rsidRDefault="00C2260F"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sidRPr="00A56631">
        <w:rPr>
          <w:rFonts w:ascii="Times New Roman" w:eastAsia="Times New Roman" w:hAnsi="Times New Roman" w:cs="Times New Roman"/>
          <w:color w:val="000000" w:themeColor="text1"/>
        </w:rPr>
        <w:t>X3TCRED</w:t>
      </w:r>
      <w:r>
        <w:rPr>
          <w:rFonts w:ascii="Times New Roman" w:eastAsia="Times New Roman" w:hAnsi="Times New Roman" w:cs="Times New Roman"/>
          <w:color w:val="000000" w:themeColor="text1"/>
        </w:rPr>
        <w:t xml:space="preserve">MATH (renamed </w:t>
      </w:r>
      <w:proofErr w:type="spellStart"/>
      <w:r>
        <w:rPr>
          <w:rFonts w:ascii="Times New Roman" w:eastAsia="Times New Roman" w:hAnsi="Times New Roman" w:cs="Times New Roman"/>
          <w:color w:val="000000" w:themeColor="text1"/>
        </w:rPr>
        <w:t>Credits_MATH</w:t>
      </w:r>
      <w:proofErr w:type="spellEnd"/>
      <w:r>
        <w:rPr>
          <w:rFonts w:ascii="Times New Roman" w:eastAsia="Times New Roman" w:hAnsi="Times New Roman" w:cs="Times New Roman"/>
          <w:color w:val="000000" w:themeColor="text1"/>
        </w:rPr>
        <w:t xml:space="preserve">) - Collected from the student’s HS transcript. This variable represents the total number of credits a student received in HS math courses.  Carnegie Units were used. </w:t>
      </w:r>
      <w:r w:rsidRPr="00E016F4">
        <w:rPr>
          <w:rFonts w:ascii="Times New Roman" w:eastAsia="Times New Roman" w:hAnsi="Times New Roman" w:cs="Times New Roman"/>
          <w:color w:val="000000" w:themeColor="text1"/>
        </w:rPr>
        <w:t xml:space="preserve">A Carnegie unit is equivalent to a one-year academic course taken one period a day, five days a week. </w:t>
      </w:r>
    </w:p>
    <w:p w14:paraId="3B6F2F46" w14:textId="77777777" w:rsidR="00C2260F" w:rsidRDefault="00C2260F"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sidRPr="00514795">
        <w:rPr>
          <w:rFonts w:ascii="Times New Roman" w:eastAsia="Times New Roman" w:hAnsi="Times New Roman" w:cs="Times New Roman"/>
          <w:color w:val="000000" w:themeColor="text1"/>
        </w:rPr>
        <w:lastRenderedPageBreak/>
        <w:t xml:space="preserve">X2TXMTH </w:t>
      </w:r>
      <w:r>
        <w:rPr>
          <w:rFonts w:ascii="Times New Roman" w:eastAsia="Times New Roman" w:hAnsi="Times New Roman" w:cs="Times New Roman"/>
          <w:color w:val="000000" w:themeColor="text1"/>
        </w:rPr>
        <w:t>(renamed F</w:t>
      </w:r>
      <w:r w:rsidRPr="00514795">
        <w:rPr>
          <w:rFonts w:ascii="Times New Roman" w:eastAsia="Times New Roman" w:hAnsi="Times New Roman" w:cs="Times New Roman"/>
          <w:color w:val="000000" w:themeColor="text1"/>
        </w:rPr>
        <w:t>1_Math_Score</w:t>
      </w:r>
      <w:r>
        <w:rPr>
          <w:rFonts w:ascii="Times New Roman" w:eastAsia="Times New Roman" w:hAnsi="Times New Roman" w:cs="Times New Roman"/>
          <w:color w:val="000000" w:themeColor="text1"/>
        </w:rPr>
        <w:t>) – A score representing a student’s mathematical ability using a computer adaptive test given to students in the first follow-up of the study (Spring 2012, 11</w:t>
      </w:r>
      <w:r w:rsidRPr="00514795">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grade). The test was meant to measure a student’s algebraic reasoning. Students were given an initial router test, the results of which determined the next test (low, moderate, or high ability). This field is the mathematics theta score, relative to the achievement of the entire population.</w:t>
      </w:r>
    </w:p>
    <w:p w14:paraId="1D14DD16" w14:textId="77777777" w:rsidR="00C2260F" w:rsidRPr="00873C31" w:rsidRDefault="00C2260F" w:rsidP="00873C31">
      <w:pPr>
        <w:spacing w:line="480" w:lineRule="auto"/>
        <w:rPr>
          <w:b/>
          <w:bCs/>
          <w:color w:val="000000" w:themeColor="text1"/>
        </w:rPr>
      </w:pPr>
    </w:p>
    <w:p w14:paraId="2E7CEE45" w14:textId="507551ED" w:rsidR="0016760A" w:rsidRDefault="00E64A09" w:rsidP="009F2672">
      <w:pPr>
        <w:spacing w:line="480" w:lineRule="auto"/>
        <w:ind w:left="90"/>
        <w:rPr>
          <w:color w:val="000000" w:themeColor="text1"/>
        </w:rPr>
      </w:pPr>
      <w:r>
        <w:rPr>
          <w:color w:val="000000" w:themeColor="text1"/>
        </w:rPr>
        <w:t xml:space="preserve">As shown in Table </w:t>
      </w:r>
      <w:r w:rsidR="00C2260F">
        <w:rPr>
          <w:color w:val="000000" w:themeColor="text1"/>
        </w:rPr>
        <w:t>2</w:t>
      </w:r>
      <w:r>
        <w:rPr>
          <w:color w:val="000000" w:themeColor="text1"/>
        </w:rPr>
        <w:t xml:space="preserve"> below, these variables have a </w:t>
      </w:r>
      <w:r w:rsidR="0036554F">
        <w:rPr>
          <w:color w:val="000000" w:themeColor="text1"/>
        </w:rPr>
        <w:t xml:space="preserve">standardized </w:t>
      </w:r>
      <w:r>
        <w:rPr>
          <w:color w:val="000000" w:themeColor="text1"/>
        </w:rPr>
        <w:t>Cronbach’s alpha scale reliability of 0.</w:t>
      </w:r>
      <w:r w:rsidR="00C108E7">
        <w:rPr>
          <w:color w:val="000000" w:themeColor="text1"/>
        </w:rPr>
        <w:t>80</w:t>
      </w:r>
      <w:r>
        <w:rPr>
          <w:color w:val="000000" w:themeColor="text1"/>
        </w:rPr>
        <w:t xml:space="preserve">, indicating that </w:t>
      </w:r>
      <w:proofErr w:type="spellStart"/>
      <w:r w:rsidRPr="00AB45A2">
        <w:rPr>
          <w:i/>
          <w:iCs/>
          <w:color w:val="000000" w:themeColor="text1"/>
        </w:rPr>
        <w:t>Achieve</w:t>
      </w:r>
      <w:r w:rsidR="00C2260F">
        <w:rPr>
          <w:i/>
          <w:iCs/>
          <w:color w:val="000000" w:themeColor="text1"/>
        </w:rPr>
        <w:t>Math</w:t>
      </w:r>
      <w:proofErr w:type="spellEnd"/>
      <w:r>
        <w:rPr>
          <w:color w:val="000000" w:themeColor="text1"/>
        </w:rPr>
        <w:t xml:space="preserve"> is a relatively strong indicator.</w:t>
      </w:r>
      <w:r w:rsidR="0036554F">
        <w:rPr>
          <w:color w:val="000000" w:themeColor="text1"/>
        </w:rPr>
        <w:t xml:space="preserve"> I’ve chosen to use the standardized alpha in this case because some of the variables included are on different scales.</w:t>
      </w:r>
    </w:p>
    <w:p w14:paraId="1A461CCF" w14:textId="77777777" w:rsidR="0036554F" w:rsidRDefault="0036554F" w:rsidP="00E64A09">
      <w:pPr>
        <w:spacing w:line="360" w:lineRule="auto"/>
        <w:ind w:left="720"/>
        <w:rPr>
          <w:color w:val="000000" w:themeColor="text1"/>
        </w:rPr>
      </w:pPr>
    </w:p>
    <w:p w14:paraId="305CEB2A" w14:textId="01D368A8" w:rsidR="00E64A09" w:rsidRPr="00E016F4" w:rsidRDefault="00E64A09" w:rsidP="00E64A09">
      <w:pPr>
        <w:spacing w:line="360" w:lineRule="auto"/>
        <w:ind w:left="1440"/>
        <w:rPr>
          <w:i/>
          <w:iCs/>
          <w:color w:val="000000" w:themeColor="text1"/>
        </w:rPr>
      </w:pPr>
      <w:r w:rsidRPr="00E016F4">
        <w:rPr>
          <w:i/>
          <w:iCs/>
          <w:color w:val="000000" w:themeColor="text1"/>
        </w:rPr>
        <w:t xml:space="preserve">Table </w:t>
      </w:r>
      <w:r w:rsidR="00C2260F">
        <w:rPr>
          <w:i/>
          <w:iCs/>
          <w:color w:val="000000" w:themeColor="text1"/>
        </w:rPr>
        <w:t>2</w:t>
      </w:r>
      <w:r w:rsidRPr="00E016F4">
        <w:rPr>
          <w:i/>
          <w:iCs/>
          <w:color w:val="000000" w:themeColor="text1"/>
        </w:rPr>
        <w:t xml:space="preserve"> – </w:t>
      </w:r>
      <w:proofErr w:type="spellStart"/>
      <w:r w:rsidRPr="00E016F4">
        <w:rPr>
          <w:i/>
          <w:iCs/>
          <w:color w:val="000000" w:themeColor="text1"/>
        </w:rPr>
        <w:t>Achieve</w:t>
      </w:r>
      <w:r w:rsidR="00C2260F">
        <w:rPr>
          <w:i/>
          <w:iCs/>
          <w:color w:val="000000" w:themeColor="text1"/>
        </w:rPr>
        <w:t>Math</w:t>
      </w:r>
      <w:proofErr w:type="spellEnd"/>
      <w:r w:rsidR="00C2260F">
        <w:rPr>
          <w:i/>
          <w:iCs/>
          <w:color w:val="000000" w:themeColor="text1"/>
        </w:rPr>
        <w:t xml:space="preserve"> </w:t>
      </w:r>
      <w:r w:rsidRPr="00E016F4">
        <w:rPr>
          <w:i/>
          <w:iCs/>
          <w:color w:val="000000" w:themeColor="text1"/>
        </w:rPr>
        <w:t>Reliability Statistics</w:t>
      </w:r>
    </w:p>
    <w:tbl>
      <w:tblPr>
        <w:tblStyle w:val="TableGrid"/>
        <w:tblW w:w="0" w:type="auto"/>
        <w:tblInd w:w="1435" w:type="dxa"/>
        <w:tblBorders>
          <w:insideH w:val="none" w:sz="0" w:space="0" w:color="auto"/>
          <w:insideV w:val="none" w:sz="0" w:space="0" w:color="auto"/>
        </w:tblBorders>
        <w:tblLook w:val="04A0" w:firstRow="1" w:lastRow="0" w:firstColumn="1" w:lastColumn="0" w:noHBand="0" w:noVBand="1"/>
      </w:tblPr>
      <w:tblGrid>
        <w:gridCol w:w="3510"/>
        <w:gridCol w:w="2340"/>
      </w:tblGrid>
      <w:tr w:rsidR="00E64A09" w:rsidRPr="00E420C1" w14:paraId="2B369B76" w14:textId="77777777" w:rsidTr="00745B48">
        <w:trPr>
          <w:trHeight w:val="422"/>
        </w:trPr>
        <w:tc>
          <w:tcPr>
            <w:tcW w:w="5850" w:type="dxa"/>
            <w:gridSpan w:val="2"/>
            <w:vAlign w:val="center"/>
          </w:tcPr>
          <w:p w14:paraId="77B66466" w14:textId="77777777" w:rsidR="00E64A09" w:rsidRPr="00E420C1" w:rsidRDefault="00E64A09" w:rsidP="00745B48">
            <w:pPr>
              <w:pStyle w:val="NoSpacing"/>
              <w:spacing w:line="360" w:lineRule="auto"/>
              <w:ind w:left="-330" w:firstLine="330"/>
              <w:rPr>
                <w:rFonts w:ascii="Times New Roman" w:hAnsi="Times New Roman" w:cs="Times New Roman"/>
              </w:rPr>
            </w:pPr>
            <w:r w:rsidRPr="00E420C1">
              <w:rPr>
                <w:rFonts w:ascii="Times New Roman" w:hAnsi="Times New Roman" w:cs="Times New Roman"/>
              </w:rPr>
              <w:t>Test scale = mean (standardized items)</w:t>
            </w:r>
          </w:p>
        </w:tc>
      </w:tr>
      <w:tr w:rsidR="00E64A09" w:rsidRPr="00E420C1" w14:paraId="2D9EC2EA" w14:textId="77777777" w:rsidTr="00745B48">
        <w:trPr>
          <w:trHeight w:val="539"/>
        </w:trPr>
        <w:tc>
          <w:tcPr>
            <w:tcW w:w="3510" w:type="dxa"/>
            <w:tcBorders>
              <w:top w:val="single" w:sz="4" w:space="0" w:color="auto"/>
              <w:right w:val="single" w:sz="4" w:space="0" w:color="auto"/>
            </w:tcBorders>
            <w:vAlign w:val="center"/>
          </w:tcPr>
          <w:p w14:paraId="68F6C1D3"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Number of Items in Scale</w:t>
            </w:r>
          </w:p>
        </w:tc>
        <w:tc>
          <w:tcPr>
            <w:tcW w:w="2340" w:type="dxa"/>
            <w:tcBorders>
              <w:top w:val="single" w:sz="4" w:space="0" w:color="auto"/>
              <w:left w:val="single" w:sz="4" w:space="0" w:color="auto"/>
            </w:tcBorders>
            <w:vAlign w:val="center"/>
          </w:tcPr>
          <w:p w14:paraId="5D76B230" w14:textId="4194758D" w:rsidR="00E64A09" w:rsidRPr="00E420C1" w:rsidRDefault="0036554F" w:rsidP="00745B48">
            <w:pPr>
              <w:pStyle w:val="NoSpacing"/>
              <w:rPr>
                <w:rFonts w:ascii="Times New Roman" w:hAnsi="Times New Roman" w:cs="Times New Roman"/>
              </w:rPr>
            </w:pPr>
            <w:r>
              <w:rPr>
                <w:rFonts w:ascii="Times New Roman" w:hAnsi="Times New Roman" w:cs="Times New Roman"/>
              </w:rPr>
              <w:t>4</w:t>
            </w:r>
          </w:p>
        </w:tc>
      </w:tr>
      <w:tr w:rsidR="00E64A09" w:rsidRPr="00E420C1" w14:paraId="4DAC42E4" w14:textId="77777777" w:rsidTr="0036554F">
        <w:trPr>
          <w:trHeight w:val="855"/>
        </w:trPr>
        <w:tc>
          <w:tcPr>
            <w:tcW w:w="3510" w:type="dxa"/>
            <w:tcBorders>
              <w:right w:val="single" w:sz="4" w:space="0" w:color="auto"/>
            </w:tcBorders>
            <w:vAlign w:val="center"/>
          </w:tcPr>
          <w:p w14:paraId="3EA85EEE"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Average Interitem covariance</w:t>
            </w:r>
          </w:p>
        </w:tc>
        <w:tc>
          <w:tcPr>
            <w:tcW w:w="2340" w:type="dxa"/>
            <w:tcBorders>
              <w:left w:val="single" w:sz="4" w:space="0" w:color="auto"/>
            </w:tcBorders>
            <w:vAlign w:val="center"/>
          </w:tcPr>
          <w:p w14:paraId="5C4E94B8"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0.</w:t>
            </w:r>
            <w:r>
              <w:rPr>
                <w:rFonts w:ascii="Times New Roman" w:hAnsi="Times New Roman" w:cs="Times New Roman"/>
              </w:rPr>
              <w:t>50</w:t>
            </w:r>
          </w:p>
        </w:tc>
      </w:tr>
      <w:tr w:rsidR="00E64A09" w:rsidRPr="00E420C1" w14:paraId="5640084A" w14:textId="77777777" w:rsidTr="00745B48">
        <w:trPr>
          <w:trHeight w:val="450"/>
        </w:trPr>
        <w:tc>
          <w:tcPr>
            <w:tcW w:w="3510" w:type="dxa"/>
            <w:tcBorders>
              <w:right w:val="single" w:sz="4" w:space="0" w:color="auto"/>
            </w:tcBorders>
            <w:vAlign w:val="center"/>
          </w:tcPr>
          <w:p w14:paraId="648EFBD1" w14:textId="7FA7C3C9" w:rsidR="00E64A09" w:rsidRPr="00E420C1" w:rsidRDefault="0036554F" w:rsidP="00745B48">
            <w:pPr>
              <w:pStyle w:val="NoSpacing"/>
              <w:rPr>
                <w:rFonts w:ascii="Times New Roman" w:hAnsi="Times New Roman" w:cs="Times New Roman"/>
              </w:rPr>
            </w:pPr>
            <w:r>
              <w:rPr>
                <w:rFonts w:ascii="Times New Roman" w:hAnsi="Times New Roman" w:cs="Times New Roman"/>
              </w:rPr>
              <w:t xml:space="preserve">Standardized </w:t>
            </w:r>
            <w:r w:rsidR="00E64A09" w:rsidRPr="00E420C1">
              <w:rPr>
                <w:rFonts w:ascii="Times New Roman" w:hAnsi="Times New Roman" w:cs="Times New Roman"/>
              </w:rPr>
              <w:t>Scale reliability coefficient</w:t>
            </w:r>
          </w:p>
        </w:tc>
        <w:tc>
          <w:tcPr>
            <w:tcW w:w="2340" w:type="dxa"/>
            <w:tcBorders>
              <w:left w:val="single" w:sz="4" w:space="0" w:color="auto"/>
            </w:tcBorders>
            <w:vAlign w:val="center"/>
          </w:tcPr>
          <w:p w14:paraId="5C5F7CB5" w14:textId="72566CC8"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0.</w:t>
            </w:r>
            <w:r w:rsidR="0036554F">
              <w:rPr>
                <w:rFonts w:ascii="Times New Roman" w:hAnsi="Times New Roman" w:cs="Times New Roman"/>
              </w:rPr>
              <w:t>80</w:t>
            </w:r>
          </w:p>
        </w:tc>
      </w:tr>
    </w:tbl>
    <w:p w14:paraId="74EED5DA" w14:textId="098F0F7A" w:rsidR="00873C31" w:rsidRDefault="00873C31" w:rsidP="00873C31">
      <w:pPr>
        <w:spacing w:line="480" w:lineRule="auto"/>
        <w:rPr>
          <w:color w:val="000000" w:themeColor="text1"/>
        </w:rPr>
      </w:pPr>
    </w:p>
    <w:p w14:paraId="50516880" w14:textId="2EFE1287" w:rsidR="00873C31" w:rsidRPr="006118A1" w:rsidRDefault="00873C31" w:rsidP="00873C31">
      <w:pPr>
        <w:spacing w:line="480" w:lineRule="auto"/>
        <w:rPr>
          <w:color w:val="000000" w:themeColor="text1"/>
        </w:rPr>
      </w:pPr>
      <w:proofErr w:type="spellStart"/>
      <w:r w:rsidRPr="006118A1">
        <w:rPr>
          <w:color w:val="000000" w:themeColor="text1"/>
        </w:rPr>
        <w:t>AchieveScience</w:t>
      </w:r>
      <w:proofErr w:type="spellEnd"/>
      <w:r w:rsidR="00E64A09" w:rsidRPr="006118A1">
        <w:rPr>
          <w:color w:val="000000" w:themeColor="text1"/>
        </w:rPr>
        <w:t xml:space="preserve"> (</w:t>
      </w:r>
      <w:r w:rsidR="006118A1" w:rsidRPr="006118A1">
        <w:rPr>
          <w:color w:val="000000" w:themeColor="text1"/>
        </w:rPr>
        <w:t>Hypothesis</w:t>
      </w:r>
      <w:r w:rsidR="00E64A09" w:rsidRPr="006118A1">
        <w:rPr>
          <w:color w:val="000000" w:themeColor="text1"/>
        </w:rPr>
        <w:t xml:space="preserve"> 1b):</w:t>
      </w:r>
    </w:p>
    <w:p w14:paraId="7E3DAFFB" w14:textId="4EF2F1D1" w:rsidR="00AF4709" w:rsidRPr="00AF4709" w:rsidRDefault="00AF4709"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X3GPASCI (renamed HS_GPA_SCI) – Collected from the student’s HS transcript. This variable represents the average GPA across all science courses in high school. </w:t>
      </w:r>
    </w:p>
    <w:p w14:paraId="30F95C90" w14:textId="0A8FEFE6" w:rsidR="00AF4709" w:rsidRDefault="00AF4709"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X3THISCI (renamed </w:t>
      </w:r>
      <w:proofErr w:type="spellStart"/>
      <w:r>
        <w:rPr>
          <w:rFonts w:ascii="Times New Roman" w:eastAsia="Times New Roman" w:hAnsi="Times New Roman" w:cs="Times New Roman"/>
          <w:color w:val="000000" w:themeColor="text1"/>
        </w:rPr>
        <w:t>Highest_HS_Science</w:t>
      </w:r>
      <w:proofErr w:type="spellEnd"/>
      <w:r>
        <w:rPr>
          <w:rFonts w:ascii="Times New Roman" w:eastAsia="Times New Roman" w:hAnsi="Times New Roman" w:cs="Times New Roman"/>
          <w:color w:val="000000" w:themeColor="text1"/>
        </w:rPr>
        <w:t>) - Collected from the student’s HS transcript. This variable represents the highest level of science reached by a student. See Table 3 below for the order / coding of these courses.</w:t>
      </w:r>
      <w:r w:rsidRPr="00E016F4">
        <w:rPr>
          <w:rFonts w:ascii="Times New Roman" w:eastAsia="Times New Roman" w:hAnsi="Times New Roman" w:cs="Times New Roman"/>
          <w:color w:val="000000" w:themeColor="text1"/>
        </w:rPr>
        <w:t xml:space="preserve"> </w:t>
      </w:r>
    </w:p>
    <w:p w14:paraId="6960C219" w14:textId="77777777" w:rsidR="00AF4709" w:rsidRDefault="00AF4709" w:rsidP="00AF4709">
      <w:pPr>
        <w:pStyle w:val="ListParagraph"/>
        <w:spacing w:line="360" w:lineRule="auto"/>
        <w:ind w:left="1800"/>
        <w:rPr>
          <w:rFonts w:ascii="Times New Roman" w:eastAsia="Times New Roman" w:hAnsi="Times New Roman" w:cs="Times New Roman"/>
          <w:color w:val="000000" w:themeColor="text1"/>
        </w:rPr>
      </w:pPr>
    </w:p>
    <w:p w14:paraId="4003255B" w14:textId="0B3811DF" w:rsidR="00AF4709" w:rsidRPr="00E016F4" w:rsidRDefault="00AF4709" w:rsidP="00AF4709">
      <w:pPr>
        <w:pStyle w:val="ListParagraph"/>
        <w:spacing w:line="360" w:lineRule="auto"/>
        <w:ind w:left="1080" w:firstLine="720"/>
        <w:rPr>
          <w:rFonts w:ascii="Times New Roman" w:eastAsia="Times New Roman" w:hAnsi="Times New Roman" w:cs="Times New Roman"/>
          <w:i/>
          <w:iCs/>
          <w:color w:val="000000" w:themeColor="text1"/>
        </w:rPr>
      </w:pPr>
      <w:r w:rsidRPr="00E016F4">
        <w:rPr>
          <w:rFonts w:ascii="Times New Roman" w:eastAsia="Times New Roman" w:hAnsi="Times New Roman" w:cs="Times New Roman"/>
          <w:i/>
          <w:iCs/>
          <w:color w:val="000000" w:themeColor="text1"/>
        </w:rPr>
        <w:t xml:space="preserve">Table </w:t>
      </w:r>
      <w:r>
        <w:rPr>
          <w:rFonts w:ascii="Times New Roman" w:eastAsia="Times New Roman" w:hAnsi="Times New Roman" w:cs="Times New Roman"/>
          <w:i/>
          <w:iCs/>
          <w:color w:val="000000" w:themeColor="text1"/>
        </w:rPr>
        <w:t>3</w:t>
      </w:r>
      <w:r w:rsidRPr="00E016F4">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color w:val="000000" w:themeColor="text1"/>
        </w:rPr>
        <w:t>Highest_HS_Science</w:t>
      </w:r>
      <w:proofErr w:type="spellEnd"/>
      <w:r w:rsidRPr="00E016F4">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w:t>
      </w:r>
      <w:r w:rsidRPr="00E016F4">
        <w:rPr>
          <w:rFonts w:ascii="Times New Roman" w:eastAsia="Times New Roman" w:hAnsi="Times New Roman" w:cs="Times New Roman"/>
          <w:i/>
          <w:iCs/>
          <w:color w:val="000000" w:themeColor="text1"/>
        </w:rPr>
        <w:t>X3THISCI</w:t>
      </w:r>
      <w:r>
        <w:rPr>
          <w:rFonts w:ascii="Times New Roman" w:eastAsia="Times New Roman" w:hAnsi="Times New Roman" w:cs="Times New Roman"/>
          <w:i/>
          <w:iCs/>
          <w:color w:val="000000" w:themeColor="text1"/>
        </w:rPr>
        <w:t>)</w:t>
      </w:r>
      <w:r w:rsidRPr="00E016F4">
        <w:rPr>
          <w:rFonts w:ascii="Times New Roman" w:eastAsia="Times New Roman" w:hAnsi="Times New Roman" w:cs="Times New Roman"/>
          <w:i/>
          <w:iCs/>
          <w:color w:val="000000" w:themeColor="text1"/>
        </w:rPr>
        <w:t xml:space="preserve"> Category Labels</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060"/>
      </w:tblGrid>
      <w:tr w:rsidR="00AF4709" w:rsidRPr="00E420C1" w14:paraId="50DE0C17" w14:textId="77777777" w:rsidTr="00745B48">
        <w:trPr>
          <w:trHeight w:val="359"/>
        </w:trPr>
        <w:tc>
          <w:tcPr>
            <w:tcW w:w="1615" w:type="dxa"/>
            <w:tcBorders>
              <w:top w:val="single" w:sz="4" w:space="0" w:color="auto"/>
              <w:left w:val="single" w:sz="4" w:space="0" w:color="auto"/>
              <w:bottom w:val="single" w:sz="4" w:space="0" w:color="auto"/>
              <w:right w:val="single" w:sz="4" w:space="0" w:color="auto"/>
            </w:tcBorders>
          </w:tcPr>
          <w:p w14:paraId="53BCD997"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Category</w:t>
            </w:r>
          </w:p>
        </w:tc>
        <w:tc>
          <w:tcPr>
            <w:tcW w:w="3060" w:type="dxa"/>
            <w:tcBorders>
              <w:top w:val="single" w:sz="4" w:space="0" w:color="auto"/>
              <w:left w:val="single" w:sz="4" w:space="0" w:color="auto"/>
              <w:bottom w:val="single" w:sz="4" w:space="0" w:color="auto"/>
              <w:right w:val="single" w:sz="4" w:space="0" w:color="auto"/>
            </w:tcBorders>
          </w:tcPr>
          <w:p w14:paraId="0EF46547"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Label</w:t>
            </w:r>
          </w:p>
        </w:tc>
      </w:tr>
      <w:tr w:rsidR="00AF4709" w:rsidRPr="00E420C1" w14:paraId="160C474B" w14:textId="77777777" w:rsidTr="00745B48">
        <w:tc>
          <w:tcPr>
            <w:tcW w:w="1615" w:type="dxa"/>
            <w:tcBorders>
              <w:top w:val="single" w:sz="4" w:space="0" w:color="auto"/>
              <w:left w:val="single" w:sz="4" w:space="0" w:color="auto"/>
              <w:right w:val="single" w:sz="4" w:space="0" w:color="auto"/>
            </w:tcBorders>
          </w:tcPr>
          <w:p w14:paraId="7182AA24"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0</w:t>
            </w:r>
          </w:p>
        </w:tc>
        <w:tc>
          <w:tcPr>
            <w:tcW w:w="3060" w:type="dxa"/>
            <w:tcBorders>
              <w:top w:val="single" w:sz="4" w:space="0" w:color="auto"/>
              <w:left w:val="single" w:sz="4" w:space="0" w:color="auto"/>
              <w:right w:val="single" w:sz="4" w:space="0" w:color="auto"/>
            </w:tcBorders>
          </w:tcPr>
          <w:p w14:paraId="3CC61479"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No Science</w:t>
            </w:r>
          </w:p>
        </w:tc>
      </w:tr>
      <w:tr w:rsidR="00AF4709" w:rsidRPr="00E420C1" w14:paraId="45352EF0" w14:textId="77777777" w:rsidTr="00745B48">
        <w:tc>
          <w:tcPr>
            <w:tcW w:w="1615" w:type="dxa"/>
            <w:tcBorders>
              <w:left w:val="single" w:sz="4" w:space="0" w:color="auto"/>
              <w:right w:val="single" w:sz="4" w:space="0" w:color="auto"/>
            </w:tcBorders>
          </w:tcPr>
          <w:p w14:paraId="7017B9D9"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1</w:t>
            </w:r>
          </w:p>
        </w:tc>
        <w:tc>
          <w:tcPr>
            <w:tcW w:w="3060" w:type="dxa"/>
            <w:tcBorders>
              <w:left w:val="single" w:sz="4" w:space="0" w:color="auto"/>
              <w:right w:val="single" w:sz="4" w:space="0" w:color="auto"/>
            </w:tcBorders>
          </w:tcPr>
          <w:p w14:paraId="59419D1C"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General Science</w:t>
            </w:r>
          </w:p>
        </w:tc>
      </w:tr>
      <w:tr w:rsidR="00AF4709" w:rsidRPr="00E420C1" w14:paraId="133E62D2" w14:textId="77777777" w:rsidTr="00745B48">
        <w:tc>
          <w:tcPr>
            <w:tcW w:w="1615" w:type="dxa"/>
            <w:tcBorders>
              <w:left w:val="single" w:sz="4" w:space="0" w:color="auto"/>
              <w:right w:val="single" w:sz="4" w:space="0" w:color="auto"/>
            </w:tcBorders>
          </w:tcPr>
          <w:p w14:paraId="24567904"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2</w:t>
            </w:r>
          </w:p>
        </w:tc>
        <w:tc>
          <w:tcPr>
            <w:tcW w:w="3060" w:type="dxa"/>
            <w:tcBorders>
              <w:left w:val="single" w:sz="4" w:space="0" w:color="auto"/>
              <w:right w:val="single" w:sz="4" w:space="0" w:color="auto"/>
            </w:tcBorders>
          </w:tcPr>
          <w:p w14:paraId="246D6167"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Specialty Science</w:t>
            </w:r>
          </w:p>
        </w:tc>
      </w:tr>
      <w:tr w:rsidR="00AF4709" w:rsidRPr="00E420C1" w14:paraId="37AF3AFB" w14:textId="77777777" w:rsidTr="00745B48">
        <w:tc>
          <w:tcPr>
            <w:tcW w:w="1615" w:type="dxa"/>
            <w:tcBorders>
              <w:left w:val="single" w:sz="4" w:space="0" w:color="auto"/>
              <w:right w:val="single" w:sz="4" w:space="0" w:color="auto"/>
            </w:tcBorders>
          </w:tcPr>
          <w:p w14:paraId="5B61C0D1"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3</w:t>
            </w:r>
          </w:p>
        </w:tc>
        <w:tc>
          <w:tcPr>
            <w:tcW w:w="3060" w:type="dxa"/>
            <w:tcBorders>
              <w:left w:val="single" w:sz="4" w:space="0" w:color="auto"/>
              <w:right w:val="single" w:sz="4" w:space="0" w:color="auto"/>
            </w:tcBorders>
          </w:tcPr>
          <w:p w14:paraId="502F0A69"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Advanced Science</w:t>
            </w:r>
          </w:p>
        </w:tc>
      </w:tr>
      <w:tr w:rsidR="00AF4709" w:rsidRPr="00E420C1" w14:paraId="48F6BBA2" w14:textId="77777777" w:rsidTr="00745B48">
        <w:tc>
          <w:tcPr>
            <w:tcW w:w="1615" w:type="dxa"/>
            <w:tcBorders>
              <w:left w:val="single" w:sz="4" w:space="0" w:color="auto"/>
              <w:right w:val="single" w:sz="4" w:space="0" w:color="auto"/>
            </w:tcBorders>
          </w:tcPr>
          <w:p w14:paraId="58768B0B"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5</w:t>
            </w:r>
          </w:p>
        </w:tc>
        <w:tc>
          <w:tcPr>
            <w:tcW w:w="3060" w:type="dxa"/>
            <w:tcBorders>
              <w:left w:val="single" w:sz="4" w:space="0" w:color="auto"/>
              <w:right w:val="single" w:sz="4" w:space="0" w:color="auto"/>
            </w:tcBorders>
          </w:tcPr>
          <w:p w14:paraId="56C1195C"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AP/IB Science</w:t>
            </w:r>
          </w:p>
        </w:tc>
      </w:tr>
      <w:tr w:rsidR="00AF4709" w:rsidRPr="00E420C1" w14:paraId="1A964609" w14:textId="77777777" w:rsidTr="00745B48">
        <w:tc>
          <w:tcPr>
            <w:tcW w:w="1615" w:type="dxa"/>
            <w:tcBorders>
              <w:left w:val="single" w:sz="4" w:space="0" w:color="auto"/>
              <w:right w:val="single" w:sz="4" w:space="0" w:color="auto"/>
            </w:tcBorders>
          </w:tcPr>
          <w:p w14:paraId="3C890E31"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-9</w:t>
            </w:r>
          </w:p>
        </w:tc>
        <w:tc>
          <w:tcPr>
            <w:tcW w:w="3060" w:type="dxa"/>
            <w:tcBorders>
              <w:left w:val="single" w:sz="4" w:space="0" w:color="auto"/>
              <w:right w:val="single" w:sz="4" w:space="0" w:color="auto"/>
            </w:tcBorders>
          </w:tcPr>
          <w:p w14:paraId="70F24D8E"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Missing</w:t>
            </w:r>
          </w:p>
        </w:tc>
      </w:tr>
      <w:tr w:rsidR="00AF4709" w:rsidRPr="00E420C1" w14:paraId="715CA7A1" w14:textId="77777777" w:rsidTr="00745B48">
        <w:tc>
          <w:tcPr>
            <w:tcW w:w="1615" w:type="dxa"/>
            <w:tcBorders>
              <w:left w:val="single" w:sz="4" w:space="0" w:color="auto"/>
              <w:bottom w:val="single" w:sz="4" w:space="0" w:color="auto"/>
              <w:right w:val="single" w:sz="4" w:space="0" w:color="auto"/>
            </w:tcBorders>
          </w:tcPr>
          <w:p w14:paraId="12098E14" w14:textId="77777777" w:rsidR="00AF4709" w:rsidRPr="00E420C1" w:rsidRDefault="00AF4709" w:rsidP="00745B48">
            <w:pPr>
              <w:pStyle w:val="NoSpacing"/>
              <w:jc w:val="right"/>
              <w:rPr>
                <w:rFonts w:ascii="Times New Roman" w:hAnsi="Times New Roman" w:cs="Times New Roman"/>
              </w:rPr>
            </w:pPr>
            <w:r w:rsidRPr="00E420C1">
              <w:rPr>
                <w:rFonts w:ascii="Times New Roman" w:hAnsi="Times New Roman" w:cs="Times New Roman"/>
              </w:rPr>
              <w:t>-8</w:t>
            </w:r>
          </w:p>
        </w:tc>
        <w:tc>
          <w:tcPr>
            <w:tcW w:w="3060" w:type="dxa"/>
            <w:tcBorders>
              <w:left w:val="single" w:sz="4" w:space="0" w:color="auto"/>
              <w:bottom w:val="single" w:sz="4" w:space="0" w:color="auto"/>
              <w:right w:val="single" w:sz="4" w:space="0" w:color="auto"/>
            </w:tcBorders>
          </w:tcPr>
          <w:p w14:paraId="139C61B2" w14:textId="77777777" w:rsidR="00AF4709" w:rsidRPr="00E420C1" w:rsidRDefault="00AF4709" w:rsidP="00745B48">
            <w:pPr>
              <w:pStyle w:val="NoSpacing"/>
              <w:rPr>
                <w:rFonts w:ascii="Times New Roman" w:hAnsi="Times New Roman" w:cs="Times New Roman"/>
              </w:rPr>
            </w:pPr>
            <w:r w:rsidRPr="00E420C1">
              <w:rPr>
                <w:rFonts w:ascii="Times New Roman" w:hAnsi="Times New Roman" w:cs="Times New Roman"/>
              </w:rPr>
              <w:t>Non-response</w:t>
            </w:r>
          </w:p>
        </w:tc>
      </w:tr>
    </w:tbl>
    <w:p w14:paraId="0A97ADA6" w14:textId="77777777" w:rsidR="00AF4709" w:rsidRDefault="00AF4709" w:rsidP="00AF4709">
      <w:pPr>
        <w:spacing w:line="360" w:lineRule="auto"/>
        <w:rPr>
          <w:color w:val="000000" w:themeColor="text1"/>
        </w:rPr>
      </w:pPr>
    </w:p>
    <w:p w14:paraId="77ED6AFB" w14:textId="77777777" w:rsidR="00AF4709" w:rsidRPr="007B5CFA" w:rsidRDefault="00AF4709" w:rsidP="00AF4709">
      <w:pPr>
        <w:spacing w:line="360" w:lineRule="auto"/>
        <w:rPr>
          <w:color w:val="000000" w:themeColor="text1"/>
        </w:rPr>
      </w:pPr>
    </w:p>
    <w:p w14:paraId="6A2E096E" w14:textId="5A3FFDAB" w:rsidR="00AF4709" w:rsidRDefault="00AF4709"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sidRPr="00A56631">
        <w:rPr>
          <w:rFonts w:ascii="Times New Roman" w:eastAsia="Times New Roman" w:hAnsi="Times New Roman" w:cs="Times New Roman"/>
          <w:color w:val="000000" w:themeColor="text1"/>
        </w:rPr>
        <w:t>X3TCREDS</w:t>
      </w:r>
      <w:r>
        <w:rPr>
          <w:rFonts w:ascii="Times New Roman" w:eastAsia="Times New Roman" w:hAnsi="Times New Roman" w:cs="Times New Roman"/>
          <w:color w:val="000000" w:themeColor="text1"/>
        </w:rPr>
        <w:t xml:space="preserve">CI (renamed </w:t>
      </w:r>
      <w:proofErr w:type="spellStart"/>
      <w:r>
        <w:rPr>
          <w:rFonts w:ascii="Times New Roman" w:eastAsia="Times New Roman" w:hAnsi="Times New Roman" w:cs="Times New Roman"/>
          <w:color w:val="000000" w:themeColor="text1"/>
        </w:rPr>
        <w:t>Credits_SCI</w:t>
      </w:r>
      <w:proofErr w:type="spellEnd"/>
      <w:r>
        <w:rPr>
          <w:rFonts w:ascii="Times New Roman" w:eastAsia="Times New Roman" w:hAnsi="Times New Roman" w:cs="Times New Roman"/>
          <w:color w:val="000000" w:themeColor="text1"/>
        </w:rPr>
        <w:t xml:space="preserve">) - Collected from the student’s HS transcript. This variable represents the total number of credits a student received in HS science courses.  Carnegie Units were used. </w:t>
      </w:r>
      <w:r w:rsidRPr="00E016F4">
        <w:rPr>
          <w:rFonts w:ascii="Times New Roman" w:eastAsia="Times New Roman" w:hAnsi="Times New Roman" w:cs="Times New Roman"/>
          <w:color w:val="000000" w:themeColor="text1"/>
        </w:rPr>
        <w:t xml:space="preserve">A Carnegie unit is equivalent to a one-year academic course taken one period a day, five days a week. </w:t>
      </w:r>
    </w:p>
    <w:p w14:paraId="1CFD5A10" w14:textId="77777777" w:rsidR="00AF4709" w:rsidRPr="00873C31" w:rsidRDefault="00AF4709" w:rsidP="00873C31">
      <w:pPr>
        <w:spacing w:line="480" w:lineRule="auto"/>
        <w:rPr>
          <w:b/>
          <w:bCs/>
          <w:color w:val="000000" w:themeColor="text1"/>
        </w:rPr>
      </w:pPr>
    </w:p>
    <w:p w14:paraId="3AD14200" w14:textId="6162E177" w:rsidR="00AF4709" w:rsidRDefault="00AF4709" w:rsidP="00AF4709">
      <w:pPr>
        <w:spacing w:line="480" w:lineRule="auto"/>
        <w:ind w:left="90"/>
        <w:rPr>
          <w:color w:val="000000" w:themeColor="text1"/>
        </w:rPr>
      </w:pPr>
      <w:r>
        <w:rPr>
          <w:color w:val="000000" w:themeColor="text1"/>
        </w:rPr>
        <w:t>As shown in Table 4 below, these variables have a standardized Cronbach’s alpha scale reliability of 0.7</w:t>
      </w:r>
      <w:r w:rsidR="00793D41">
        <w:rPr>
          <w:color w:val="000000" w:themeColor="text1"/>
        </w:rPr>
        <w:t>5</w:t>
      </w:r>
      <w:r>
        <w:rPr>
          <w:color w:val="000000" w:themeColor="text1"/>
        </w:rPr>
        <w:t xml:space="preserve">, indicating that </w:t>
      </w:r>
      <w:proofErr w:type="spellStart"/>
      <w:r w:rsidRPr="00AB45A2">
        <w:rPr>
          <w:i/>
          <w:iCs/>
          <w:color w:val="000000" w:themeColor="text1"/>
        </w:rPr>
        <w:t>Achieve</w:t>
      </w:r>
      <w:r w:rsidR="00805733">
        <w:rPr>
          <w:i/>
          <w:iCs/>
          <w:color w:val="000000" w:themeColor="text1"/>
        </w:rPr>
        <w:t>Sci</w:t>
      </w:r>
      <w:proofErr w:type="spellEnd"/>
      <w:r>
        <w:rPr>
          <w:color w:val="000000" w:themeColor="text1"/>
        </w:rPr>
        <w:t xml:space="preserve"> is a relatively strong indicator. I’ve chosen to use the standardized alpha in this case because some of the variables included are on different scales.</w:t>
      </w:r>
    </w:p>
    <w:p w14:paraId="3C7A23B5" w14:textId="77777777" w:rsidR="00E64A09" w:rsidRDefault="00E64A09" w:rsidP="00E64A09">
      <w:pPr>
        <w:spacing w:line="360" w:lineRule="auto"/>
        <w:ind w:left="720"/>
        <w:rPr>
          <w:color w:val="000000" w:themeColor="text1"/>
        </w:rPr>
      </w:pPr>
    </w:p>
    <w:p w14:paraId="34B8BD09" w14:textId="08633646" w:rsidR="00E64A09" w:rsidRPr="00E016F4" w:rsidRDefault="00E64A09" w:rsidP="00E64A09">
      <w:pPr>
        <w:spacing w:line="360" w:lineRule="auto"/>
        <w:ind w:left="1440"/>
        <w:rPr>
          <w:i/>
          <w:iCs/>
          <w:color w:val="000000" w:themeColor="text1"/>
        </w:rPr>
      </w:pPr>
      <w:r w:rsidRPr="00E016F4">
        <w:rPr>
          <w:i/>
          <w:iCs/>
          <w:color w:val="000000" w:themeColor="text1"/>
        </w:rPr>
        <w:t xml:space="preserve">Table </w:t>
      </w:r>
      <w:r w:rsidR="00AF4709">
        <w:rPr>
          <w:i/>
          <w:iCs/>
          <w:color w:val="000000" w:themeColor="text1"/>
        </w:rPr>
        <w:t>4</w:t>
      </w:r>
      <w:r w:rsidRPr="00E016F4">
        <w:rPr>
          <w:i/>
          <w:iCs/>
          <w:color w:val="000000" w:themeColor="text1"/>
        </w:rPr>
        <w:t xml:space="preserve"> – </w:t>
      </w:r>
      <w:proofErr w:type="spellStart"/>
      <w:r w:rsidRPr="00E016F4">
        <w:rPr>
          <w:i/>
          <w:iCs/>
          <w:color w:val="000000" w:themeColor="text1"/>
        </w:rPr>
        <w:t>Achieve</w:t>
      </w:r>
      <w:r w:rsidR="00805733">
        <w:rPr>
          <w:i/>
          <w:iCs/>
          <w:color w:val="000000" w:themeColor="text1"/>
        </w:rPr>
        <w:t>Sci</w:t>
      </w:r>
      <w:proofErr w:type="spellEnd"/>
      <w:r w:rsidRPr="00E016F4">
        <w:rPr>
          <w:i/>
          <w:iCs/>
          <w:color w:val="000000" w:themeColor="text1"/>
        </w:rPr>
        <w:t xml:space="preserve"> Reliability Statistics</w:t>
      </w:r>
    </w:p>
    <w:tbl>
      <w:tblPr>
        <w:tblStyle w:val="TableGrid"/>
        <w:tblW w:w="0" w:type="auto"/>
        <w:tblInd w:w="1435" w:type="dxa"/>
        <w:tblBorders>
          <w:insideH w:val="none" w:sz="0" w:space="0" w:color="auto"/>
          <w:insideV w:val="none" w:sz="0" w:space="0" w:color="auto"/>
        </w:tblBorders>
        <w:tblLook w:val="04A0" w:firstRow="1" w:lastRow="0" w:firstColumn="1" w:lastColumn="0" w:noHBand="0" w:noVBand="1"/>
      </w:tblPr>
      <w:tblGrid>
        <w:gridCol w:w="3510"/>
        <w:gridCol w:w="2340"/>
      </w:tblGrid>
      <w:tr w:rsidR="00E64A09" w:rsidRPr="00E420C1" w14:paraId="53BA8E5D" w14:textId="77777777" w:rsidTr="00745B48">
        <w:trPr>
          <w:trHeight w:val="422"/>
        </w:trPr>
        <w:tc>
          <w:tcPr>
            <w:tcW w:w="5850" w:type="dxa"/>
            <w:gridSpan w:val="2"/>
            <w:vAlign w:val="center"/>
          </w:tcPr>
          <w:p w14:paraId="2E38CA6D" w14:textId="61B38A7C" w:rsidR="00E64A09" w:rsidRPr="00E420C1" w:rsidRDefault="00E64A09" w:rsidP="00745B48">
            <w:pPr>
              <w:pStyle w:val="NoSpacing"/>
              <w:spacing w:line="360" w:lineRule="auto"/>
              <w:ind w:left="-330" w:firstLine="330"/>
              <w:rPr>
                <w:rFonts w:ascii="Times New Roman" w:hAnsi="Times New Roman" w:cs="Times New Roman"/>
              </w:rPr>
            </w:pPr>
            <w:r w:rsidRPr="00E420C1">
              <w:rPr>
                <w:rFonts w:ascii="Times New Roman" w:hAnsi="Times New Roman" w:cs="Times New Roman"/>
              </w:rPr>
              <w:t>Test scale = mean (</w:t>
            </w:r>
            <w:r w:rsidR="00AF4709">
              <w:rPr>
                <w:rFonts w:ascii="Times New Roman" w:hAnsi="Times New Roman" w:cs="Times New Roman"/>
              </w:rPr>
              <w:t xml:space="preserve">standardized </w:t>
            </w:r>
            <w:r w:rsidRPr="00E420C1">
              <w:rPr>
                <w:rFonts w:ascii="Times New Roman" w:hAnsi="Times New Roman" w:cs="Times New Roman"/>
              </w:rPr>
              <w:t>items)</w:t>
            </w:r>
          </w:p>
        </w:tc>
      </w:tr>
      <w:tr w:rsidR="00E64A09" w:rsidRPr="00E420C1" w14:paraId="5288BA79" w14:textId="77777777" w:rsidTr="00745B48">
        <w:trPr>
          <w:trHeight w:val="539"/>
        </w:trPr>
        <w:tc>
          <w:tcPr>
            <w:tcW w:w="3510" w:type="dxa"/>
            <w:tcBorders>
              <w:top w:val="single" w:sz="4" w:space="0" w:color="auto"/>
              <w:right w:val="single" w:sz="4" w:space="0" w:color="auto"/>
            </w:tcBorders>
            <w:vAlign w:val="center"/>
          </w:tcPr>
          <w:p w14:paraId="36F46CAA"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Number of Items in Scale</w:t>
            </w:r>
          </w:p>
        </w:tc>
        <w:tc>
          <w:tcPr>
            <w:tcW w:w="2340" w:type="dxa"/>
            <w:tcBorders>
              <w:top w:val="single" w:sz="4" w:space="0" w:color="auto"/>
              <w:left w:val="single" w:sz="4" w:space="0" w:color="auto"/>
            </w:tcBorders>
            <w:vAlign w:val="center"/>
          </w:tcPr>
          <w:p w14:paraId="59F9784B" w14:textId="490363FB" w:rsidR="00E64A09" w:rsidRPr="00E420C1" w:rsidRDefault="00805733" w:rsidP="00745B48">
            <w:pPr>
              <w:pStyle w:val="NoSpacing"/>
              <w:rPr>
                <w:rFonts w:ascii="Times New Roman" w:hAnsi="Times New Roman" w:cs="Times New Roman"/>
              </w:rPr>
            </w:pPr>
            <w:r>
              <w:rPr>
                <w:rFonts w:ascii="Times New Roman" w:hAnsi="Times New Roman" w:cs="Times New Roman"/>
              </w:rPr>
              <w:t>3</w:t>
            </w:r>
          </w:p>
        </w:tc>
      </w:tr>
      <w:tr w:rsidR="00E64A09" w:rsidRPr="00E420C1" w14:paraId="081375DB" w14:textId="77777777" w:rsidTr="00805733">
        <w:trPr>
          <w:trHeight w:val="846"/>
        </w:trPr>
        <w:tc>
          <w:tcPr>
            <w:tcW w:w="3510" w:type="dxa"/>
            <w:tcBorders>
              <w:right w:val="single" w:sz="4" w:space="0" w:color="auto"/>
            </w:tcBorders>
            <w:vAlign w:val="center"/>
          </w:tcPr>
          <w:p w14:paraId="62669D01"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Average Interitem covariance</w:t>
            </w:r>
          </w:p>
        </w:tc>
        <w:tc>
          <w:tcPr>
            <w:tcW w:w="2340" w:type="dxa"/>
            <w:tcBorders>
              <w:left w:val="single" w:sz="4" w:space="0" w:color="auto"/>
            </w:tcBorders>
            <w:vAlign w:val="center"/>
          </w:tcPr>
          <w:p w14:paraId="15A22288" w14:textId="77777777"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0.</w:t>
            </w:r>
            <w:r>
              <w:rPr>
                <w:rFonts w:ascii="Times New Roman" w:hAnsi="Times New Roman" w:cs="Times New Roman"/>
              </w:rPr>
              <w:t>50</w:t>
            </w:r>
          </w:p>
        </w:tc>
      </w:tr>
      <w:tr w:rsidR="00E64A09" w:rsidRPr="00E420C1" w14:paraId="5C2E1905" w14:textId="77777777" w:rsidTr="00745B48">
        <w:trPr>
          <w:trHeight w:val="450"/>
        </w:trPr>
        <w:tc>
          <w:tcPr>
            <w:tcW w:w="3510" w:type="dxa"/>
            <w:tcBorders>
              <w:right w:val="single" w:sz="4" w:space="0" w:color="auto"/>
            </w:tcBorders>
            <w:vAlign w:val="center"/>
          </w:tcPr>
          <w:p w14:paraId="6D9CF9BE" w14:textId="17A88580" w:rsidR="00E64A09" w:rsidRPr="00E420C1" w:rsidRDefault="00805733" w:rsidP="00745B48">
            <w:pPr>
              <w:pStyle w:val="NoSpacing"/>
              <w:rPr>
                <w:rFonts w:ascii="Times New Roman" w:hAnsi="Times New Roman" w:cs="Times New Roman"/>
              </w:rPr>
            </w:pPr>
            <w:r>
              <w:rPr>
                <w:rFonts w:ascii="Times New Roman" w:hAnsi="Times New Roman" w:cs="Times New Roman"/>
              </w:rPr>
              <w:t xml:space="preserve">Standardized </w:t>
            </w:r>
            <w:r w:rsidR="00E64A09" w:rsidRPr="00E420C1">
              <w:rPr>
                <w:rFonts w:ascii="Times New Roman" w:hAnsi="Times New Roman" w:cs="Times New Roman"/>
              </w:rPr>
              <w:t>Scale reliability coefficient</w:t>
            </w:r>
          </w:p>
        </w:tc>
        <w:tc>
          <w:tcPr>
            <w:tcW w:w="2340" w:type="dxa"/>
            <w:tcBorders>
              <w:left w:val="single" w:sz="4" w:space="0" w:color="auto"/>
            </w:tcBorders>
            <w:vAlign w:val="center"/>
          </w:tcPr>
          <w:p w14:paraId="3A25EE27" w14:textId="1A323459" w:rsidR="00E64A09" w:rsidRPr="00E420C1" w:rsidRDefault="00E64A09" w:rsidP="00745B48">
            <w:pPr>
              <w:pStyle w:val="NoSpacing"/>
              <w:rPr>
                <w:rFonts w:ascii="Times New Roman" w:hAnsi="Times New Roman" w:cs="Times New Roman"/>
              </w:rPr>
            </w:pPr>
            <w:r w:rsidRPr="00E420C1">
              <w:rPr>
                <w:rFonts w:ascii="Times New Roman" w:hAnsi="Times New Roman" w:cs="Times New Roman"/>
              </w:rPr>
              <w:t>0.7</w:t>
            </w:r>
            <w:r w:rsidR="00805733">
              <w:rPr>
                <w:rFonts w:ascii="Times New Roman" w:hAnsi="Times New Roman" w:cs="Times New Roman"/>
              </w:rPr>
              <w:t>5</w:t>
            </w:r>
          </w:p>
        </w:tc>
      </w:tr>
    </w:tbl>
    <w:p w14:paraId="4476FBC9" w14:textId="77777777" w:rsidR="00873C31" w:rsidRDefault="00873C31" w:rsidP="00873C31">
      <w:pPr>
        <w:spacing w:line="480" w:lineRule="auto"/>
        <w:rPr>
          <w:color w:val="000000" w:themeColor="text1"/>
        </w:rPr>
      </w:pPr>
    </w:p>
    <w:p w14:paraId="3F9D2B16" w14:textId="5A758F11" w:rsidR="00224939" w:rsidRPr="006118A1" w:rsidRDefault="00873C31" w:rsidP="00224939">
      <w:pPr>
        <w:spacing w:line="480" w:lineRule="auto"/>
        <w:rPr>
          <w:color w:val="000000" w:themeColor="text1"/>
        </w:rPr>
      </w:pPr>
      <w:proofErr w:type="spellStart"/>
      <w:r w:rsidRPr="006118A1">
        <w:rPr>
          <w:color w:val="000000" w:themeColor="text1"/>
        </w:rPr>
        <w:lastRenderedPageBreak/>
        <w:t>AchieveSTEM</w:t>
      </w:r>
      <w:proofErr w:type="spellEnd"/>
      <w:r w:rsidR="00E64A09" w:rsidRPr="006118A1">
        <w:rPr>
          <w:color w:val="000000" w:themeColor="text1"/>
        </w:rPr>
        <w:t xml:space="preserve"> (Hypothesis 1c):</w:t>
      </w:r>
    </w:p>
    <w:p w14:paraId="40F0A309" w14:textId="0C60022C" w:rsidR="00B675AB" w:rsidRDefault="00B675AB" w:rsidP="007E134A">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X3GPASTEM</w:t>
      </w:r>
      <w:r w:rsidR="001D5D44">
        <w:rPr>
          <w:rFonts w:ascii="Times New Roman" w:eastAsia="Times New Roman" w:hAnsi="Times New Roman" w:cs="Times New Roman"/>
          <w:color w:val="000000" w:themeColor="text1"/>
        </w:rPr>
        <w:t xml:space="preserve"> (renamed </w:t>
      </w:r>
      <w:r w:rsidR="002C2B40">
        <w:rPr>
          <w:rFonts w:ascii="Times New Roman" w:eastAsia="Times New Roman" w:hAnsi="Times New Roman" w:cs="Times New Roman"/>
          <w:color w:val="000000" w:themeColor="text1"/>
        </w:rPr>
        <w:t>HS_</w:t>
      </w:r>
      <w:r w:rsidR="001D5D44">
        <w:rPr>
          <w:rFonts w:ascii="Times New Roman" w:eastAsia="Times New Roman" w:hAnsi="Times New Roman" w:cs="Times New Roman"/>
          <w:color w:val="000000" w:themeColor="text1"/>
        </w:rPr>
        <w:t>GPA_STEM)</w:t>
      </w:r>
      <w:r>
        <w:rPr>
          <w:rFonts w:ascii="Times New Roman" w:eastAsia="Times New Roman" w:hAnsi="Times New Roman" w:cs="Times New Roman"/>
          <w:color w:val="000000" w:themeColor="text1"/>
        </w:rPr>
        <w:t xml:space="preserve"> – Collected from the student’s HS transcript. This variable represents the average GPA across all STEM courses in high school. </w:t>
      </w:r>
    </w:p>
    <w:p w14:paraId="68B4842B" w14:textId="12C79F83" w:rsidR="00B675AB" w:rsidRPr="00805733" w:rsidRDefault="00B675AB" w:rsidP="00805733">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X3THIMATH</w:t>
      </w:r>
      <w:r w:rsidR="001D5D44">
        <w:rPr>
          <w:rFonts w:ascii="Times New Roman" w:eastAsia="Times New Roman" w:hAnsi="Times New Roman" w:cs="Times New Roman"/>
          <w:color w:val="000000" w:themeColor="text1"/>
        </w:rPr>
        <w:t xml:space="preserve"> (renamed Highest_</w:t>
      </w:r>
      <w:r w:rsidR="002C2B40">
        <w:rPr>
          <w:rFonts w:ascii="Times New Roman" w:eastAsia="Times New Roman" w:hAnsi="Times New Roman" w:cs="Times New Roman"/>
          <w:color w:val="000000" w:themeColor="text1"/>
        </w:rPr>
        <w:t>HS_</w:t>
      </w:r>
      <w:r w:rsidR="001D5D44">
        <w:rPr>
          <w:rFonts w:ascii="Times New Roman" w:eastAsia="Times New Roman" w:hAnsi="Times New Roman" w:cs="Times New Roman"/>
          <w:color w:val="000000" w:themeColor="text1"/>
        </w:rPr>
        <w:t>Math)</w:t>
      </w:r>
      <w:r>
        <w:rPr>
          <w:rFonts w:ascii="Times New Roman" w:eastAsia="Times New Roman" w:hAnsi="Times New Roman" w:cs="Times New Roman"/>
          <w:color w:val="000000" w:themeColor="text1"/>
        </w:rPr>
        <w:t xml:space="preserve"> – </w:t>
      </w:r>
      <w:r w:rsidR="00805733">
        <w:rPr>
          <w:rFonts w:ascii="Times New Roman" w:eastAsia="Times New Roman" w:hAnsi="Times New Roman" w:cs="Times New Roman"/>
          <w:color w:val="000000" w:themeColor="text1"/>
        </w:rPr>
        <w:t>Explained above.</w:t>
      </w:r>
      <w:r>
        <w:rPr>
          <w:rFonts w:ascii="Times New Roman" w:eastAsia="Times New Roman" w:hAnsi="Times New Roman" w:cs="Times New Roman"/>
          <w:color w:val="000000" w:themeColor="text1"/>
        </w:rPr>
        <w:t xml:space="preserve"> See Table 1 </w:t>
      </w:r>
      <w:r w:rsidR="00805733">
        <w:rPr>
          <w:rFonts w:ascii="Times New Roman" w:eastAsia="Times New Roman" w:hAnsi="Times New Roman" w:cs="Times New Roman"/>
          <w:color w:val="000000" w:themeColor="text1"/>
        </w:rPr>
        <w:t>above</w:t>
      </w:r>
      <w:r>
        <w:rPr>
          <w:rFonts w:ascii="Times New Roman" w:eastAsia="Times New Roman" w:hAnsi="Times New Roman" w:cs="Times New Roman"/>
          <w:color w:val="000000" w:themeColor="text1"/>
        </w:rPr>
        <w:t xml:space="preserve"> for the order / coding of these courses. </w:t>
      </w:r>
    </w:p>
    <w:p w14:paraId="4E979F85" w14:textId="4F10B17C" w:rsidR="00B675AB" w:rsidRPr="00805733" w:rsidRDefault="00B675AB" w:rsidP="00805733">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X3THISCI</w:t>
      </w:r>
      <w:r w:rsidR="001D5D44">
        <w:rPr>
          <w:rFonts w:ascii="Times New Roman" w:eastAsia="Times New Roman" w:hAnsi="Times New Roman" w:cs="Times New Roman"/>
          <w:color w:val="000000" w:themeColor="text1"/>
        </w:rPr>
        <w:t xml:space="preserve"> (renamed </w:t>
      </w:r>
      <w:proofErr w:type="spellStart"/>
      <w:r w:rsidR="001D5D44">
        <w:rPr>
          <w:rFonts w:ascii="Times New Roman" w:eastAsia="Times New Roman" w:hAnsi="Times New Roman" w:cs="Times New Roman"/>
          <w:color w:val="000000" w:themeColor="text1"/>
        </w:rPr>
        <w:t>Highest_</w:t>
      </w:r>
      <w:r w:rsidR="002C2B40">
        <w:rPr>
          <w:rFonts w:ascii="Times New Roman" w:eastAsia="Times New Roman" w:hAnsi="Times New Roman" w:cs="Times New Roman"/>
          <w:color w:val="000000" w:themeColor="text1"/>
        </w:rPr>
        <w:t>HS_</w:t>
      </w:r>
      <w:r w:rsidR="001D5D44">
        <w:rPr>
          <w:rFonts w:ascii="Times New Roman" w:eastAsia="Times New Roman" w:hAnsi="Times New Roman" w:cs="Times New Roman"/>
          <w:color w:val="000000" w:themeColor="text1"/>
        </w:rPr>
        <w:t>Science</w:t>
      </w:r>
      <w:proofErr w:type="spellEnd"/>
      <w:r w:rsidR="001D5D4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 </w:t>
      </w:r>
      <w:r w:rsidR="00805733">
        <w:rPr>
          <w:rFonts w:ascii="Times New Roman" w:eastAsia="Times New Roman" w:hAnsi="Times New Roman" w:cs="Times New Roman"/>
          <w:color w:val="000000" w:themeColor="text1"/>
        </w:rPr>
        <w:t xml:space="preserve">Explained above. See Table 3 above for the order / coding of these courses. </w:t>
      </w:r>
    </w:p>
    <w:p w14:paraId="29CF9A71" w14:textId="751015EB" w:rsidR="00B675AB" w:rsidRDefault="00B675AB"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sidRPr="00A56631">
        <w:rPr>
          <w:rFonts w:ascii="Times New Roman" w:eastAsia="Times New Roman" w:hAnsi="Times New Roman" w:cs="Times New Roman"/>
          <w:color w:val="000000" w:themeColor="text1"/>
        </w:rPr>
        <w:t>X3TCREDSTEM</w:t>
      </w:r>
      <w:r w:rsidR="001D5D44">
        <w:rPr>
          <w:rFonts w:ascii="Times New Roman" w:eastAsia="Times New Roman" w:hAnsi="Times New Roman" w:cs="Times New Roman"/>
          <w:color w:val="000000" w:themeColor="text1"/>
        </w:rPr>
        <w:t xml:space="preserve"> (renamed </w:t>
      </w:r>
      <w:proofErr w:type="spellStart"/>
      <w:r w:rsidR="001D5D44">
        <w:rPr>
          <w:rFonts w:ascii="Times New Roman" w:eastAsia="Times New Roman" w:hAnsi="Times New Roman" w:cs="Times New Roman"/>
          <w:color w:val="000000" w:themeColor="text1"/>
        </w:rPr>
        <w:t>Credits_STEM</w:t>
      </w:r>
      <w:proofErr w:type="spellEnd"/>
      <w:r w:rsidR="001D5D4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 Collected from the student’s HS transcript. This variable represents the total number of credits a student received in HS STEM courses.  Carnegie Units were used. </w:t>
      </w:r>
      <w:r w:rsidRPr="00E016F4">
        <w:rPr>
          <w:rFonts w:ascii="Times New Roman" w:eastAsia="Times New Roman" w:hAnsi="Times New Roman" w:cs="Times New Roman"/>
          <w:color w:val="000000" w:themeColor="text1"/>
        </w:rPr>
        <w:t xml:space="preserve">A Carnegie unit is equivalent to a one-year academic course taken one period a day, five days a week. </w:t>
      </w:r>
      <w:r>
        <w:rPr>
          <w:rFonts w:ascii="Times New Roman" w:eastAsia="Times New Roman" w:hAnsi="Times New Roman" w:cs="Times New Roman"/>
          <w:color w:val="000000" w:themeColor="text1"/>
        </w:rPr>
        <w:t>Students with missing or non-response values were removed from the dataset.</w:t>
      </w:r>
    </w:p>
    <w:p w14:paraId="0525D9DA" w14:textId="5809BF56" w:rsidR="00514795" w:rsidRDefault="00514795" w:rsidP="00AF4709">
      <w:pPr>
        <w:pStyle w:val="ListParagraph"/>
        <w:numPr>
          <w:ilvl w:val="0"/>
          <w:numId w:val="3"/>
        </w:numPr>
        <w:spacing w:line="480" w:lineRule="auto"/>
        <w:ind w:left="900"/>
        <w:rPr>
          <w:rFonts w:ascii="Times New Roman" w:eastAsia="Times New Roman" w:hAnsi="Times New Roman" w:cs="Times New Roman"/>
          <w:color w:val="000000" w:themeColor="text1"/>
        </w:rPr>
      </w:pPr>
      <w:r w:rsidRPr="00514795">
        <w:rPr>
          <w:rFonts w:ascii="Times New Roman" w:eastAsia="Times New Roman" w:hAnsi="Times New Roman" w:cs="Times New Roman"/>
          <w:color w:val="000000" w:themeColor="text1"/>
        </w:rPr>
        <w:t xml:space="preserve">X2TXMTH </w:t>
      </w:r>
      <w:r>
        <w:rPr>
          <w:rFonts w:ascii="Times New Roman" w:eastAsia="Times New Roman" w:hAnsi="Times New Roman" w:cs="Times New Roman"/>
          <w:color w:val="000000" w:themeColor="text1"/>
        </w:rPr>
        <w:t>(renamed F</w:t>
      </w:r>
      <w:r w:rsidRPr="00514795">
        <w:rPr>
          <w:rFonts w:ascii="Times New Roman" w:eastAsia="Times New Roman" w:hAnsi="Times New Roman" w:cs="Times New Roman"/>
          <w:color w:val="000000" w:themeColor="text1"/>
        </w:rPr>
        <w:t>1_Math_Score</w:t>
      </w:r>
      <w:r>
        <w:rPr>
          <w:rFonts w:ascii="Times New Roman" w:eastAsia="Times New Roman" w:hAnsi="Times New Roman" w:cs="Times New Roman"/>
          <w:color w:val="000000" w:themeColor="text1"/>
        </w:rPr>
        <w:t xml:space="preserve">) – </w:t>
      </w:r>
      <w:r w:rsidR="00805733">
        <w:rPr>
          <w:rFonts w:ascii="Times New Roman" w:eastAsia="Times New Roman" w:hAnsi="Times New Roman" w:cs="Times New Roman"/>
          <w:color w:val="000000" w:themeColor="text1"/>
        </w:rPr>
        <w:t>Explained above.</w:t>
      </w:r>
    </w:p>
    <w:p w14:paraId="56064EAC" w14:textId="77777777" w:rsidR="00514795" w:rsidRDefault="00514795" w:rsidP="00514795">
      <w:pPr>
        <w:pStyle w:val="ListParagraph"/>
        <w:spacing w:line="480" w:lineRule="auto"/>
        <w:ind w:left="1440"/>
        <w:rPr>
          <w:rFonts w:ascii="Times New Roman" w:eastAsia="Times New Roman" w:hAnsi="Times New Roman" w:cs="Times New Roman"/>
          <w:color w:val="000000" w:themeColor="text1"/>
        </w:rPr>
      </w:pPr>
    </w:p>
    <w:p w14:paraId="5E79B8F9" w14:textId="68C7B12D" w:rsidR="00B675AB" w:rsidRDefault="00B675AB" w:rsidP="00B675AB">
      <w:pPr>
        <w:spacing w:line="480" w:lineRule="auto"/>
        <w:ind w:left="90"/>
        <w:rPr>
          <w:color w:val="000000" w:themeColor="text1"/>
        </w:rPr>
      </w:pPr>
      <w:r>
        <w:rPr>
          <w:color w:val="000000" w:themeColor="text1"/>
        </w:rPr>
        <w:t xml:space="preserve">As shown in Table 3 below, these variables have a </w:t>
      </w:r>
      <w:r w:rsidR="00805733">
        <w:rPr>
          <w:color w:val="000000" w:themeColor="text1"/>
        </w:rPr>
        <w:t xml:space="preserve">standardized </w:t>
      </w:r>
      <w:r>
        <w:rPr>
          <w:color w:val="000000" w:themeColor="text1"/>
        </w:rPr>
        <w:t xml:space="preserve">Cronbach’s alpha scale reliability of </w:t>
      </w:r>
      <w:r w:rsidR="00514795">
        <w:rPr>
          <w:color w:val="000000" w:themeColor="text1"/>
        </w:rPr>
        <w:t>0</w:t>
      </w:r>
      <w:r>
        <w:rPr>
          <w:color w:val="000000" w:themeColor="text1"/>
        </w:rPr>
        <w:t>.</w:t>
      </w:r>
      <w:r w:rsidR="00793D41">
        <w:rPr>
          <w:color w:val="000000" w:themeColor="text1"/>
        </w:rPr>
        <w:t>83</w:t>
      </w:r>
      <w:r>
        <w:rPr>
          <w:color w:val="000000" w:themeColor="text1"/>
        </w:rPr>
        <w:t xml:space="preserve">, indicating that </w:t>
      </w:r>
      <w:proofErr w:type="spellStart"/>
      <w:r w:rsidRPr="00AB45A2">
        <w:rPr>
          <w:i/>
          <w:iCs/>
          <w:color w:val="000000" w:themeColor="text1"/>
        </w:rPr>
        <w:t>AchieveSTEM</w:t>
      </w:r>
      <w:proofErr w:type="spellEnd"/>
      <w:r>
        <w:rPr>
          <w:color w:val="000000" w:themeColor="text1"/>
        </w:rPr>
        <w:t xml:space="preserve"> is a relatively strong indicator.</w:t>
      </w:r>
      <w:r w:rsidR="00805733">
        <w:rPr>
          <w:color w:val="000000" w:themeColor="text1"/>
        </w:rPr>
        <w:t xml:space="preserve"> I’ve chosen to use the standardized alpha in this case because some of the variables included are on different scales.</w:t>
      </w:r>
    </w:p>
    <w:p w14:paraId="7EBA1CBE" w14:textId="06430A38" w:rsidR="00B675AB" w:rsidRDefault="00B675AB" w:rsidP="00B675AB">
      <w:pPr>
        <w:spacing w:line="360" w:lineRule="auto"/>
        <w:ind w:left="720"/>
        <w:rPr>
          <w:color w:val="000000" w:themeColor="text1"/>
        </w:rPr>
      </w:pPr>
    </w:p>
    <w:p w14:paraId="54EBABCF" w14:textId="46EB1A3F" w:rsidR="009F2672" w:rsidRDefault="009F2672" w:rsidP="00B675AB">
      <w:pPr>
        <w:spacing w:line="360" w:lineRule="auto"/>
        <w:ind w:left="720"/>
        <w:rPr>
          <w:color w:val="000000" w:themeColor="text1"/>
        </w:rPr>
      </w:pPr>
    </w:p>
    <w:p w14:paraId="445ABFCC" w14:textId="65D05156" w:rsidR="009F2672" w:rsidRDefault="009F2672" w:rsidP="00B675AB">
      <w:pPr>
        <w:spacing w:line="360" w:lineRule="auto"/>
        <w:ind w:left="720"/>
        <w:rPr>
          <w:color w:val="000000" w:themeColor="text1"/>
        </w:rPr>
      </w:pPr>
    </w:p>
    <w:p w14:paraId="03CD3FF7" w14:textId="7ADEBF29" w:rsidR="009F2672" w:rsidRDefault="009F2672" w:rsidP="00B675AB">
      <w:pPr>
        <w:spacing w:line="360" w:lineRule="auto"/>
        <w:ind w:left="720"/>
        <w:rPr>
          <w:color w:val="000000" w:themeColor="text1"/>
        </w:rPr>
      </w:pPr>
    </w:p>
    <w:p w14:paraId="4E5881CD" w14:textId="6CF4652B" w:rsidR="009F2672" w:rsidRDefault="009F2672" w:rsidP="00B675AB">
      <w:pPr>
        <w:spacing w:line="360" w:lineRule="auto"/>
        <w:ind w:left="720"/>
        <w:rPr>
          <w:color w:val="000000" w:themeColor="text1"/>
        </w:rPr>
      </w:pPr>
    </w:p>
    <w:p w14:paraId="76DA017A" w14:textId="77777777" w:rsidR="009F2672" w:rsidRDefault="009F2672" w:rsidP="00B675AB">
      <w:pPr>
        <w:spacing w:line="360" w:lineRule="auto"/>
        <w:ind w:left="720"/>
        <w:rPr>
          <w:color w:val="000000" w:themeColor="text1"/>
        </w:rPr>
      </w:pPr>
    </w:p>
    <w:p w14:paraId="44EDA1A1" w14:textId="5CF991A7" w:rsidR="00B675AB" w:rsidRPr="00E016F4" w:rsidRDefault="00B675AB" w:rsidP="00B675AB">
      <w:pPr>
        <w:spacing w:line="360" w:lineRule="auto"/>
        <w:ind w:left="1440"/>
        <w:rPr>
          <w:i/>
          <w:iCs/>
          <w:color w:val="000000" w:themeColor="text1"/>
        </w:rPr>
      </w:pPr>
      <w:r w:rsidRPr="00E016F4">
        <w:rPr>
          <w:i/>
          <w:iCs/>
          <w:color w:val="000000" w:themeColor="text1"/>
        </w:rPr>
        <w:lastRenderedPageBreak/>
        <w:t xml:space="preserve">Table </w:t>
      </w:r>
      <w:r w:rsidR="00793D41">
        <w:rPr>
          <w:i/>
          <w:iCs/>
          <w:color w:val="000000" w:themeColor="text1"/>
        </w:rPr>
        <w:t>5</w:t>
      </w:r>
      <w:r w:rsidRPr="00E016F4">
        <w:rPr>
          <w:i/>
          <w:iCs/>
          <w:color w:val="000000" w:themeColor="text1"/>
        </w:rPr>
        <w:t xml:space="preserve"> – </w:t>
      </w:r>
      <w:proofErr w:type="spellStart"/>
      <w:r w:rsidRPr="00E016F4">
        <w:rPr>
          <w:i/>
          <w:iCs/>
          <w:color w:val="000000" w:themeColor="text1"/>
        </w:rPr>
        <w:t>AchieveSTEM</w:t>
      </w:r>
      <w:proofErr w:type="spellEnd"/>
      <w:r w:rsidRPr="00E016F4">
        <w:rPr>
          <w:i/>
          <w:iCs/>
          <w:color w:val="000000" w:themeColor="text1"/>
        </w:rPr>
        <w:t xml:space="preserve"> Reliability Statistics</w:t>
      </w:r>
    </w:p>
    <w:tbl>
      <w:tblPr>
        <w:tblStyle w:val="TableGrid"/>
        <w:tblW w:w="0" w:type="auto"/>
        <w:tblInd w:w="1435" w:type="dxa"/>
        <w:tblBorders>
          <w:insideH w:val="none" w:sz="0" w:space="0" w:color="auto"/>
          <w:insideV w:val="none" w:sz="0" w:space="0" w:color="auto"/>
        </w:tblBorders>
        <w:tblLook w:val="04A0" w:firstRow="1" w:lastRow="0" w:firstColumn="1" w:lastColumn="0" w:noHBand="0" w:noVBand="1"/>
      </w:tblPr>
      <w:tblGrid>
        <w:gridCol w:w="3510"/>
        <w:gridCol w:w="2340"/>
      </w:tblGrid>
      <w:tr w:rsidR="00B675AB" w:rsidRPr="00E420C1" w14:paraId="227C1E89" w14:textId="77777777" w:rsidTr="0044733A">
        <w:trPr>
          <w:trHeight w:val="422"/>
        </w:trPr>
        <w:tc>
          <w:tcPr>
            <w:tcW w:w="5850" w:type="dxa"/>
            <w:gridSpan w:val="2"/>
            <w:vAlign w:val="center"/>
          </w:tcPr>
          <w:p w14:paraId="6B5E7A06" w14:textId="77777777" w:rsidR="00B675AB" w:rsidRPr="00E420C1" w:rsidRDefault="00B675AB" w:rsidP="0044733A">
            <w:pPr>
              <w:pStyle w:val="NoSpacing"/>
              <w:spacing w:line="360" w:lineRule="auto"/>
              <w:ind w:left="-330" w:firstLine="330"/>
              <w:rPr>
                <w:rFonts w:ascii="Times New Roman" w:hAnsi="Times New Roman" w:cs="Times New Roman"/>
              </w:rPr>
            </w:pPr>
            <w:r w:rsidRPr="00E420C1">
              <w:rPr>
                <w:rFonts w:ascii="Times New Roman" w:hAnsi="Times New Roman" w:cs="Times New Roman"/>
              </w:rPr>
              <w:t>Test scale = mean (standardized items)</w:t>
            </w:r>
          </w:p>
        </w:tc>
      </w:tr>
      <w:tr w:rsidR="00B675AB" w:rsidRPr="00E420C1" w14:paraId="0A21A358" w14:textId="77777777" w:rsidTr="00514795">
        <w:trPr>
          <w:trHeight w:val="539"/>
        </w:trPr>
        <w:tc>
          <w:tcPr>
            <w:tcW w:w="3510" w:type="dxa"/>
            <w:tcBorders>
              <w:top w:val="single" w:sz="4" w:space="0" w:color="auto"/>
              <w:right w:val="single" w:sz="4" w:space="0" w:color="auto"/>
            </w:tcBorders>
            <w:vAlign w:val="center"/>
          </w:tcPr>
          <w:p w14:paraId="0EAC260B" w14:textId="77777777"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Number of Items in Scale</w:t>
            </w:r>
          </w:p>
        </w:tc>
        <w:tc>
          <w:tcPr>
            <w:tcW w:w="2340" w:type="dxa"/>
            <w:tcBorders>
              <w:top w:val="single" w:sz="4" w:space="0" w:color="auto"/>
              <w:left w:val="single" w:sz="4" w:space="0" w:color="auto"/>
            </w:tcBorders>
            <w:vAlign w:val="center"/>
          </w:tcPr>
          <w:p w14:paraId="7D3C3747" w14:textId="42BA1D85" w:rsidR="00B675AB" w:rsidRPr="00E420C1" w:rsidRDefault="00514795" w:rsidP="00745B48">
            <w:pPr>
              <w:pStyle w:val="NoSpacing"/>
              <w:rPr>
                <w:rFonts w:ascii="Times New Roman" w:hAnsi="Times New Roman" w:cs="Times New Roman"/>
              </w:rPr>
            </w:pPr>
            <w:r>
              <w:rPr>
                <w:rFonts w:ascii="Times New Roman" w:hAnsi="Times New Roman" w:cs="Times New Roman"/>
              </w:rPr>
              <w:t>5</w:t>
            </w:r>
          </w:p>
        </w:tc>
      </w:tr>
      <w:tr w:rsidR="00B675AB" w:rsidRPr="00E420C1" w14:paraId="7ACA243A" w14:textId="77777777" w:rsidTr="00514795">
        <w:trPr>
          <w:trHeight w:val="639"/>
        </w:trPr>
        <w:tc>
          <w:tcPr>
            <w:tcW w:w="3510" w:type="dxa"/>
            <w:tcBorders>
              <w:right w:val="single" w:sz="4" w:space="0" w:color="auto"/>
            </w:tcBorders>
            <w:vAlign w:val="center"/>
          </w:tcPr>
          <w:p w14:paraId="478426E2" w14:textId="77777777"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Average Interitem covariance</w:t>
            </w:r>
          </w:p>
        </w:tc>
        <w:tc>
          <w:tcPr>
            <w:tcW w:w="2340" w:type="dxa"/>
            <w:tcBorders>
              <w:left w:val="single" w:sz="4" w:space="0" w:color="auto"/>
            </w:tcBorders>
            <w:vAlign w:val="center"/>
          </w:tcPr>
          <w:p w14:paraId="33D4839E" w14:textId="0FCA9402"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0.</w:t>
            </w:r>
            <w:r w:rsidR="00514795">
              <w:rPr>
                <w:rFonts w:ascii="Times New Roman" w:hAnsi="Times New Roman" w:cs="Times New Roman"/>
              </w:rPr>
              <w:t>50</w:t>
            </w:r>
          </w:p>
        </w:tc>
      </w:tr>
      <w:tr w:rsidR="00B675AB" w:rsidRPr="00E420C1" w14:paraId="73E54AC0" w14:textId="77777777" w:rsidTr="00514795">
        <w:trPr>
          <w:trHeight w:val="450"/>
        </w:trPr>
        <w:tc>
          <w:tcPr>
            <w:tcW w:w="3510" w:type="dxa"/>
            <w:tcBorders>
              <w:right w:val="single" w:sz="4" w:space="0" w:color="auto"/>
            </w:tcBorders>
            <w:vAlign w:val="center"/>
          </w:tcPr>
          <w:p w14:paraId="37DCD17D" w14:textId="77777777"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Scale reliability coefficient</w:t>
            </w:r>
          </w:p>
        </w:tc>
        <w:tc>
          <w:tcPr>
            <w:tcW w:w="2340" w:type="dxa"/>
            <w:tcBorders>
              <w:left w:val="single" w:sz="4" w:space="0" w:color="auto"/>
            </w:tcBorders>
            <w:vAlign w:val="center"/>
          </w:tcPr>
          <w:p w14:paraId="2D5D6B2C" w14:textId="794F45D4"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0.</w:t>
            </w:r>
            <w:r w:rsidR="00793D41">
              <w:rPr>
                <w:rFonts w:ascii="Times New Roman" w:hAnsi="Times New Roman" w:cs="Times New Roman"/>
              </w:rPr>
              <w:t>83</w:t>
            </w:r>
          </w:p>
        </w:tc>
      </w:tr>
    </w:tbl>
    <w:p w14:paraId="3E71AACD" w14:textId="15E4F5D5" w:rsidR="00B675AB" w:rsidRDefault="00B675AB" w:rsidP="00B675AB">
      <w:pPr>
        <w:pStyle w:val="NoSpacing"/>
        <w:spacing w:line="360" w:lineRule="auto"/>
      </w:pPr>
    </w:p>
    <w:p w14:paraId="2BCBCBD4" w14:textId="77777777" w:rsidR="00514795" w:rsidRDefault="00514795" w:rsidP="00B675AB">
      <w:pPr>
        <w:pStyle w:val="NoSpacing"/>
        <w:spacing w:line="360" w:lineRule="auto"/>
      </w:pPr>
    </w:p>
    <w:p w14:paraId="3793272B" w14:textId="46EE8C7E" w:rsidR="00B675AB" w:rsidRPr="006118A1" w:rsidRDefault="00B675AB" w:rsidP="006118A1">
      <w:pPr>
        <w:spacing w:line="480" w:lineRule="auto"/>
        <w:ind w:firstLine="720"/>
        <w:rPr>
          <w:b/>
          <w:bCs/>
          <w:i/>
          <w:iCs/>
        </w:rPr>
      </w:pPr>
      <w:r w:rsidRPr="006118A1">
        <w:rPr>
          <w:b/>
          <w:bCs/>
          <w:i/>
          <w:iCs/>
        </w:rPr>
        <w:t>Entrance into STEM</w:t>
      </w:r>
      <w:r w:rsidR="006118A1">
        <w:rPr>
          <w:b/>
          <w:bCs/>
          <w:i/>
          <w:iCs/>
        </w:rPr>
        <w:t xml:space="preserve">. </w:t>
      </w:r>
      <w:r>
        <w:rPr>
          <w:color w:val="000000" w:themeColor="text1"/>
        </w:rPr>
        <w:t xml:space="preserve">In order to test my second hypothesis, I will be making a variable, </w:t>
      </w:r>
      <w:proofErr w:type="spellStart"/>
      <w:r>
        <w:rPr>
          <w:color w:val="000000" w:themeColor="text1"/>
        </w:rPr>
        <w:t>EnterSTEM</w:t>
      </w:r>
      <w:proofErr w:type="spellEnd"/>
      <w:r>
        <w:rPr>
          <w:color w:val="000000" w:themeColor="text1"/>
        </w:rPr>
        <w:t xml:space="preserve"> which will indicate if the student entered the STEM profession. </w:t>
      </w:r>
      <w:r w:rsidR="009126D6">
        <w:rPr>
          <w:color w:val="000000" w:themeColor="text1"/>
        </w:rPr>
        <w:t>As variables indicating entrance into a STEM profession are not broken up by math and science, t</w:t>
      </w:r>
      <w:r w:rsidR="00793D41">
        <w:rPr>
          <w:color w:val="000000" w:themeColor="text1"/>
        </w:rPr>
        <w:t xml:space="preserve">his variable will be used as the dependent variable </w:t>
      </w:r>
      <w:r w:rsidR="009126D6">
        <w:rPr>
          <w:color w:val="000000" w:themeColor="text1"/>
        </w:rPr>
        <w:t xml:space="preserve">for the models testing hypotheses 2a, 2b, and 2c. </w:t>
      </w:r>
      <w:r>
        <w:rPr>
          <w:color w:val="000000" w:themeColor="text1"/>
        </w:rPr>
        <w:t>This variable will be a binary indicatory which will be the combination of the following fields:</w:t>
      </w:r>
    </w:p>
    <w:p w14:paraId="235274F7" w14:textId="37387DC9" w:rsidR="00B675AB" w:rsidRDefault="00B675AB" w:rsidP="00793D41">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X4OCC1STEM1 </w:t>
      </w:r>
      <w:r w:rsidR="00C74B2A">
        <w:rPr>
          <w:rFonts w:ascii="Times New Roman" w:eastAsia="Times New Roman" w:hAnsi="Times New Roman" w:cs="Times New Roman"/>
          <w:color w:val="000000" w:themeColor="text1"/>
        </w:rPr>
        <w:t xml:space="preserve">(renamed </w:t>
      </w:r>
      <w:proofErr w:type="spellStart"/>
      <w:r w:rsidR="00C74B2A">
        <w:rPr>
          <w:rFonts w:ascii="Times New Roman" w:eastAsia="Times New Roman" w:hAnsi="Times New Roman" w:cs="Times New Roman"/>
          <w:color w:val="000000" w:themeColor="text1"/>
        </w:rPr>
        <w:t>STEM_first_job</w:t>
      </w:r>
      <w:proofErr w:type="spellEnd"/>
      <w:r w:rsidR="00C74B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Collected during the second follow-up in 2016, this variable indicates if a student’s 1</w:t>
      </w:r>
      <w:r w:rsidRPr="004B382E">
        <w:rPr>
          <w:rFonts w:ascii="Times New Roman" w:eastAsia="Times New Roman" w:hAnsi="Times New Roman" w:cs="Times New Roman"/>
          <w:color w:val="000000" w:themeColor="text1"/>
          <w:vertAlign w:val="superscript"/>
        </w:rPr>
        <w:t>st</w:t>
      </w:r>
      <w:r>
        <w:rPr>
          <w:rFonts w:ascii="Times New Roman" w:eastAsia="Times New Roman" w:hAnsi="Times New Roman" w:cs="Times New Roman"/>
          <w:color w:val="000000" w:themeColor="text1"/>
        </w:rPr>
        <w:t xml:space="preserve"> job out of HS was in a STEM field. </w:t>
      </w:r>
    </w:p>
    <w:p w14:paraId="2D5DE121" w14:textId="3BC472EF" w:rsidR="00B675AB" w:rsidRDefault="00B675AB" w:rsidP="00793D41">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X4OCCFBMRST1</w:t>
      </w:r>
      <w:r w:rsidR="00C74B2A">
        <w:rPr>
          <w:rFonts w:ascii="Times New Roman" w:eastAsia="Times New Roman" w:hAnsi="Times New Roman" w:cs="Times New Roman"/>
          <w:color w:val="000000" w:themeColor="text1"/>
        </w:rPr>
        <w:t xml:space="preserve">(renamed </w:t>
      </w:r>
      <w:proofErr w:type="spellStart"/>
      <w:r w:rsidR="00C74B2A">
        <w:rPr>
          <w:rFonts w:ascii="Times New Roman" w:eastAsia="Times New Roman" w:hAnsi="Times New Roman" w:cs="Times New Roman"/>
          <w:color w:val="000000" w:themeColor="text1"/>
        </w:rPr>
        <w:t>STEM_occupation</w:t>
      </w:r>
      <w:proofErr w:type="spellEnd"/>
      <w:r w:rsidR="00C74B2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Collected during the second follow-up in 2016, this variable indicates if a student’s occupation in February 2016 or their most recent occupation was in a STEM field. </w:t>
      </w:r>
    </w:p>
    <w:p w14:paraId="23D183FC" w14:textId="6B4BF123" w:rsidR="00127351" w:rsidRDefault="00B675AB" w:rsidP="00793D41">
      <w:pPr>
        <w:pStyle w:val="ListParagraph"/>
        <w:numPr>
          <w:ilvl w:val="0"/>
          <w:numId w:val="3"/>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X5STEMCRED </w:t>
      </w:r>
      <w:r w:rsidR="00C74B2A">
        <w:rPr>
          <w:rFonts w:ascii="Times New Roman" w:eastAsia="Times New Roman" w:hAnsi="Times New Roman" w:cs="Times New Roman"/>
          <w:color w:val="000000" w:themeColor="text1"/>
        </w:rPr>
        <w:t xml:space="preserve">(renamed </w:t>
      </w:r>
      <w:proofErr w:type="spellStart"/>
      <w:r w:rsidR="00C74B2A">
        <w:rPr>
          <w:rFonts w:ascii="Times New Roman" w:eastAsia="Times New Roman" w:hAnsi="Times New Roman" w:cs="Times New Roman"/>
          <w:color w:val="000000" w:themeColor="text1"/>
        </w:rPr>
        <w:t>STEM_major</w:t>
      </w:r>
      <w:proofErr w:type="spellEnd"/>
      <w:r w:rsidR="00C74B2A">
        <w:rPr>
          <w:rFonts w:ascii="Times New Roman" w:eastAsia="Times New Roman" w:hAnsi="Times New Roman" w:cs="Times New Roman"/>
          <w:color w:val="000000" w:themeColor="text1"/>
        </w:rPr>
        <w:t>)</w:t>
      </w:r>
      <w:r w:rsidR="009126D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 Collected from the student’s post-secondary transcripts, this variable indicates if a student received any post-secondary degree in a STEM field. </w:t>
      </w:r>
    </w:p>
    <w:p w14:paraId="4FB2BFD5" w14:textId="2EBF08C5" w:rsidR="00793D41" w:rsidRDefault="00793D41" w:rsidP="00793D41">
      <w:pPr>
        <w:pStyle w:val="ListParagraph"/>
        <w:numPr>
          <w:ilvl w:val="0"/>
          <w:numId w:val="3"/>
        </w:numPr>
        <w:spacing w:line="480" w:lineRule="auto"/>
        <w:ind w:left="900"/>
        <w:rPr>
          <w:rFonts w:ascii="Times New Roman" w:eastAsia="Times New Roman" w:hAnsi="Times New Roman" w:cs="Times New Roman"/>
          <w:color w:val="000000" w:themeColor="text1"/>
        </w:rPr>
      </w:pPr>
      <w:r w:rsidRPr="00793D41">
        <w:rPr>
          <w:rFonts w:ascii="Times New Roman" w:eastAsia="Times New Roman" w:hAnsi="Times New Roman" w:cs="Times New Roman"/>
          <w:color w:val="000000" w:themeColor="text1"/>
        </w:rPr>
        <w:t>X4OCC30STEM1</w:t>
      </w:r>
      <w:r>
        <w:rPr>
          <w:rFonts w:ascii="Times New Roman" w:eastAsia="Times New Roman" w:hAnsi="Times New Roman" w:cs="Times New Roman"/>
          <w:color w:val="000000" w:themeColor="text1"/>
        </w:rPr>
        <w:t xml:space="preserve"> (Renamed STEM_job_30)</w:t>
      </w:r>
      <w:r w:rsidR="009126D6">
        <w:rPr>
          <w:rFonts w:ascii="Times New Roman" w:eastAsia="Times New Roman" w:hAnsi="Times New Roman" w:cs="Times New Roman"/>
          <w:color w:val="000000" w:themeColor="text1"/>
        </w:rPr>
        <w:t xml:space="preserve"> – Collected during the second follow-up in 2016, this variable indicates if a student believes their occupation when they are 30 will be in a STEM field.  </w:t>
      </w:r>
    </w:p>
    <w:p w14:paraId="07F430F4" w14:textId="77777777" w:rsidR="00793D41" w:rsidRPr="00793D41" w:rsidRDefault="00793D41" w:rsidP="00793D41">
      <w:pPr>
        <w:spacing w:line="480" w:lineRule="auto"/>
        <w:rPr>
          <w:color w:val="000000" w:themeColor="text1"/>
        </w:rPr>
      </w:pPr>
    </w:p>
    <w:p w14:paraId="71E90E1E" w14:textId="08E106B7" w:rsidR="00B675AB" w:rsidRPr="006118A1" w:rsidRDefault="00B675AB" w:rsidP="006118A1">
      <w:pPr>
        <w:spacing w:line="480" w:lineRule="auto"/>
        <w:ind w:firstLine="540"/>
        <w:rPr>
          <w:b/>
          <w:bCs/>
        </w:rPr>
      </w:pPr>
      <w:r w:rsidRPr="006118A1">
        <w:rPr>
          <w:b/>
          <w:bCs/>
        </w:rPr>
        <w:lastRenderedPageBreak/>
        <w:t>Key Independent Variable</w:t>
      </w:r>
      <w:r w:rsidR="00951A3B" w:rsidRPr="006118A1">
        <w:rPr>
          <w:b/>
          <w:bCs/>
        </w:rPr>
        <w:t>s</w:t>
      </w:r>
      <w:r w:rsidR="006118A1" w:rsidRPr="006118A1">
        <w:rPr>
          <w:b/>
          <w:bCs/>
        </w:rPr>
        <w:t>.</w:t>
      </w:r>
      <w:r w:rsidR="006118A1">
        <w:rPr>
          <w:b/>
          <w:bCs/>
        </w:rPr>
        <w:t xml:space="preserve"> </w:t>
      </w:r>
      <w:r>
        <w:rPr>
          <w:color w:val="000000" w:themeColor="text1"/>
        </w:rPr>
        <w:t xml:space="preserve">In order to test </w:t>
      </w:r>
      <w:r w:rsidR="00927F81">
        <w:rPr>
          <w:color w:val="000000" w:themeColor="text1"/>
        </w:rPr>
        <w:t>all</w:t>
      </w:r>
      <w:r>
        <w:rPr>
          <w:color w:val="000000" w:themeColor="text1"/>
        </w:rPr>
        <w:t xml:space="preserve"> of my hypotheses, my main </w:t>
      </w:r>
      <w:r w:rsidR="002C2B40">
        <w:rPr>
          <w:color w:val="000000" w:themeColor="text1"/>
        </w:rPr>
        <w:t>in</w:t>
      </w:r>
      <w:r>
        <w:rPr>
          <w:color w:val="000000" w:themeColor="text1"/>
        </w:rPr>
        <w:t>dependent variable</w:t>
      </w:r>
      <w:r w:rsidR="005F04E0">
        <w:rPr>
          <w:color w:val="000000" w:themeColor="text1"/>
        </w:rPr>
        <w:t>s</w:t>
      </w:r>
      <w:r>
        <w:rPr>
          <w:color w:val="000000" w:themeColor="text1"/>
        </w:rPr>
        <w:t xml:space="preserve"> will be </w:t>
      </w:r>
      <w:proofErr w:type="spellStart"/>
      <w:r w:rsidR="00793D41">
        <w:rPr>
          <w:color w:val="000000" w:themeColor="text1"/>
        </w:rPr>
        <w:t>MathJob</w:t>
      </w:r>
      <w:proofErr w:type="spellEnd"/>
      <w:r w:rsidR="00927F81">
        <w:rPr>
          <w:color w:val="000000" w:themeColor="text1"/>
        </w:rPr>
        <w:t xml:space="preserve"> (hypotheses 1a and 2a)</w:t>
      </w:r>
      <w:r w:rsidR="005F04E0">
        <w:rPr>
          <w:color w:val="000000" w:themeColor="text1"/>
        </w:rPr>
        <w:t xml:space="preserve">, </w:t>
      </w:r>
      <w:proofErr w:type="spellStart"/>
      <w:r w:rsidR="00793D41">
        <w:rPr>
          <w:color w:val="000000" w:themeColor="text1"/>
        </w:rPr>
        <w:t>SciJob</w:t>
      </w:r>
      <w:proofErr w:type="spellEnd"/>
      <w:r w:rsidR="00927F81">
        <w:rPr>
          <w:color w:val="000000" w:themeColor="text1"/>
        </w:rPr>
        <w:t xml:space="preserve"> (hypotheses 1b and 2b)</w:t>
      </w:r>
      <w:r w:rsidR="005F04E0">
        <w:rPr>
          <w:color w:val="000000" w:themeColor="text1"/>
        </w:rPr>
        <w:t xml:space="preserve">, or </w:t>
      </w:r>
      <w:proofErr w:type="spellStart"/>
      <w:r w:rsidR="005F04E0">
        <w:rPr>
          <w:color w:val="000000" w:themeColor="text1"/>
        </w:rPr>
        <w:t>STEMjob</w:t>
      </w:r>
      <w:proofErr w:type="spellEnd"/>
      <w:r w:rsidR="00927F81">
        <w:rPr>
          <w:color w:val="000000" w:themeColor="text1"/>
        </w:rPr>
        <w:t xml:space="preserve"> (hypotheses 1c and 2c)</w:t>
      </w:r>
      <w:r>
        <w:rPr>
          <w:color w:val="000000" w:themeColor="text1"/>
        </w:rPr>
        <w:t>. Th</w:t>
      </w:r>
      <w:r w:rsidR="005F04E0">
        <w:rPr>
          <w:color w:val="000000" w:themeColor="text1"/>
        </w:rPr>
        <w:t>ese</w:t>
      </w:r>
      <w:r>
        <w:rPr>
          <w:color w:val="000000" w:themeColor="text1"/>
        </w:rPr>
        <w:t xml:space="preserve"> variable</w:t>
      </w:r>
      <w:r w:rsidR="005F04E0">
        <w:rPr>
          <w:color w:val="000000" w:themeColor="text1"/>
        </w:rPr>
        <w:t>s</w:t>
      </w:r>
      <w:r>
        <w:rPr>
          <w:color w:val="000000" w:themeColor="text1"/>
        </w:rPr>
        <w:t xml:space="preserve"> indicate if either the student’s 9</w:t>
      </w:r>
      <w:r w:rsidRPr="004B382E">
        <w:rPr>
          <w:color w:val="000000" w:themeColor="text1"/>
          <w:vertAlign w:val="superscript"/>
        </w:rPr>
        <w:t>th</w:t>
      </w:r>
      <w:r>
        <w:rPr>
          <w:color w:val="000000" w:themeColor="text1"/>
        </w:rPr>
        <w:t>-grade math</w:t>
      </w:r>
      <w:r w:rsidR="005F04E0">
        <w:rPr>
          <w:color w:val="000000" w:themeColor="text1"/>
        </w:rPr>
        <w:t xml:space="preserve">, </w:t>
      </w:r>
      <w:r>
        <w:rPr>
          <w:color w:val="000000" w:themeColor="text1"/>
        </w:rPr>
        <w:t>science</w:t>
      </w:r>
      <w:r w:rsidR="005F04E0">
        <w:rPr>
          <w:color w:val="000000" w:themeColor="text1"/>
        </w:rPr>
        <w:t>, or combined STEM</w:t>
      </w:r>
      <w:r>
        <w:rPr>
          <w:color w:val="000000" w:themeColor="text1"/>
        </w:rPr>
        <w:t xml:space="preserve"> teacher held a math-</w:t>
      </w:r>
      <w:r w:rsidR="005F04E0">
        <w:rPr>
          <w:color w:val="000000" w:themeColor="text1"/>
        </w:rPr>
        <w:t xml:space="preserve">, </w:t>
      </w:r>
      <w:r>
        <w:rPr>
          <w:color w:val="000000" w:themeColor="text1"/>
        </w:rPr>
        <w:t>science-</w:t>
      </w:r>
      <w:r w:rsidR="005F04E0">
        <w:rPr>
          <w:color w:val="000000" w:themeColor="text1"/>
        </w:rPr>
        <w:t xml:space="preserve">, or STEM </w:t>
      </w:r>
      <w:r>
        <w:rPr>
          <w:color w:val="000000" w:themeColor="text1"/>
        </w:rPr>
        <w:t xml:space="preserve">related job prior to teaching. Unfortunately, this data point was only collected in the base year of the study. </w:t>
      </w:r>
      <w:r w:rsidR="00927F81">
        <w:rPr>
          <w:color w:val="000000" w:themeColor="text1"/>
        </w:rPr>
        <w:t>These fields are explained below:</w:t>
      </w:r>
    </w:p>
    <w:p w14:paraId="14CF76AF" w14:textId="3617022B" w:rsidR="00B675AB" w:rsidRDefault="00B675AB" w:rsidP="00793D41">
      <w:pPr>
        <w:pStyle w:val="ListParagraph"/>
        <w:numPr>
          <w:ilvl w:val="0"/>
          <w:numId w:val="4"/>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M1MATHJOB (renamed </w:t>
      </w:r>
      <w:proofErr w:type="spellStart"/>
      <w:r w:rsidR="00793D41">
        <w:rPr>
          <w:rFonts w:ascii="Times New Roman" w:eastAsia="Times New Roman" w:hAnsi="Times New Roman" w:cs="Times New Roman"/>
          <w:color w:val="000000" w:themeColor="text1"/>
        </w:rPr>
        <w:t>MathJob</w:t>
      </w:r>
      <w:proofErr w:type="spellEnd"/>
      <w:r>
        <w:rPr>
          <w:rFonts w:ascii="Times New Roman" w:eastAsia="Times New Roman" w:hAnsi="Times New Roman" w:cs="Times New Roman"/>
          <w:color w:val="000000" w:themeColor="text1"/>
        </w:rPr>
        <w:t>)– Collected during the base year, this variable indicates if a student’s 9</w:t>
      </w:r>
      <w:r w:rsidRPr="004B382E">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-grade math teacher held a math-related job prior to teaching.</w:t>
      </w:r>
    </w:p>
    <w:p w14:paraId="7608CCB2" w14:textId="36217E91" w:rsidR="00B675AB" w:rsidRDefault="00B675AB" w:rsidP="00793D41">
      <w:pPr>
        <w:pStyle w:val="ListParagraph"/>
        <w:numPr>
          <w:ilvl w:val="0"/>
          <w:numId w:val="4"/>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N1SCIJOB (renamed </w:t>
      </w:r>
      <w:proofErr w:type="spellStart"/>
      <w:r w:rsidR="00793D41">
        <w:rPr>
          <w:rFonts w:ascii="Times New Roman" w:eastAsia="Times New Roman" w:hAnsi="Times New Roman" w:cs="Times New Roman"/>
          <w:color w:val="000000" w:themeColor="text1"/>
        </w:rPr>
        <w:t>MathJob</w:t>
      </w:r>
      <w:proofErr w:type="spellEnd"/>
      <w:r>
        <w:rPr>
          <w:rFonts w:ascii="Times New Roman" w:eastAsia="Times New Roman" w:hAnsi="Times New Roman" w:cs="Times New Roman"/>
          <w:color w:val="000000" w:themeColor="text1"/>
        </w:rPr>
        <w:t>) – Collected during the base year of the study, this variable indicates if a student’s 9</w:t>
      </w:r>
      <w:r w:rsidRPr="004B382E">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-grade science teacher held a science-related job prior to teaching.</w:t>
      </w:r>
    </w:p>
    <w:p w14:paraId="3E013F64" w14:textId="27F8A666" w:rsidR="00927F81" w:rsidRDefault="00927F81" w:rsidP="00793D41">
      <w:pPr>
        <w:pStyle w:val="ListParagraph"/>
        <w:numPr>
          <w:ilvl w:val="0"/>
          <w:numId w:val="4"/>
        </w:numPr>
        <w:spacing w:line="480" w:lineRule="auto"/>
        <w:ind w:left="90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STEMjob</w:t>
      </w:r>
      <w:proofErr w:type="spellEnd"/>
      <w:r>
        <w:rPr>
          <w:rFonts w:ascii="Times New Roman" w:eastAsia="Times New Roman" w:hAnsi="Times New Roman" w:cs="Times New Roman"/>
          <w:color w:val="000000" w:themeColor="text1"/>
        </w:rPr>
        <w:t xml:space="preserve"> – a created variable combining the two variables above. This field indicates if a student had a 9</w:t>
      </w:r>
      <w:r w:rsidRPr="00927F8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-grade math teacher who held a math-related job prior to teaching or if they had a 9</w:t>
      </w:r>
      <w:r w:rsidRPr="00927F8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-grade science teacher who held a </w:t>
      </w:r>
      <w:proofErr w:type="spellStart"/>
      <w:r>
        <w:rPr>
          <w:rFonts w:ascii="Times New Roman" w:eastAsia="Times New Roman" w:hAnsi="Times New Roman" w:cs="Times New Roman"/>
          <w:color w:val="000000" w:themeColor="text1"/>
        </w:rPr>
        <w:t>sceicne-realted</w:t>
      </w:r>
      <w:proofErr w:type="spellEnd"/>
      <w:r>
        <w:rPr>
          <w:rFonts w:ascii="Times New Roman" w:eastAsia="Times New Roman" w:hAnsi="Times New Roman" w:cs="Times New Roman"/>
          <w:color w:val="000000" w:themeColor="text1"/>
        </w:rPr>
        <w:t xml:space="preserve"> job prior to teaching.</w:t>
      </w:r>
    </w:p>
    <w:p w14:paraId="3926D16E" w14:textId="21CF0BAB" w:rsidR="00B675AB" w:rsidRPr="006118A1" w:rsidRDefault="00B675AB" w:rsidP="006118A1">
      <w:pPr>
        <w:spacing w:line="480" w:lineRule="auto"/>
        <w:ind w:firstLine="270"/>
        <w:rPr>
          <w:b/>
          <w:bCs/>
        </w:rPr>
      </w:pPr>
      <w:r w:rsidRPr="006118A1">
        <w:rPr>
          <w:b/>
          <w:bCs/>
        </w:rPr>
        <w:t>Key Control Variables</w:t>
      </w:r>
      <w:r w:rsidR="006118A1" w:rsidRPr="006118A1">
        <w:rPr>
          <w:b/>
          <w:bCs/>
        </w:rPr>
        <w:t>.</w:t>
      </w:r>
      <w:r w:rsidR="006118A1">
        <w:rPr>
          <w:b/>
          <w:bCs/>
        </w:rPr>
        <w:t xml:space="preserve"> </w:t>
      </w:r>
      <w:r w:rsidRPr="008038BE">
        <w:rPr>
          <w:color w:val="000000" w:themeColor="text1"/>
        </w:rPr>
        <w:t>Below are the key control variables which I will include in</w:t>
      </w:r>
      <w:r w:rsidR="00927F81">
        <w:rPr>
          <w:color w:val="000000" w:themeColor="text1"/>
        </w:rPr>
        <w:t xml:space="preserve"> all</w:t>
      </w:r>
      <w:r w:rsidRPr="008038BE">
        <w:rPr>
          <w:color w:val="000000" w:themeColor="text1"/>
        </w:rPr>
        <w:t xml:space="preserve"> my models: </w:t>
      </w:r>
    </w:p>
    <w:p w14:paraId="213D3BFC" w14:textId="6F0408EC" w:rsidR="00B675AB" w:rsidRPr="002C2B40" w:rsidRDefault="00B675AB" w:rsidP="00793D41">
      <w:pPr>
        <w:pStyle w:val="ListParagraph"/>
        <w:numPr>
          <w:ilvl w:val="0"/>
          <w:numId w:val="5"/>
        </w:numPr>
        <w:spacing w:line="480" w:lineRule="auto"/>
        <w:ind w:left="900"/>
        <w:rPr>
          <w:rFonts w:ascii="Times New Roman" w:eastAsia="Times New Roman" w:hAnsi="Times New Roman" w:cs="Times New Roman"/>
          <w:b/>
          <w:bCs/>
          <w:color w:val="000000" w:themeColor="text1"/>
        </w:rPr>
      </w:pPr>
      <w:r w:rsidRPr="008038BE">
        <w:rPr>
          <w:rFonts w:ascii="Times New Roman" w:eastAsia="Times New Roman" w:hAnsi="Times New Roman" w:cs="Times New Roman"/>
          <w:color w:val="000000" w:themeColor="text1"/>
        </w:rPr>
        <w:t>X1SEX</w:t>
      </w:r>
      <w:r>
        <w:rPr>
          <w:rFonts w:ascii="Times New Roman" w:eastAsia="Times New Roman" w:hAnsi="Times New Roman" w:cs="Times New Roman"/>
          <w:b/>
          <w:bCs/>
          <w:color w:val="000000" w:themeColor="text1"/>
        </w:rPr>
        <w:t xml:space="preserve"> (</w:t>
      </w:r>
      <w:r w:rsidRPr="00BC6A6C">
        <w:rPr>
          <w:rFonts w:ascii="Times New Roman" w:eastAsia="Times New Roman" w:hAnsi="Times New Roman" w:cs="Times New Roman"/>
          <w:color w:val="000000" w:themeColor="text1"/>
        </w:rPr>
        <w:t xml:space="preserve">renamed </w:t>
      </w:r>
      <w:proofErr w:type="spellStart"/>
      <w:r>
        <w:rPr>
          <w:rFonts w:ascii="Times New Roman" w:eastAsia="Times New Roman" w:hAnsi="Times New Roman" w:cs="Times New Roman"/>
          <w:color w:val="000000" w:themeColor="text1"/>
        </w:rPr>
        <w:t>student_male</w:t>
      </w:r>
      <w:proofErr w:type="spellEnd"/>
      <w:r w:rsidRPr="00BC6A6C">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BC6A6C">
        <w:rPr>
          <w:rFonts w:ascii="Times New Roman" w:eastAsia="Times New Roman" w:hAnsi="Times New Roman" w:cs="Times New Roman"/>
          <w:color w:val="000000" w:themeColor="text1"/>
        </w:rPr>
        <w:t>–</w:t>
      </w:r>
      <w:r>
        <w:rPr>
          <w:rFonts w:ascii="Times New Roman" w:eastAsia="Times New Roman" w:hAnsi="Times New Roman" w:cs="Times New Roman"/>
          <w:b/>
          <w:bCs/>
          <w:color w:val="000000" w:themeColor="text1"/>
        </w:rPr>
        <w:t xml:space="preserve"> </w:t>
      </w:r>
      <w:r w:rsidRPr="008038BE">
        <w:rPr>
          <w:rFonts w:ascii="Times New Roman" w:eastAsia="Times New Roman" w:hAnsi="Times New Roman" w:cs="Times New Roman"/>
          <w:color w:val="000000" w:themeColor="text1"/>
        </w:rPr>
        <w:t>a student’s sex</w:t>
      </w:r>
      <w:r>
        <w:rPr>
          <w:rFonts w:ascii="Times New Roman" w:eastAsia="Times New Roman" w:hAnsi="Times New Roman" w:cs="Times New Roman"/>
          <w:color w:val="000000" w:themeColor="text1"/>
        </w:rPr>
        <w:t xml:space="preserve">. Male and female students enter STEM fields and succeed in STEM fields at different rates. </w:t>
      </w:r>
      <w:r w:rsidR="00514795">
        <w:rPr>
          <w:rFonts w:ascii="Times New Roman" w:eastAsia="Times New Roman" w:hAnsi="Times New Roman" w:cs="Times New Roman"/>
          <w:color w:val="000000" w:themeColor="text1"/>
        </w:rPr>
        <w:t>This will serve as an important control variable</w:t>
      </w:r>
      <w:r w:rsidR="00927F81">
        <w:rPr>
          <w:rFonts w:ascii="Times New Roman" w:eastAsia="Times New Roman" w:hAnsi="Times New Roman" w:cs="Times New Roman"/>
          <w:color w:val="000000" w:themeColor="text1"/>
        </w:rPr>
        <w:t xml:space="preserve"> as genders tend to ender STEM at different rates.</w:t>
      </w:r>
    </w:p>
    <w:p w14:paraId="29BBCF8D" w14:textId="043C5753" w:rsidR="00596AA8" w:rsidRPr="002158E9" w:rsidRDefault="00B675AB" w:rsidP="00793D41">
      <w:pPr>
        <w:pStyle w:val="ListParagraph"/>
        <w:numPr>
          <w:ilvl w:val="0"/>
          <w:numId w:val="5"/>
        </w:numPr>
        <w:spacing w:line="480" w:lineRule="auto"/>
        <w:ind w:left="90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X1RACE (renamed </w:t>
      </w:r>
      <w:proofErr w:type="spellStart"/>
      <w:r>
        <w:rPr>
          <w:rFonts w:ascii="Times New Roman" w:eastAsia="Times New Roman" w:hAnsi="Times New Roman" w:cs="Times New Roman"/>
          <w:color w:val="000000" w:themeColor="text1"/>
        </w:rPr>
        <w:t>student_race</w:t>
      </w:r>
      <w:proofErr w:type="spellEnd"/>
      <w:r>
        <w:rPr>
          <w:rFonts w:ascii="Times New Roman" w:eastAsia="Times New Roman" w:hAnsi="Times New Roman" w:cs="Times New Roman"/>
          <w:color w:val="000000" w:themeColor="text1"/>
        </w:rPr>
        <w:t>) – a student’s race. Similarly to sex, students of different races enter STEM fields at different rates. Unknown values were categorized as unknown</w:t>
      </w:r>
    </w:p>
    <w:p w14:paraId="57662F27" w14:textId="3BA96FFE" w:rsidR="00B675AB" w:rsidRPr="00B13F4C" w:rsidRDefault="00B675AB" w:rsidP="00B675AB">
      <w:pPr>
        <w:spacing w:line="360" w:lineRule="auto"/>
        <w:ind w:left="1800" w:firstLine="360"/>
        <w:rPr>
          <w:i/>
          <w:iCs/>
          <w:color w:val="000000" w:themeColor="text1"/>
        </w:rPr>
      </w:pPr>
      <w:r w:rsidRPr="00B13F4C">
        <w:rPr>
          <w:i/>
          <w:iCs/>
          <w:color w:val="000000" w:themeColor="text1"/>
        </w:rPr>
        <w:lastRenderedPageBreak/>
        <w:t xml:space="preserve">Table </w:t>
      </w:r>
      <w:r w:rsidR="00DC755A">
        <w:rPr>
          <w:i/>
          <w:iCs/>
          <w:color w:val="000000" w:themeColor="text1"/>
        </w:rPr>
        <w:t>6</w:t>
      </w:r>
      <w:r w:rsidRPr="00B13F4C">
        <w:rPr>
          <w:i/>
          <w:iCs/>
          <w:color w:val="000000" w:themeColor="text1"/>
        </w:rPr>
        <w:t xml:space="preserve"> </w:t>
      </w:r>
      <w:r>
        <w:rPr>
          <w:i/>
          <w:iCs/>
          <w:color w:val="000000" w:themeColor="text1"/>
        </w:rPr>
        <w:t>–</w:t>
      </w:r>
      <w:r w:rsidRPr="00B13F4C">
        <w:rPr>
          <w:i/>
          <w:iCs/>
          <w:color w:val="000000" w:themeColor="text1"/>
        </w:rPr>
        <w:t xml:space="preserve"> </w:t>
      </w:r>
      <w:proofErr w:type="spellStart"/>
      <w:r>
        <w:rPr>
          <w:i/>
          <w:iCs/>
          <w:color w:val="000000" w:themeColor="text1"/>
        </w:rPr>
        <w:t>student_race</w:t>
      </w:r>
      <w:proofErr w:type="spellEnd"/>
      <w:r w:rsidRPr="00B13F4C">
        <w:rPr>
          <w:i/>
          <w:iCs/>
          <w:color w:val="000000" w:themeColor="text1"/>
        </w:rPr>
        <w:t xml:space="preserve"> Category Labels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220"/>
      </w:tblGrid>
      <w:tr w:rsidR="00B675AB" w:rsidRPr="00E420C1" w14:paraId="0135D037" w14:textId="77777777" w:rsidTr="009F2672">
        <w:trPr>
          <w:trHeight w:val="359"/>
          <w:jc w:val="center"/>
        </w:trPr>
        <w:tc>
          <w:tcPr>
            <w:tcW w:w="1615" w:type="dxa"/>
            <w:tcBorders>
              <w:top w:val="thinThickLargeGap" w:sz="24" w:space="0" w:color="auto"/>
              <w:bottom w:val="single" w:sz="4" w:space="0" w:color="auto"/>
              <w:right w:val="single" w:sz="4" w:space="0" w:color="auto"/>
            </w:tcBorders>
          </w:tcPr>
          <w:p w14:paraId="062BC47D" w14:textId="77777777"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Category</w:t>
            </w:r>
          </w:p>
        </w:tc>
        <w:tc>
          <w:tcPr>
            <w:tcW w:w="5220" w:type="dxa"/>
            <w:tcBorders>
              <w:top w:val="thinThickLargeGap" w:sz="24" w:space="0" w:color="auto"/>
              <w:left w:val="single" w:sz="4" w:space="0" w:color="auto"/>
              <w:bottom w:val="single" w:sz="4" w:space="0" w:color="auto"/>
            </w:tcBorders>
          </w:tcPr>
          <w:p w14:paraId="581D904D" w14:textId="77777777" w:rsidR="00B675AB" w:rsidRPr="00E420C1" w:rsidRDefault="00B675AB" w:rsidP="00745B48">
            <w:pPr>
              <w:pStyle w:val="NoSpacing"/>
              <w:rPr>
                <w:rFonts w:ascii="Times New Roman" w:hAnsi="Times New Roman" w:cs="Times New Roman"/>
              </w:rPr>
            </w:pPr>
            <w:r w:rsidRPr="00E420C1">
              <w:rPr>
                <w:rFonts w:ascii="Times New Roman" w:hAnsi="Times New Roman" w:cs="Times New Roman"/>
              </w:rPr>
              <w:t>Label</w:t>
            </w:r>
          </w:p>
        </w:tc>
      </w:tr>
      <w:tr w:rsidR="00B675AB" w:rsidRPr="00E420C1" w14:paraId="271F0704" w14:textId="77777777" w:rsidTr="009F2672">
        <w:trPr>
          <w:jc w:val="center"/>
        </w:trPr>
        <w:tc>
          <w:tcPr>
            <w:tcW w:w="1615" w:type="dxa"/>
            <w:tcBorders>
              <w:right w:val="single" w:sz="4" w:space="0" w:color="auto"/>
            </w:tcBorders>
          </w:tcPr>
          <w:p w14:paraId="08817339" w14:textId="77777777" w:rsidR="00B675AB" w:rsidRPr="00E420C1" w:rsidRDefault="00B675AB" w:rsidP="00745B48">
            <w:pPr>
              <w:pStyle w:val="NoSpacing"/>
              <w:jc w:val="right"/>
              <w:rPr>
                <w:rFonts w:ascii="Times New Roman" w:hAnsi="Times New Roman" w:cs="Times New Roman"/>
              </w:rPr>
            </w:pPr>
            <w:r w:rsidRPr="00E420C1">
              <w:rPr>
                <w:rFonts w:ascii="Times New Roman" w:hAnsi="Times New Roman" w:cs="Times New Roman"/>
              </w:rPr>
              <w:t>1</w:t>
            </w:r>
          </w:p>
        </w:tc>
        <w:tc>
          <w:tcPr>
            <w:tcW w:w="5220" w:type="dxa"/>
            <w:tcBorders>
              <w:left w:val="single" w:sz="4" w:space="0" w:color="auto"/>
            </w:tcBorders>
          </w:tcPr>
          <w:p w14:paraId="692E0FBF"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White</w:t>
            </w:r>
          </w:p>
        </w:tc>
      </w:tr>
      <w:tr w:rsidR="00B675AB" w:rsidRPr="00E420C1" w14:paraId="40585E3E" w14:textId="77777777" w:rsidTr="009F2672">
        <w:trPr>
          <w:jc w:val="center"/>
        </w:trPr>
        <w:tc>
          <w:tcPr>
            <w:tcW w:w="1615" w:type="dxa"/>
            <w:tcBorders>
              <w:right w:val="single" w:sz="4" w:space="0" w:color="auto"/>
            </w:tcBorders>
          </w:tcPr>
          <w:p w14:paraId="6C5CE08B" w14:textId="77777777" w:rsidR="00B675AB" w:rsidRPr="00E420C1" w:rsidRDefault="00B675AB" w:rsidP="00745B48">
            <w:pPr>
              <w:pStyle w:val="NoSpacing"/>
              <w:jc w:val="right"/>
              <w:rPr>
                <w:rFonts w:ascii="Times New Roman" w:hAnsi="Times New Roman" w:cs="Times New Roman"/>
              </w:rPr>
            </w:pPr>
            <w:r w:rsidRPr="00E420C1">
              <w:rPr>
                <w:rFonts w:ascii="Times New Roman" w:hAnsi="Times New Roman" w:cs="Times New Roman"/>
              </w:rPr>
              <w:t>2</w:t>
            </w:r>
          </w:p>
        </w:tc>
        <w:tc>
          <w:tcPr>
            <w:tcW w:w="5220" w:type="dxa"/>
            <w:tcBorders>
              <w:left w:val="single" w:sz="4" w:space="0" w:color="auto"/>
            </w:tcBorders>
          </w:tcPr>
          <w:p w14:paraId="421F2843"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Asian</w:t>
            </w:r>
          </w:p>
        </w:tc>
      </w:tr>
      <w:tr w:rsidR="00B675AB" w:rsidRPr="00E420C1" w14:paraId="18E302C9" w14:textId="77777777" w:rsidTr="009F2672">
        <w:trPr>
          <w:jc w:val="center"/>
        </w:trPr>
        <w:tc>
          <w:tcPr>
            <w:tcW w:w="1615" w:type="dxa"/>
            <w:tcBorders>
              <w:right w:val="single" w:sz="4" w:space="0" w:color="auto"/>
            </w:tcBorders>
          </w:tcPr>
          <w:p w14:paraId="19244A71" w14:textId="77777777" w:rsidR="00B675AB" w:rsidRPr="00E420C1" w:rsidRDefault="00B675AB" w:rsidP="00745B48">
            <w:pPr>
              <w:pStyle w:val="NoSpacing"/>
              <w:jc w:val="right"/>
              <w:rPr>
                <w:rFonts w:ascii="Times New Roman" w:hAnsi="Times New Roman" w:cs="Times New Roman"/>
              </w:rPr>
            </w:pPr>
            <w:r>
              <w:rPr>
                <w:rFonts w:ascii="Times New Roman" w:hAnsi="Times New Roman" w:cs="Times New Roman"/>
              </w:rPr>
              <w:t>3</w:t>
            </w:r>
          </w:p>
        </w:tc>
        <w:tc>
          <w:tcPr>
            <w:tcW w:w="5220" w:type="dxa"/>
            <w:tcBorders>
              <w:left w:val="single" w:sz="4" w:space="0" w:color="auto"/>
            </w:tcBorders>
          </w:tcPr>
          <w:p w14:paraId="20488354"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Black/African-American, non-Hispanic</w:t>
            </w:r>
          </w:p>
        </w:tc>
      </w:tr>
      <w:tr w:rsidR="00B675AB" w:rsidRPr="00E420C1" w14:paraId="3B2D5C02" w14:textId="77777777" w:rsidTr="009F2672">
        <w:trPr>
          <w:jc w:val="center"/>
        </w:trPr>
        <w:tc>
          <w:tcPr>
            <w:tcW w:w="1615" w:type="dxa"/>
            <w:tcBorders>
              <w:right w:val="single" w:sz="4" w:space="0" w:color="auto"/>
            </w:tcBorders>
          </w:tcPr>
          <w:p w14:paraId="57EEA79E" w14:textId="77777777" w:rsidR="00B675AB" w:rsidRPr="00E420C1" w:rsidRDefault="00B675AB" w:rsidP="00745B48">
            <w:pPr>
              <w:pStyle w:val="NoSpacing"/>
              <w:jc w:val="right"/>
              <w:rPr>
                <w:rFonts w:ascii="Times New Roman" w:hAnsi="Times New Roman" w:cs="Times New Roman"/>
              </w:rPr>
            </w:pPr>
            <w:r>
              <w:rPr>
                <w:rFonts w:ascii="Times New Roman" w:hAnsi="Times New Roman" w:cs="Times New Roman"/>
              </w:rPr>
              <w:t>4</w:t>
            </w:r>
          </w:p>
        </w:tc>
        <w:tc>
          <w:tcPr>
            <w:tcW w:w="5220" w:type="dxa"/>
            <w:tcBorders>
              <w:left w:val="single" w:sz="4" w:space="0" w:color="auto"/>
            </w:tcBorders>
          </w:tcPr>
          <w:p w14:paraId="79A146FD" w14:textId="42611073" w:rsidR="00B675AB" w:rsidRPr="00E420C1" w:rsidRDefault="00B675AB" w:rsidP="00745B48">
            <w:pPr>
              <w:pStyle w:val="NoSpacing"/>
              <w:rPr>
                <w:rFonts w:ascii="Times New Roman" w:hAnsi="Times New Roman" w:cs="Times New Roman"/>
              </w:rPr>
            </w:pPr>
            <w:r>
              <w:rPr>
                <w:rFonts w:ascii="Times New Roman" w:hAnsi="Times New Roman" w:cs="Times New Roman"/>
              </w:rPr>
              <w:t>Hispanic, no race specified</w:t>
            </w:r>
            <w:r w:rsidR="00927F81">
              <w:rPr>
                <w:rFonts w:ascii="Times New Roman" w:hAnsi="Times New Roman" w:cs="Times New Roman"/>
              </w:rPr>
              <w:t xml:space="preserve"> or race specified</w:t>
            </w:r>
          </w:p>
        </w:tc>
      </w:tr>
      <w:tr w:rsidR="00B675AB" w:rsidRPr="00E420C1" w14:paraId="64CCF35E" w14:textId="77777777" w:rsidTr="009F2672">
        <w:trPr>
          <w:jc w:val="center"/>
        </w:trPr>
        <w:tc>
          <w:tcPr>
            <w:tcW w:w="1615" w:type="dxa"/>
            <w:tcBorders>
              <w:right w:val="single" w:sz="4" w:space="0" w:color="auto"/>
            </w:tcBorders>
          </w:tcPr>
          <w:p w14:paraId="54E4F8D7" w14:textId="39C39D69" w:rsidR="00B675AB" w:rsidRPr="00E420C1" w:rsidRDefault="00927F81" w:rsidP="00745B48">
            <w:pPr>
              <w:pStyle w:val="NoSpacing"/>
              <w:jc w:val="right"/>
              <w:rPr>
                <w:rFonts w:ascii="Times New Roman" w:hAnsi="Times New Roman" w:cs="Times New Roman"/>
              </w:rPr>
            </w:pPr>
            <w:r>
              <w:rPr>
                <w:rFonts w:ascii="Times New Roman" w:hAnsi="Times New Roman" w:cs="Times New Roman"/>
              </w:rPr>
              <w:t>5</w:t>
            </w:r>
          </w:p>
        </w:tc>
        <w:tc>
          <w:tcPr>
            <w:tcW w:w="5220" w:type="dxa"/>
            <w:tcBorders>
              <w:left w:val="single" w:sz="4" w:space="0" w:color="auto"/>
            </w:tcBorders>
          </w:tcPr>
          <w:p w14:paraId="6F2B223A"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More than one race, non-Hispanic</w:t>
            </w:r>
          </w:p>
        </w:tc>
      </w:tr>
      <w:tr w:rsidR="00B675AB" w:rsidRPr="00E420C1" w14:paraId="75973348" w14:textId="77777777" w:rsidTr="009F2672">
        <w:trPr>
          <w:jc w:val="center"/>
        </w:trPr>
        <w:tc>
          <w:tcPr>
            <w:tcW w:w="1615" w:type="dxa"/>
            <w:tcBorders>
              <w:right w:val="single" w:sz="4" w:space="0" w:color="auto"/>
            </w:tcBorders>
          </w:tcPr>
          <w:p w14:paraId="25A1575C" w14:textId="18749AC7" w:rsidR="00B675AB" w:rsidRPr="00E420C1" w:rsidRDefault="00927F81" w:rsidP="00745B48">
            <w:pPr>
              <w:pStyle w:val="NoSpacing"/>
              <w:jc w:val="right"/>
              <w:rPr>
                <w:rFonts w:ascii="Times New Roman" w:hAnsi="Times New Roman" w:cs="Times New Roman"/>
              </w:rPr>
            </w:pPr>
            <w:r>
              <w:rPr>
                <w:rFonts w:ascii="Times New Roman" w:hAnsi="Times New Roman" w:cs="Times New Roman"/>
              </w:rPr>
              <w:t>6</w:t>
            </w:r>
          </w:p>
        </w:tc>
        <w:tc>
          <w:tcPr>
            <w:tcW w:w="5220" w:type="dxa"/>
            <w:tcBorders>
              <w:left w:val="single" w:sz="4" w:space="0" w:color="auto"/>
            </w:tcBorders>
          </w:tcPr>
          <w:p w14:paraId="39A121B7"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Native Hawaiian/ Pacific Islander, non-Hispanic</w:t>
            </w:r>
          </w:p>
        </w:tc>
      </w:tr>
      <w:tr w:rsidR="00B675AB" w:rsidRPr="00E420C1" w14:paraId="618490CF" w14:textId="77777777" w:rsidTr="009F2672">
        <w:trPr>
          <w:jc w:val="center"/>
        </w:trPr>
        <w:tc>
          <w:tcPr>
            <w:tcW w:w="1615" w:type="dxa"/>
            <w:tcBorders>
              <w:right w:val="single" w:sz="4" w:space="0" w:color="auto"/>
            </w:tcBorders>
          </w:tcPr>
          <w:p w14:paraId="44974E23" w14:textId="79BEC50B" w:rsidR="00B675AB" w:rsidRPr="00E420C1" w:rsidRDefault="00927F81" w:rsidP="00745B48">
            <w:pPr>
              <w:pStyle w:val="NoSpacing"/>
              <w:jc w:val="right"/>
              <w:rPr>
                <w:rFonts w:ascii="Times New Roman" w:hAnsi="Times New Roman" w:cs="Times New Roman"/>
              </w:rPr>
            </w:pPr>
            <w:r>
              <w:rPr>
                <w:rFonts w:ascii="Times New Roman" w:hAnsi="Times New Roman" w:cs="Times New Roman"/>
              </w:rPr>
              <w:t>7</w:t>
            </w:r>
          </w:p>
        </w:tc>
        <w:tc>
          <w:tcPr>
            <w:tcW w:w="5220" w:type="dxa"/>
            <w:tcBorders>
              <w:left w:val="single" w:sz="4" w:space="0" w:color="auto"/>
            </w:tcBorders>
          </w:tcPr>
          <w:p w14:paraId="7B9D6DA7"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American Indian / Alaska Native, non-Hispanic</w:t>
            </w:r>
          </w:p>
        </w:tc>
      </w:tr>
      <w:tr w:rsidR="00B675AB" w:rsidRPr="00E420C1" w14:paraId="59196DFB" w14:textId="77777777" w:rsidTr="009F2672">
        <w:trPr>
          <w:jc w:val="center"/>
        </w:trPr>
        <w:tc>
          <w:tcPr>
            <w:tcW w:w="1615" w:type="dxa"/>
            <w:tcBorders>
              <w:bottom w:val="thinThickLargeGap" w:sz="24" w:space="0" w:color="auto"/>
              <w:right w:val="single" w:sz="4" w:space="0" w:color="auto"/>
            </w:tcBorders>
          </w:tcPr>
          <w:p w14:paraId="35B439D4" w14:textId="05726F35" w:rsidR="00B675AB" w:rsidRPr="00E420C1" w:rsidRDefault="00927F81" w:rsidP="00745B48">
            <w:pPr>
              <w:pStyle w:val="NoSpacing"/>
              <w:jc w:val="right"/>
              <w:rPr>
                <w:rFonts w:ascii="Times New Roman" w:hAnsi="Times New Roman" w:cs="Times New Roman"/>
              </w:rPr>
            </w:pPr>
            <w:r>
              <w:rPr>
                <w:rFonts w:ascii="Times New Roman" w:hAnsi="Times New Roman" w:cs="Times New Roman"/>
              </w:rPr>
              <w:t>8</w:t>
            </w:r>
          </w:p>
        </w:tc>
        <w:tc>
          <w:tcPr>
            <w:tcW w:w="5220" w:type="dxa"/>
            <w:tcBorders>
              <w:left w:val="single" w:sz="4" w:space="0" w:color="auto"/>
              <w:bottom w:val="thinThickLargeGap" w:sz="24" w:space="0" w:color="auto"/>
            </w:tcBorders>
          </w:tcPr>
          <w:p w14:paraId="5E1B51AE" w14:textId="77777777" w:rsidR="00B675AB" w:rsidRPr="00E420C1" w:rsidRDefault="00B675AB" w:rsidP="00745B48">
            <w:pPr>
              <w:pStyle w:val="NoSpacing"/>
              <w:rPr>
                <w:rFonts w:ascii="Times New Roman" w:hAnsi="Times New Roman" w:cs="Times New Roman"/>
              </w:rPr>
            </w:pPr>
            <w:r>
              <w:rPr>
                <w:rFonts w:ascii="Times New Roman" w:hAnsi="Times New Roman" w:cs="Times New Roman"/>
              </w:rPr>
              <w:t>Unknown</w:t>
            </w:r>
          </w:p>
        </w:tc>
      </w:tr>
    </w:tbl>
    <w:p w14:paraId="3F9D13FF" w14:textId="5B2A9240" w:rsidR="00B675AB" w:rsidRDefault="00B675AB" w:rsidP="00B675AB">
      <w:pPr>
        <w:spacing w:line="360" w:lineRule="auto"/>
        <w:rPr>
          <w:b/>
          <w:bCs/>
          <w:color w:val="000000" w:themeColor="text1"/>
        </w:rPr>
      </w:pPr>
    </w:p>
    <w:p w14:paraId="0814E100" w14:textId="2858AFC6" w:rsidR="00B675AB" w:rsidRPr="002C2B40" w:rsidRDefault="00B675AB" w:rsidP="00793D41">
      <w:pPr>
        <w:pStyle w:val="ListParagraph"/>
        <w:numPr>
          <w:ilvl w:val="0"/>
          <w:numId w:val="5"/>
        </w:numPr>
        <w:spacing w:line="480" w:lineRule="auto"/>
        <w:ind w:left="900"/>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X1SES (renamed </w:t>
      </w:r>
      <w:proofErr w:type="spellStart"/>
      <w:r>
        <w:rPr>
          <w:rFonts w:ascii="Times New Roman" w:eastAsia="Times New Roman" w:hAnsi="Times New Roman" w:cs="Times New Roman"/>
          <w:color w:val="000000" w:themeColor="text1"/>
        </w:rPr>
        <w:t>student_ses</w:t>
      </w:r>
      <w:proofErr w:type="spellEnd"/>
      <w:r>
        <w:rPr>
          <w:rFonts w:ascii="Times New Roman" w:eastAsia="Times New Roman" w:hAnsi="Times New Roman" w:cs="Times New Roman"/>
          <w:color w:val="000000" w:themeColor="text1"/>
        </w:rPr>
        <w:t xml:space="preserve">) – a variable representing a student’s socioeconomic status. This is a composite variable constructed by the survey to measure socioeconomic status. This variable was calculated using parent/guardians’ education, occupation, and family income.  </w:t>
      </w:r>
    </w:p>
    <w:p w14:paraId="24087BCB" w14:textId="6B0E3279" w:rsidR="00B675AB" w:rsidRPr="002C2B40" w:rsidRDefault="00B675AB" w:rsidP="00793D41">
      <w:pPr>
        <w:pStyle w:val="ListParagraph"/>
        <w:numPr>
          <w:ilvl w:val="0"/>
          <w:numId w:val="5"/>
        </w:numPr>
        <w:spacing w:line="480" w:lineRule="auto"/>
        <w:ind w:left="900"/>
        <w:rPr>
          <w:rFonts w:ascii="Times New Roman" w:eastAsia="Times New Roman" w:hAnsi="Times New Roman" w:cs="Times New Roman"/>
          <w:color w:val="000000" w:themeColor="text1"/>
        </w:rPr>
      </w:pPr>
      <w:r w:rsidRPr="0032215C">
        <w:rPr>
          <w:rFonts w:ascii="Times New Roman" w:eastAsia="Times New Roman" w:hAnsi="Times New Roman" w:cs="Times New Roman"/>
          <w:color w:val="000000" w:themeColor="text1"/>
        </w:rPr>
        <w:t>M1ALTCERT</w:t>
      </w:r>
      <w:r>
        <w:rPr>
          <w:rFonts w:ascii="Times New Roman" w:eastAsia="Times New Roman" w:hAnsi="Times New Roman" w:cs="Times New Roman"/>
          <w:color w:val="000000" w:themeColor="text1"/>
        </w:rPr>
        <w:t xml:space="preserve"> and </w:t>
      </w:r>
      <w:r w:rsidRPr="0032215C">
        <w:rPr>
          <w:rFonts w:ascii="Times New Roman" w:eastAsia="Times New Roman" w:hAnsi="Times New Roman" w:cs="Times New Roman"/>
          <w:color w:val="000000" w:themeColor="text1"/>
        </w:rPr>
        <w:t>N1ALTCERT</w:t>
      </w:r>
      <w:r>
        <w:rPr>
          <w:rFonts w:ascii="Times New Roman" w:eastAsia="Times New Roman" w:hAnsi="Times New Roman" w:cs="Times New Roman"/>
          <w:color w:val="000000" w:themeColor="text1"/>
        </w:rPr>
        <w:t xml:space="preserve"> (renamed </w:t>
      </w:r>
      <w:proofErr w:type="spellStart"/>
      <w:r>
        <w:rPr>
          <w:rFonts w:ascii="Times New Roman" w:eastAsia="Times New Roman" w:hAnsi="Times New Roman" w:cs="Times New Roman"/>
          <w:color w:val="000000" w:themeColor="text1"/>
        </w:rPr>
        <w:t>MATH_altcert</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SCI_altcert</w:t>
      </w:r>
      <w:proofErr w:type="spellEnd"/>
      <w:r>
        <w:rPr>
          <w:rFonts w:ascii="Times New Roman" w:eastAsia="Times New Roman" w:hAnsi="Times New Roman" w:cs="Times New Roman"/>
          <w:color w:val="000000" w:themeColor="text1"/>
        </w:rPr>
        <w:t>) – these fields, collected during the base year of the study, indicate if 9</w:t>
      </w:r>
      <w:r w:rsidRPr="00E420C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-grade math or science teacher entered the teaching program through an alternative certification program. </w:t>
      </w:r>
      <w:r>
        <w:rPr>
          <w:rFonts w:ascii="Times New Roman" w:hAnsi="Times New Roman" w:cs="Times New Roman"/>
          <w:color w:val="000000" w:themeColor="text1"/>
        </w:rPr>
        <w:t xml:space="preserve">These variables will be included to ensure that any observed effects are not due to teacher certification status. </w:t>
      </w:r>
    </w:p>
    <w:p w14:paraId="4E3B1142" w14:textId="315F38B6" w:rsidR="00514795" w:rsidRDefault="00B675AB" w:rsidP="00793D41">
      <w:pPr>
        <w:pStyle w:val="ListParagraph"/>
        <w:numPr>
          <w:ilvl w:val="0"/>
          <w:numId w:val="5"/>
        </w:numPr>
        <w:spacing w:line="480" w:lineRule="auto"/>
        <w:ind w:left="90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M1MATH</w:t>
      </w:r>
      <w:r w:rsidRPr="00E420C1">
        <w:rPr>
          <w:rFonts w:ascii="Times New Roman" w:eastAsia="Times New Roman" w:hAnsi="Times New Roman" w:cs="Times New Roman"/>
          <w:color w:val="000000" w:themeColor="text1"/>
        </w:rPr>
        <w:t>YRS912</w:t>
      </w:r>
      <w:r>
        <w:rPr>
          <w:rFonts w:ascii="Times New Roman" w:eastAsia="Times New Roman" w:hAnsi="Times New Roman" w:cs="Times New Roman"/>
          <w:color w:val="000000" w:themeColor="text1"/>
        </w:rPr>
        <w:t xml:space="preserve"> and </w:t>
      </w:r>
      <w:r w:rsidRPr="00E420C1">
        <w:rPr>
          <w:rFonts w:ascii="Times New Roman" w:eastAsia="Times New Roman" w:hAnsi="Times New Roman" w:cs="Times New Roman"/>
          <w:color w:val="000000" w:themeColor="text1"/>
        </w:rPr>
        <w:t>N1SCIYRS912</w:t>
      </w:r>
      <w:r>
        <w:rPr>
          <w:rFonts w:ascii="Times New Roman" w:eastAsia="Times New Roman" w:hAnsi="Times New Roman" w:cs="Times New Roman"/>
          <w:color w:val="000000" w:themeColor="text1"/>
        </w:rPr>
        <w:t xml:space="preserve"> (renamed </w:t>
      </w:r>
      <w:proofErr w:type="spellStart"/>
      <w:r>
        <w:rPr>
          <w:rFonts w:ascii="Times New Roman" w:eastAsia="Times New Roman" w:hAnsi="Times New Roman" w:cs="Times New Roman"/>
          <w:color w:val="000000" w:themeColor="text1"/>
        </w:rPr>
        <w:t>MATH_years</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SCI_years</w:t>
      </w:r>
      <w:proofErr w:type="spellEnd"/>
      <w:r>
        <w:rPr>
          <w:rFonts w:ascii="Times New Roman" w:eastAsia="Times New Roman" w:hAnsi="Times New Roman" w:cs="Times New Roman"/>
          <w:color w:val="000000" w:themeColor="text1"/>
        </w:rPr>
        <w:t>) – these fields, collected during the base year of the study, indicate the number of years the 9</w:t>
      </w:r>
      <w:r w:rsidRPr="00E420C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-grade math and science teacher has taught 9-12 math and science. Similar to alternative certifications, years teaching could impact students’ performance in STEM. </w:t>
      </w:r>
    </w:p>
    <w:p w14:paraId="4FEBDA71" w14:textId="330D3205" w:rsidR="00514795" w:rsidRDefault="00514795" w:rsidP="00514795">
      <w:pPr>
        <w:pStyle w:val="Heading2"/>
        <w:rPr>
          <w:rFonts w:eastAsia="Times New Roman"/>
        </w:rPr>
      </w:pPr>
      <w:bookmarkStart w:id="12" w:name="_Toc103080677"/>
      <w:r>
        <w:rPr>
          <w:rFonts w:eastAsia="Times New Roman"/>
        </w:rPr>
        <w:t>Limitations to Data</w:t>
      </w:r>
      <w:bookmarkEnd w:id="12"/>
    </w:p>
    <w:p w14:paraId="262801B6" w14:textId="77777777" w:rsidR="00514795" w:rsidRDefault="00514795" w:rsidP="00514795"/>
    <w:p w14:paraId="67D662BB" w14:textId="394F1F04" w:rsidR="00514795" w:rsidRPr="00483CDE" w:rsidRDefault="00514795" w:rsidP="00514795">
      <w:pPr>
        <w:spacing w:line="480" w:lineRule="auto"/>
        <w:ind w:firstLine="720"/>
      </w:pPr>
      <w:r w:rsidRPr="00483CDE">
        <w:rPr>
          <w:color w:val="222222"/>
          <w:shd w:val="clear" w:color="auto" w:fill="FFFFFF"/>
        </w:rPr>
        <w:t>While this dataset contains the very important datapoint of whether or not a math or science teacher held a math- or science-related job prior to teaching, this datapoint is only available for a student's 9th-grade math and science teacher</w:t>
      </w:r>
      <w:r w:rsidRPr="00BC07DD">
        <w:t xml:space="preserve">. </w:t>
      </w:r>
      <w:r>
        <w:t xml:space="preserve">This will significantly narrow any </w:t>
      </w:r>
      <w:r>
        <w:lastRenderedPageBreak/>
        <w:t xml:space="preserve">conclusions I can make from results and it will likely prevent me from seeing any significant results. I will still continue with this research nonetheless. </w:t>
      </w:r>
      <w:r w:rsidRPr="00BC07DD">
        <w:t>Additionally, I foresee issues with the lack of teachers that fall into t</w:t>
      </w:r>
      <w:r>
        <w:t>his category of STEM career changes</w:t>
      </w:r>
      <w:r w:rsidRPr="00BC07DD">
        <w:t xml:space="preserve">. I found that only </w:t>
      </w:r>
      <w:r>
        <w:t>16.5</w:t>
      </w:r>
      <w:r w:rsidRPr="00BC07DD">
        <w:t xml:space="preserve">% of the students in the study had a 9th-grade </w:t>
      </w:r>
      <w:r>
        <w:t>STEM</w:t>
      </w:r>
      <w:r w:rsidRPr="00BC07DD">
        <w:t xml:space="preserve"> teacher who held a </w:t>
      </w:r>
      <w:r>
        <w:t>STEM</w:t>
      </w:r>
      <w:r w:rsidRPr="00BC07DD">
        <w:t xml:space="preserve">-related job prior to teaching. </w:t>
      </w:r>
      <w:r>
        <w:t>Additionally, this data point was self-reported by the teacher, and did not ha e</w:t>
      </w:r>
    </w:p>
    <w:p w14:paraId="25D9C2CA" w14:textId="17DDB25C" w:rsidR="00C8710E" w:rsidRPr="009F2672" w:rsidRDefault="00514795" w:rsidP="009F2672">
      <w:pPr>
        <w:spacing w:line="480" w:lineRule="auto"/>
        <w:ind w:firstLine="720"/>
      </w:pPr>
      <w:r>
        <w:t>Additionally, while the study tried to follow all recipients over time, there is a lot of missing data points after the first round of data collection. I explain b</w:t>
      </w:r>
      <w:r w:rsidR="009F2672">
        <w:t>elow how I will deal with this.</w:t>
      </w:r>
    </w:p>
    <w:p w14:paraId="4211CBFD" w14:textId="26C624B9" w:rsidR="00514795" w:rsidRDefault="00514795" w:rsidP="00514795">
      <w:pPr>
        <w:pStyle w:val="Heading2"/>
        <w:rPr>
          <w:rFonts w:eastAsia="Times New Roman"/>
        </w:rPr>
      </w:pPr>
      <w:bookmarkStart w:id="13" w:name="_Toc103080678"/>
      <w:r w:rsidRPr="00514795">
        <w:rPr>
          <w:rFonts w:eastAsia="Times New Roman"/>
        </w:rPr>
        <w:t>Dealing with Missing Data</w:t>
      </w:r>
      <w:bookmarkEnd w:id="13"/>
    </w:p>
    <w:p w14:paraId="275105EB" w14:textId="6A5CCDE7" w:rsidR="00514795" w:rsidRDefault="00514795" w:rsidP="00514795"/>
    <w:p w14:paraId="05540657" w14:textId="7DCCBA0F" w:rsidR="00514795" w:rsidRDefault="00514795" w:rsidP="00514795">
      <w:pPr>
        <w:spacing w:line="480" w:lineRule="auto"/>
      </w:pPr>
      <w:r>
        <w:tab/>
        <w:t xml:space="preserve">Although the dataset is massive at first glance, there are a lot of missing values and non-respondents, especially in the later rounds of the longitudinal study. In order to move forward with this analysis, I had to decide how to deal with this missing data. I chose to impute the mean for some fields. Others, I removed missing records entirely. </w:t>
      </w:r>
    </w:p>
    <w:p w14:paraId="320AC5BD" w14:textId="181D2F42" w:rsidR="00514795" w:rsidRDefault="00514795" w:rsidP="00514795">
      <w:pPr>
        <w:spacing w:line="480" w:lineRule="auto"/>
      </w:pPr>
      <w:r>
        <w:tab/>
      </w:r>
      <w:r w:rsidR="00A64A5E">
        <w:t xml:space="preserve">In order to include as many records as possible in all of my models, I created three different datasets, each with missing records removed for different variables depending on which were included in the regressions. </w:t>
      </w:r>
      <w:r>
        <w:t>Below are the fields in which I chose to remove missing data entirely</w:t>
      </w:r>
      <w:r w:rsidR="00C74882">
        <w:t xml:space="preserve"> to create</w:t>
      </w:r>
      <w:r w:rsidR="00867581">
        <w:t xml:space="preserve"> the three data sets</w:t>
      </w:r>
      <w:r>
        <w:t xml:space="preserve">. These were fields where imputation was impossible. Prior to removing these fields, I had </w:t>
      </w:r>
      <w:r w:rsidRPr="00514795">
        <w:t>23,503</w:t>
      </w:r>
      <w:r>
        <w:t xml:space="preserve"> records in my dataset. </w:t>
      </w:r>
    </w:p>
    <w:p w14:paraId="2158236F" w14:textId="6FFF25AB" w:rsidR="009F2672" w:rsidRDefault="009F2672" w:rsidP="00514795">
      <w:pPr>
        <w:spacing w:line="480" w:lineRule="auto"/>
      </w:pPr>
    </w:p>
    <w:p w14:paraId="2A54FFA4" w14:textId="5038506E" w:rsidR="009F2672" w:rsidRDefault="009F2672" w:rsidP="00514795">
      <w:pPr>
        <w:spacing w:line="480" w:lineRule="auto"/>
      </w:pPr>
    </w:p>
    <w:p w14:paraId="1B7264FA" w14:textId="3B7DADB9" w:rsidR="009F2672" w:rsidRDefault="009F2672" w:rsidP="00514795">
      <w:pPr>
        <w:spacing w:line="480" w:lineRule="auto"/>
      </w:pPr>
    </w:p>
    <w:p w14:paraId="5F7E6274" w14:textId="54604703" w:rsidR="009F2672" w:rsidRDefault="009F2672" w:rsidP="00514795">
      <w:pPr>
        <w:spacing w:line="480" w:lineRule="auto"/>
      </w:pPr>
    </w:p>
    <w:p w14:paraId="0C91208D" w14:textId="77777777" w:rsidR="009F2672" w:rsidRDefault="009F2672" w:rsidP="00514795">
      <w:pPr>
        <w:spacing w:line="480" w:lineRule="auto"/>
      </w:pPr>
    </w:p>
    <w:p w14:paraId="269F6B0C" w14:textId="77777777" w:rsidR="005B7EA7" w:rsidRDefault="005B7EA7" w:rsidP="005B7EA7">
      <w:pPr>
        <w:pStyle w:val="NoSpacing"/>
      </w:pPr>
    </w:p>
    <w:p w14:paraId="70FC6280" w14:textId="3D71CD4C" w:rsidR="00DC755A" w:rsidRPr="005B7EA7" w:rsidRDefault="00DC755A" w:rsidP="0044733A">
      <w:pPr>
        <w:ind w:left="720"/>
        <w:jc w:val="center"/>
        <w:rPr>
          <w:i/>
          <w:iCs/>
        </w:rPr>
      </w:pPr>
      <w:r w:rsidRPr="005B7EA7">
        <w:rPr>
          <w:i/>
          <w:iCs/>
        </w:rPr>
        <w:t xml:space="preserve">Table 7: Fields </w:t>
      </w:r>
      <w:r w:rsidR="005B7EA7" w:rsidRPr="005B7EA7">
        <w:rPr>
          <w:i/>
          <w:iCs/>
        </w:rPr>
        <w:t xml:space="preserve">in which NA </w:t>
      </w:r>
      <w:r w:rsidR="00C7570A">
        <w:rPr>
          <w:i/>
          <w:iCs/>
        </w:rPr>
        <w:t>V</w:t>
      </w:r>
      <w:r w:rsidR="005B7EA7" w:rsidRPr="005B7EA7">
        <w:rPr>
          <w:i/>
          <w:iCs/>
        </w:rPr>
        <w:t xml:space="preserve">alues were </w:t>
      </w:r>
      <w:r w:rsidR="00C7570A">
        <w:rPr>
          <w:i/>
          <w:iCs/>
        </w:rPr>
        <w:t>R</w:t>
      </w:r>
      <w:r w:rsidR="005B7EA7" w:rsidRPr="005B7EA7">
        <w:rPr>
          <w:i/>
          <w:iCs/>
        </w:rPr>
        <w:t>emoved</w:t>
      </w:r>
    </w:p>
    <w:p w14:paraId="39C3ED19" w14:textId="77777777" w:rsidR="00DC755A" w:rsidRPr="00DC755A" w:rsidRDefault="00DC755A" w:rsidP="00DC755A">
      <w:pPr>
        <w:rPr>
          <w:sz w:val="13"/>
          <w:szCs w:val="13"/>
        </w:rPr>
      </w:pPr>
    </w:p>
    <w:tbl>
      <w:tblPr>
        <w:tblStyle w:val="TableGrid"/>
        <w:tblW w:w="0" w:type="auto"/>
        <w:tblBorders>
          <w:top w:val="thinThickLargeGap" w:sz="24" w:space="0" w:color="auto"/>
          <w:left w:val="none" w:sz="0" w:space="0" w:color="auto"/>
          <w:bottom w:val="thinThickLargeGap" w:sz="24" w:space="0" w:color="auto"/>
          <w:right w:val="none" w:sz="0" w:space="0" w:color="auto"/>
        </w:tblBorders>
        <w:tblLook w:val="04A0" w:firstRow="1" w:lastRow="0" w:firstColumn="1" w:lastColumn="0" w:noHBand="0" w:noVBand="1"/>
      </w:tblPr>
      <w:tblGrid>
        <w:gridCol w:w="3116"/>
        <w:gridCol w:w="3117"/>
        <w:gridCol w:w="3117"/>
      </w:tblGrid>
      <w:tr w:rsidR="00A64A5E" w14:paraId="4684073D" w14:textId="77777777" w:rsidTr="0044733A">
        <w:trPr>
          <w:trHeight w:val="620"/>
        </w:trPr>
        <w:tc>
          <w:tcPr>
            <w:tcW w:w="3116" w:type="dxa"/>
          </w:tcPr>
          <w:p w14:paraId="4989440B" w14:textId="6AC186FE" w:rsidR="00A64A5E" w:rsidRPr="00A64A5E" w:rsidRDefault="00A64A5E" w:rsidP="00A64A5E">
            <w:pPr>
              <w:pStyle w:val="NoSpacing"/>
              <w:jc w:val="center"/>
              <w:rPr>
                <w:rFonts w:ascii="Times New Roman" w:hAnsi="Times New Roman" w:cs="Times New Roman"/>
              </w:rPr>
            </w:pPr>
            <w:r w:rsidRPr="00A64A5E">
              <w:rPr>
                <w:rFonts w:ascii="Times New Roman" w:hAnsi="Times New Roman" w:cs="Times New Roman"/>
              </w:rPr>
              <w:t xml:space="preserve">Dataset </w:t>
            </w:r>
            <w:r>
              <w:rPr>
                <w:rFonts w:ascii="Times New Roman" w:hAnsi="Times New Roman" w:cs="Times New Roman"/>
              </w:rPr>
              <w:t>A</w:t>
            </w:r>
          </w:p>
          <w:p w14:paraId="5CF021C9" w14:textId="5CA1B5E4" w:rsidR="00A64A5E" w:rsidRPr="00A64A5E" w:rsidRDefault="00A64A5E" w:rsidP="00A64A5E">
            <w:pPr>
              <w:pStyle w:val="NoSpacing"/>
              <w:jc w:val="center"/>
              <w:rPr>
                <w:rFonts w:ascii="Times New Roman" w:hAnsi="Times New Roman" w:cs="Times New Roman"/>
              </w:rPr>
            </w:pPr>
            <w:r w:rsidRPr="00A64A5E">
              <w:rPr>
                <w:rFonts w:ascii="Times New Roman" w:hAnsi="Times New Roman" w:cs="Times New Roman"/>
              </w:rPr>
              <w:t>Hypotheses 1a a</w:t>
            </w:r>
            <w:r>
              <w:rPr>
                <w:rFonts w:ascii="Times New Roman" w:hAnsi="Times New Roman" w:cs="Times New Roman"/>
              </w:rPr>
              <w:t>nd 2a</w:t>
            </w:r>
          </w:p>
        </w:tc>
        <w:tc>
          <w:tcPr>
            <w:tcW w:w="3117" w:type="dxa"/>
          </w:tcPr>
          <w:p w14:paraId="384335AA" w14:textId="3ED8EBFF" w:rsidR="00A64A5E" w:rsidRDefault="00A64A5E" w:rsidP="00A64A5E">
            <w:pPr>
              <w:pStyle w:val="NoSpacing"/>
              <w:jc w:val="center"/>
              <w:rPr>
                <w:rFonts w:ascii="Times New Roman" w:hAnsi="Times New Roman" w:cs="Times New Roman"/>
              </w:rPr>
            </w:pPr>
            <w:r w:rsidRPr="00A64A5E">
              <w:rPr>
                <w:rFonts w:ascii="Times New Roman" w:hAnsi="Times New Roman" w:cs="Times New Roman"/>
              </w:rPr>
              <w:t>Data</w:t>
            </w:r>
            <w:r>
              <w:rPr>
                <w:rFonts w:ascii="Times New Roman" w:hAnsi="Times New Roman" w:cs="Times New Roman"/>
              </w:rPr>
              <w:t>set B</w:t>
            </w:r>
          </w:p>
          <w:p w14:paraId="034CFDA8" w14:textId="55190D12" w:rsidR="00A64A5E" w:rsidRPr="00A64A5E" w:rsidRDefault="00A64A5E" w:rsidP="00A64A5E">
            <w:pPr>
              <w:pStyle w:val="NoSpacing"/>
              <w:jc w:val="center"/>
              <w:rPr>
                <w:rFonts w:ascii="Times New Roman" w:hAnsi="Times New Roman" w:cs="Times New Roman"/>
              </w:rPr>
            </w:pPr>
            <w:r w:rsidRPr="00A64A5E">
              <w:rPr>
                <w:rFonts w:ascii="Times New Roman" w:hAnsi="Times New Roman" w:cs="Times New Roman"/>
              </w:rPr>
              <w:t>Hypotheses 1</w:t>
            </w:r>
            <w:r>
              <w:rPr>
                <w:rFonts w:ascii="Times New Roman" w:hAnsi="Times New Roman" w:cs="Times New Roman"/>
              </w:rPr>
              <w:t>b</w:t>
            </w:r>
            <w:r w:rsidRPr="00A64A5E">
              <w:rPr>
                <w:rFonts w:ascii="Times New Roman" w:hAnsi="Times New Roman" w:cs="Times New Roman"/>
              </w:rPr>
              <w:t xml:space="preserve"> a</w:t>
            </w:r>
            <w:r>
              <w:rPr>
                <w:rFonts w:ascii="Times New Roman" w:hAnsi="Times New Roman" w:cs="Times New Roman"/>
              </w:rPr>
              <w:t>nd 2b</w:t>
            </w:r>
          </w:p>
        </w:tc>
        <w:tc>
          <w:tcPr>
            <w:tcW w:w="3117" w:type="dxa"/>
          </w:tcPr>
          <w:p w14:paraId="359DC073" w14:textId="77777777" w:rsidR="00A64A5E" w:rsidRDefault="00A64A5E" w:rsidP="00A64A5E">
            <w:pPr>
              <w:pStyle w:val="NoSpacing"/>
              <w:jc w:val="center"/>
              <w:rPr>
                <w:rFonts w:ascii="Times New Roman" w:hAnsi="Times New Roman" w:cs="Times New Roman"/>
              </w:rPr>
            </w:pPr>
            <w:r w:rsidRPr="00A64A5E">
              <w:rPr>
                <w:rFonts w:ascii="Times New Roman" w:hAnsi="Times New Roman" w:cs="Times New Roman"/>
              </w:rPr>
              <w:t>Dataset</w:t>
            </w:r>
            <w:r>
              <w:rPr>
                <w:rFonts w:ascii="Times New Roman" w:hAnsi="Times New Roman" w:cs="Times New Roman"/>
              </w:rPr>
              <w:t xml:space="preserve"> C</w:t>
            </w:r>
          </w:p>
          <w:p w14:paraId="3BABBD25" w14:textId="0E9A0740" w:rsidR="00A64A5E" w:rsidRPr="00A64A5E" w:rsidRDefault="00A64A5E" w:rsidP="00A64A5E">
            <w:pPr>
              <w:pStyle w:val="NoSpacing"/>
              <w:jc w:val="center"/>
              <w:rPr>
                <w:rFonts w:ascii="Times New Roman" w:hAnsi="Times New Roman" w:cs="Times New Roman"/>
              </w:rPr>
            </w:pPr>
            <w:r w:rsidRPr="00A64A5E">
              <w:rPr>
                <w:rFonts w:ascii="Times New Roman" w:hAnsi="Times New Roman" w:cs="Times New Roman"/>
              </w:rPr>
              <w:t>Hypotheses 1</w:t>
            </w:r>
            <w:r>
              <w:rPr>
                <w:rFonts w:ascii="Times New Roman" w:hAnsi="Times New Roman" w:cs="Times New Roman"/>
              </w:rPr>
              <w:t xml:space="preserve">c </w:t>
            </w:r>
            <w:r w:rsidRPr="00A64A5E">
              <w:rPr>
                <w:rFonts w:ascii="Times New Roman" w:hAnsi="Times New Roman" w:cs="Times New Roman"/>
              </w:rPr>
              <w:t>a</w:t>
            </w:r>
            <w:r>
              <w:rPr>
                <w:rFonts w:ascii="Times New Roman" w:hAnsi="Times New Roman" w:cs="Times New Roman"/>
              </w:rPr>
              <w:t>nd 2c</w:t>
            </w:r>
          </w:p>
        </w:tc>
      </w:tr>
      <w:tr w:rsidR="00A64A5E" w14:paraId="0658090C" w14:textId="77777777" w:rsidTr="0044733A">
        <w:trPr>
          <w:trHeight w:val="1439"/>
        </w:trPr>
        <w:tc>
          <w:tcPr>
            <w:tcW w:w="3116" w:type="dxa"/>
            <w:vAlign w:val="center"/>
          </w:tcPr>
          <w:p w14:paraId="078FCF73" w14:textId="7F99DB31" w:rsidR="00A64A5E" w:rsidRDefault="00DC755A" w:rsidP="00C7570A">
            <w:pPr>
              <w:pStyle w:val="NoSpacing"/>
              <w:rPr>
                <w:rFonts w:ascii="Times New Roman" w:hAnsi="Times New Roman" w:cs="Times New Roman"/>
              </w:rPr>
            </w:pPr>
            <w:proofErr w:type="spellStart"/>
            <w:r>
              <w:rPr>
                <w:rFonts w:ascii="Times New Roman" w:hAnsi="Times New Roman" w:cs="Times New Roman"/>
              </w:rPr>
              <w:t>Math_Job</w:t>
            </w:r>
            <w:proofErr w:type="spellEnd"/>
          </w:p>
          <w:p w14:paraId="4C7AD53F" w14:textId="5993E304" w:rsidR="00DC755A" w:rsidRDefault="00DC755A" w:rsidP="00C7570A">
            <w:pPr>
              <w:pStyle w:val="NoSpacing"/>
              <w:rPr>
                <w:rFonts w:ascii="Times New Roman" w:hAnsi="Times New Roman" w:cs="Times New Roman"/>
              </w:rPr>
            </w:pPr>
            <w:proofErr w:type="spellStart"/>
            <w:r>
              <w:rPr>
                <w:rFonts w:ascii="Times New Roman" w:hAnsi="Times New Roman" w:cs="Times New Roman"/>
              </w:rPr>
              <w:t>Math_altcert</w:t>
            </w:r>
            <w:proofErr w:type="spellEnd"/>
          </w:p>
          <w:p w14:paraId="521694FD" w14:textId="742DB86C" w:rsidR="00DC755A" w:rsidRPr="00A64A5E" w:rsidRDefault="00DC755A" w:rsidP="00C7570A">
            <w:pPr>
              <w:pStyle w:val="NoSpacing"/>
              <w:rPr>
                <w:rFonts w:ascii="Times New Roman" w:hAnsi="Times New Roman" w:cs="Times New Roman"/>
              </w:rPr>
            </w:pPr>
            <w:proofErr w:type="spellStart"/>
            <w:r>
              <w:rPr>
                <w:rFonts w:ascii="Times New Roman" w:hAnsi="Times New Roman" w:cs="Times New Roman"/>
              </w:rPr>
              <w:t>Enter_STEM</w:t>
            </w:r>
            <w:proofErr w:type="spellEnd"/>
          </w:p>
        </w:tc>
        <w:tc>
          <w:tcPr>
            <w:tcW w:w="3117" w:type="dxa"/>
            <w:vAlign w:val="center"/>
          </w:tcPr>
          <w:p w14:paraId="35E58121" w14:textId="77777777" w:rsidR="00A64A5E" w:rsidRDefault="00DC755A" w:rsidP="00C7570A">
            <w:pPr>
              <w:pStyle w:val="NoSpacing"/>
              <w:rPr>
                <w:rFonts w:ascii="Times New Roman" w:hAnsi="Times New Roman" w:cs="Times New Roman"/>
              </w:rPr>
            </w:pPr>
            <w:proofErr w:type="spellStart"/>
            <w:r>
              <w:rPr>
                <w:rFonts w:ascii="Times New Roman" w:hAnsi="Times New Roman" w:cs="Times New Roman"/>
              </w:rPr>
              <w:t>Sci_Job</w:t>
            </w:r>
            <w:proofErr w:type="spellEnd"/>
          </w:p>
          <w:p w14:paraId="1CD369D4" w14:textId="77777777" w:rsidR="00DC755A" w:rsidRDefault="005B7EA7" w:rsidP="00C7570A">
            <w:pPr>
              <w:pStyle w:val="NoSpacing"/>
              <w:rPr>
                <w:rFonts w:ascii="Times New Roman" w:hAnsi="Times New Roman" w:cs="Times New Roman"/>
              </w:rPr>
            </w:pPr>
            <w:proofErr w:type="spellStart"/>
            <w:r>
              <w:rPr>
                <w:rFonts w:ascii="Times New Roman" w:hAnsi="Times New Roman" w:cs="Times New Roman"/>
              </w:rPr>
              <w:t>Sci_altcert</w:t>
            </w:r>
            <w:proofErr w:type="spellEnd"/>
          </w:p>
          <w:p w14:paraId="475E81FB" w14:textId="7EBFF3C1" w:rsidR="005B7EA7" w:rsidRPr="00A64A5E" w:rsidRDefault="005B7EA7" w:rsidP="00C7570A">
            <w:pPr>
              <w:pStyle w:val="NoSpacing"/>
              <w:rPr>
                <w:rFonts w:ascii="Times New Roman" w:hAnsi="Times New Roman" w:cs="Times New Roman"/>
              </w:rPr>
            </w:pPr>
            <w:proofErr w:type="spellStart"/>
            <w:r>
              <w:rPr>
                <w:rFonts w:ascii="Times New Roman" w:hAnsi="Times New Roman" w:cs="Times New Roman"/>
              </w:rPr>
              <w:t>Enter_STEM</w:t>
            </w:r>
            <w:proofErr w:type="spellEnd"/>
          </w:p>
        </w:tc>
        <w:tc>
          <w:tcPr>
            <w:tcW w:w="3117" w:type="dxa"/>
            <w:vAlign w:val="center"/>
          </w:tcPr>
          <w:p w14:paraId="44887CAD" w14:textId="77777777" w:rsidR="00A64A5E" w:rsidRDefault="00DC755A" w:rsidP="00C7570A">
            <w:pPr>
              <w:pStyle w:val="NoSpacing"/>
              <w:rPr>
                <w:rFonts w:ascii="Times New Roman" w:hAnsi="Times New Roman" w:cs="Times New Roman"/>
              </w:rPr>
            </w:pPr>
            <w:proofErr w:type="spellStart"/>
            <w:r>
              <w:rPr>
                <w:rFonts w:ascii="Times New Roman" w:hAnsi="Times New Roman" w:cs="Times New Roman"/>
              </w:rPr>
              <w:t>STEM_Job</w:t>
            </w:r>
            <w:proofErr w:type="spellEnd"/>
          </w:p>
          <w:p w14:paraId="3DD603B7" w14:textId="77777777" w:rsidR="005B7EA7" w:rsidRDefault="005B7EA7" w:rsidP="00C7570A">
            <w:pPr>
              <w:pStyle w:val="NoSpacing"/>
              <w:rPr>
                <w:rFonts w:ascii="Times New Roman" w:hAnsi="Times New Roman" w:cs="Times New Roman"/>
              </w:rPr>
            </w:pPr>
            <w:proofErr w:type="spellStart"/>
            <w:r>
              <w:rPr>
                <w:rFonts w:ascii="Times New Roman" w:hAnsi="Times New Roman" w:cs="Times New Roman"/>
              </w:rPr>
              <w:t>Math_altcert</w:t>
            </w:r>
            <w:proofErr w:type="spellEnd"/>
          </w:p>
          <w:p w14:paraId="6DC431F9" w14:textId="77777777" w:rsidR="005B7EA7" w:rsidRDefault="005B7EA7" w:rsidP="00C7570A">
            <w:pPr>
              <w:pStyle w:val="NoSpacing"/>
              <w:rPr>
                <w:rFonts w:ascii="Times New Roman" w:hAnsi="Times New Roman" w:cs="Times New Roman"/>
              </w:rPr>
            </w:pPr>
            <w:proofErr w:type="spellStart"/>
            <w:r>
              <w:rPr>
                <w:rFonts w:ascii="Times New Roman" w:hAnsi="Times New Roman" w:cs="Times New Roman"/>
              </w:rPr>
              <w:t>Sci_altcert</w:t>
            </w:r>
            <w:proofErr w:type="spellEnd"/>
          </w:p>
          <w:p w14:paraId="0FAD4C62" w14:textId="706CAA5C" w:rsidR="005B7EA7" w:rsidRPr="00A64A5E" w:rsidRDefault="005B7EA7" w:rsidP="00C7570A">
            <w:pPr>
              <w:pStyle w:val="NoSpacing"/>
              <w:rPr>
                <w:rFonts w:ascii="Times New Roman" w:hAnsi="Times New Roman" w:cs="Times New Roman"/>
              </w:rPr>
            </w:pPr>
            <w:proofErr w:type="spellStart"/>
            <w:r>
              <w:rPr>
                <w:rFonts w:ascii="Times New Roman" w:hAnsi="Times New Roman" w:cs="Times New Roman"/>
              </w:rPr>
              <w:t>Enter_STEM</w:t>
            </w:r>
            <w:proofErr w:type="spellEnd"/>
          </w:p>
        </w:tc>
      </w:tr>
      <w:tr w:rsidR="00A64A5E" w14:paraId="73E23DD7" w14:textId="77777777" w:rsidTr="0044733A">
        <w:trPr>
          <w:trHeight w:val="440"/>
        </w:trPr>
        <w:tc>
          <w:tcPr>
            <w:tcW w:w="3116" w:type="dxa"/>
            <w:vAlign w:val="center"/>
          </w:tcPr>
          <w:p w14:paraId="7A5FC2BC" w14:textId="03A28AD2" w:rsidR="00A64A5E" w:rsidRPr="00A64A5E" w:rsidRDefault="00A64A5E" w:rsidP="00C7570A">
            <w:r>
              <w:t xml:space="preserve">Final </w:t>
            </w:r>
            <w:r w:rsidR="00867581">
              <w:t>N</w:t>
            </w:r>
            <w:r>
              <w:t>:</w:t>
            </w:r>
            <w:r w:rsidR="00867581">
              <w:t xml:space="preserve"> </w:t>
            </w:r>
            <w:r w:rsidR="00DC755A" w:rsidRPr="00DC755A">
              <w:t>12,926</w:t>
            </w:r>
          </w:p>
        </w:tc>
        <w:tc>
          <w:tcPr>
            <w:tcW w:w="3117" w:type="dxa"/>
            <w:vAlign w:val="center"/>
          </w:tcPr>
          <w:p w14:paraId="46BE9B09" w14:textId="79F02216" w:rsidR="00A64A5E" w:rsidRPr="00A64A5E" w:rsidRDefault="00A64A5E" w:rsidP="00C7570A">
            <w:r>
              <w:t xml:space="preserve">Final </w:t>
            </w:r>
            <w:r w:rsidR="00867581">
              <w:t>N</w:t>
            </w:r>
            <w:r>
              <w:t>:</w:t>
            </w:r>
            <w:r w:rsidR="00DC755A">
              <w:t xml:space="preserve"> </w:t>
            </w:r>
            <w:r w:rsidR="00DC755A" w:rsidRPr="00DC755A">
              <w:t>11,967</w:t>
            </w:r>
          </w:p>
        </w:tc>
        <w:tc>
          <w:tcPr>
            <w:tcW w:w="3117" w:type="dxa"/>
            <w:vAlign w:val="center"/>
          </w:tcPr>
          <w:p w14:paraId="194E821C" w14:textId="70FD0399" w:rsidR="00A64A5E" w:rsidRPr="00A64A5E" w:rsidRDefault="00A64A5E" w:rsidP="00C7570A">
            <w:r>
              <w:t xml:space="preserve">Final </w:t>
            </w:r>
            <w:r w:rsidR="00867581">
              <w:t>N</w:t>
            </w:r>
            <w:r>
              <w:t xml:space="preserve">: </w:t>
            </w:r>
            <w:r w:rsidR="00DC755A" w:rsidRPr="00DC755A">
              <w:t>9,960</w:t>
            </w:r>
          </w:p>
        </w:tc>
      </w:tr>
    </w:tbl>
    <w:p w14:paraId="04BF6D03" w14:textId="3EC5BDFE" w:rsidR="00514795" w:rsidRDefault="00514795" w:rsidP="00514795"/>
    <w:p w14:paraId="738B85D9" w14:textId="77777777" w:rsidR="005B7EA7" w:rsidRDefault="00514795" w:rsidP="005B7EA7">
      <w:pPr>
        <w:pStyle w:val="NoSpacing"/>
      </w:pPr>
      <w:r>
        <w:tab/>
      </w:r>
    </w:p>
    <w:p w14:paraId="42C6FFB7" w14:textId="257D01F2" w:rsidR="007D3AB8" w:rsidRDefault="007D3AB8" w:rsidP="009F2672">
      <w:pPr>
        <w:spacing w:line="480" w:lineRule="auto"/>
        <w:ind w:firstLine="360"/>
      </w:pPr>
      <w:r>
        <w:t>T</w:t>
      </w:r>
      <w:r w:rsidR="00514795">
        <w:t xml:space="preserve">able </w:t>
      </w:r>
      <w:r>
        <w:t xml:space="preserve">8 </w:t>
      </w:r>
      <w:r w:rsidR="00514795">
        <w:t>below contains the fields in which I chose to impute the mean and their associated statistics. Overall, computing to the mean did not drastically change the mean</w:t>
      </w:r>
      <w:r w:rsidR="00927F81">
        <w:t xml:space="preserve"> and </w:t>
      </w:r>
      <w:r w:rsidR="00514795">
        <w:t>median</w:t>
      </w:r>
      <w:r w:rsidR="00927F81">
        <w:t>, and therefore the overall distribution,</w:t>
      </w:r>
      <w:r w:rsidR="00514795">
        <w:t xml:space="preserve"> for these fi</w:t>
      </w:r>
      <w:r w:rsidR="009F2672">
        <w:t>elds.</w:t>
      </w:r>
    </w:p>
    <w:p w14:paraId="49BAAD31" w14:textId="734E06D8" w:rsidR="00C8710E" w:rsidRDefault="00C8710E" w:rsidP="00C8710E">
      <w:pPr>
        <w:spacing w:line="480" w:lineRule="auto"/>
      </w:pPr>
    </w:p>
    <w:p w14:paraId="13698149" w14:textId="650B4671" w:rsidR="009F2672" w:rsidRDefault="009F2672" w:rsidP="00C8710E">
      <w:pPr>
        <w:spacing w:line="480" w:lineRule="auto"/>
      </w:pPr>
    </w:p>
    <w:p w14:paraId="7C9A3FA7" w14:textId="40C744EA" w:rsidR="009F2672" w:rsidRDefault="009F2672" w:rsidP="00C8710E">
      <w:pPr>
        <w:spacing w:line="480" w:lineRule="auto"/>
      </w:pPr>
    </w:p>
    <w:p w14:paraId="37AB9734" w14:textId="5C89C89E" w:rsidR="009F2672" w:rsidRDefault="009F2672" w:rsidP="00C8710E">
      <w:pPr>
        <w:spacing w:line="480" w:lineRule="auto"/>
      </w:pPr>
    </w:p>
    <w:p w14:paraId="2CE2463E" w14:textId="49F27778" w:rsidR="009F2672" w:rsidRDefault="009F2672" w:rsidP="00C8710E">
      <w:pPr>
        <w:spacing w:line="480" w:lineRule="auto"/>
      </w:pPr>
    </w:p>
    <w:p w14:paraId="75DE0FE8" w14:textId="77E00698" w:rsidR="009F2672" w:rsidRDefault="009F2672" w:rsidP="00C8710E">
      <w:pPr>
        <w:spacing w:line="480" w:lineRule="auto"/>
      </w:pPr>
    </w:p>
    <w:p w14:paraId="6869E0AA" w14:textId="16A22868" w:rsidR="009F2672" w:rsidRDefault="009F2672" w:rsidP="00C8710E">
      <w:pPr>
        <w:spacing w:line="480" w:lineRule="auto"/>
      </w:pPr>
    </w:p>
    <w:p w14:paraId="65F4E0FD" w14:textId="007094BF" w:rsidR="009F2672" w:rsidRDefault="009F2672" w:rsidP="00C8710E">
      <w:pPr>
        <w:spacing w:line="480" w:lineRule="auto"/>
      </w:pPr>
    </w:p>
    <w:p w14:paraId="7A0714B0" w14:textId="333AACEF" w:rsidR="009F2672" w:rsidRDefault="009F2672" w:rsidP="00C8710E">
      <w:pPr>
        <w:spacing w:line="480" w:lineRule="auto"/>
      </w:pPr>
    </w:p>
    <w:p w14:paraId="6D091C2C" w14:textId="44DA2E4F" w:rsidR="009F2672" w:rsidRDefault="009F2672" w:rsidP="00C8710E">
      <w:pPr>
        <w:spacing w:line="480" w:lineRule="auto"/>
      </w:pPr>
    </w:p>
    <w:p w14:paraId="012F5E60" w14:textId="78C10EF5" w:rsidR="009F2672" w:rsidRDefault="009F2672" w:rsidP="00C8710E">
      <w:pPr>
        <w:spacing w:line="480" w:lineRule="auto"/>
      </w:pPr>
    </w:p>
    <w:p w14:paraId="2167BC59" w14:textId="5A925FB4" w:rsidR="009F2672" w:rsidRDefault="009F2672" w:rsidP="00C8710E">
      <w:pPr>
        <w:spacing w:line="480" w:lineRule="auto"/>
      </w:pPr>
    </w:p>
    <w:p w14:paraId="3C6E6F55" w14:textId="77777777" w:rsidR="009F2672" w:rsidRDefault="009F2672" w:rsidP="00C8710E">
      <w:pPr>
        <w:spacing w:line="480" w:lineRule="auto"/>
      </w:pPr>
    </w:p>
    <w:p w14:paraId="005B4D35" w14:textId="4DB493CF" w:rsidR="00514795" w:rsidRPr="00067FD0" w:rsidRDefault="002158E9" w:rsidP="0044733A">
      <w:pPr>
        <w:pStyle w:val="NoSpacing"/>
        <w:ind w:left="360"/>
        <w:jc w:val="center"/>
        <w:rPr>
          <w:rFonts w:ascii="Times New Roman" w:hAnsi="Times New Roman" w:cs="Times New Roman"/>
          <w:i/>
          <w:iCs/>
        </w:rPr>
      </w:pPr>
      <w:r w:rsidRPr="00067FD0">
        <w:rPr>
          <w:rFonts w:ascii="Times New Roman" w:hAnsi="Times New Roman" w:cs="Times New Roman"/>
          <w:i/>
          <w:iCs/>
        </w:rPr>
        <w:lastRenderedPageBreak/>
        <w:t xml:space="preserve">Table </w:t>
      </w:r>
      <w:r w:rsidR="001849BD">
        <w:rPr>
          <w:rFonts w:ascii="Times New Roman" w:hAnsi="Times New Roman" w:cs="Times New Roman"/>
          <w:i/>
          <w:iCs/>
        </w:rPr>
        <w:t>8</w:t>
      </w:r>
      <w:r w:rsidRPr="00067FD0">
        <w:rPr>
          <w:rFonts w:ascii="Times New Roman" w:hAnsi="Times New Roman" w:cs="Times New Roman"/>
          <w:i/>
          <w:iCs/>
        </w:rPr>
        <w:t xml:space="preserve">: </w:t>
      </w:r>
      <w:r w:rsidR="00067FD0" w:rsidRPr="00067FD0">
        <w:rPr>
          <w:rFonts w:ascii="Times New Roman" w:hAnsi="Times New Roman" w:cs="Times New Roman"/>
          <w:i/>
          <w:iCs/>
        </w:rPr>
        <w:t>Field Summaries Prior and Post Imputation</w:t>
      </w:r>
    </w:p>
    <w:p w14:paraId="41EECF0A" w14:textId="77777777" w:rsidR="002158E9" w:rsidRPr="00067FD0" w:rsidRDefault="002158E9" w:rsidP="002158E9">
      <w:pPr>
        <w:pStyle w:val="NoSpacing"/>
        <w:rPr>
          <w:rFonts w:ascii="Times New Roman" w:hAnsi="Times New Roman" w:cs="Times New Roman"/>
          <w:sz w:val="13"/>
          <w:szCs w:val="13"/>
        </w:rPr>
      </w:pPr>
    </w:p>
    <w:tbl>
      <w:tblPr>
        <w:tblStyle w:val="TableGrid"/>
        <w:tblW w:w="10363" w:type="dxa"/>
        <w:tblInd w:w="-275" w:type="dxa"/>
        <w:tblLook w:val="04A0" w:firstRow="1" w:lastRow="0" w:firstColumn="1" w:lastColumn="0" w:noHBand="0" w:noVBand="1"/>
      </w:tblPr>
      <w:tblGrid>
        <w:gridCol w:w="2324"/>
        <w:gridCol w:w="1006"/>
        <w:gridCol w:w="1005"/>
        <w:gridCol w:w="999"/>
        <w:gridCol w:w="1009"/>
        <w:gridCol w:w="1005"/>
        <w:gridCol w:w="1006"/>
        <w:gridCol w:w="999"/>
        <w:gridCol w:w="1010"/>
      </w:tblGrid>
      <w:tr w:rsidR="0044733A" w14:paraId="5BF7130C" w14:textId="77777777" w:rsidTr="0044733A">
        <w:trPr>
          <w:trHeight w:val="458"/>
        </w:trPr>
        <w:tc>
          <w:tcPr>
            <w:tcW w:w="2256" w:type="dxa"/>
            <w:vMerge w:val="restart"/>
            <w:tcBorders>
              <w:top w:val="thinThickLargeGap" w:sz="24" w:space="0" w:color="auto"/>
              <w:left w:val="nil"/>
            </w:tcBorders>
            <w:vAlign w:val="center"/>
          </w:tcPr>
          <w:p w14:paraId="208B212A" w14:textId="05438337" w:rsidR="005A4EE1" w:rsidRDefault="005A4EE1" w:rsidP="00514795">
            <w:r>
              <w:t>Field</w:t>
            </w:r>
          </w:p>
        </w:tc>
        <w:tc>
          <w:tcPr>
            <w:tcW w:w="4053" w:type="dxa"/>
            <w:gridSpan w:val="4"/>
            <w:tcBorders>
              <w:top w:val="thinThickLargeGap" w:sz="24" w:space="0" w:color="auto"/>
            </w:tcBorders>
            <w:vAlign w:val="center"/>
          </w:tcPr>
          <w:p w14:paraId="6ABE1DA6" w14:textId="7A6D39AC" w:rsidR="005A4EE1" w:rsidRDefault="005A4EE1" w:rsidP="005A4EE1">
            <w:pPr>
              <w:jc w:val="center"/>
            </w:pPr>
            <w:r>
              <w:t>Prior to Imputation</w:t>
            </w:r>
          </w:p>
        </w:tc>
        <w:tc>
          <w:tcPr>
            <w:tcW w:w="4054" w:type="dxa"/>
            <w:gridSpan w:val="4"/>
            <w:tcBorders>
              <w:top w:val="thinThickLargeGap" w:sz="24" w:space="0" w:color="auto"/>
              <w:right w:val="nil"/>
            </w:tcBorders>
            <w:vAlign w:val="center"/>
          </w:tcPr>
          <w:p w14:paraId="78687FAD" w14:textId="4A75ACDE" w:rsidR="005A4EE1" w:rsidRDefault="005A4EE1" w:rsidP="005A4EE1">
            <w:pPr>
              <w:jc w:val="center"/>
            </w:pPr>
            <w:r>
              <w:t>Post Imputation</w:t>
            </w:r>
          </w:p>
        </w:tc>
      </w:tr>
      <w:tr w:rsidR="005A4EE1" w14:paraId="33A4488B" w14:textId="77777777" w:rsidTr="0044733A">
        <w:trPr>
          <w:trHeight w:val="539"/>
        </w:trPr>
        <w:tc>
          <w:tcPr>
            <w:tcW w:w="2256" w:type="dxa"/>
            <w:vMerge/>
            <w:tcBorders>
              <w:left w:val="nil"/>
              <w:bottom w:val="single" w:sz="4" w:space="0" w:color="auto"/>
            </w:tcBorders>
          </w:tcPr>
          <w:p w14:paraId="60F48E98" w14:textId="60ED28CF" w:rsidR="005A4EE1" w:rsidRDefault="005A4EE1" w:rsidP="00514795"/>
        </w:tc>
        <w:tc>
          <w:tcPr>
            <w:tcW w:w="1013" w:type="dxa"/>
            <w:tcBorders>
              <w:bottom w:val="single" w:sz="4" w:space="0" w:color="auto"/>
            </w:tcBorders>
            <w:vAlign w:val="center"/>
          </w:tcPr>
          <w:p w14:paraId="210F5807" w14:textId="29F95C57" w:rsidR="005A4EE1" w:rsidRDefault="005A4EE1" w:rsidP="005A4EE1">
            <w:pPr>
              <w:jc w:val="center"/>
            </w:pPr>
            <w:r>
              <w:t>Non N/A Count</w:t>
            </w:r>
          </w:p>
        </w:tc>
        <w:tc>
          <w:tcPr>
            <w:tcW w:w="1013" w:type="dxa"/>
            <w:tcBorders>
              <w:bottom w:val="single" w:sz="4" w:space="0" w:color="auto"/>
            </w:tcBorders>
            <w:vAlign w:val="center"/>
          </w:tcPr>
          <w:p w14:paraId="64B0D337" w14:textId="479EDA79" w:rsidR="005A4EE1" w:rsidRDefault="005A4EE1" w:rsidP="005A4EE1">
            <w:pPr>
              <w:jc w:val="center"/>
            </w:pPr>
            <w:r>
              <w:t>Mean</w:t>
            </w:r>
          </w:p>
        </w:tc>
        <w:tc>
          <w:tcPr>
            <w:tcW w:w="1014" w:type="dxa"/>
            <w:tcBorders>
              <w:bottom w:val="single" w:sz="4" w:space="0" w:color="auto"/>
            </w:tcBorders>
            <w:vAlign w:val="center"/>
          </w:tcPr>
          <w:p w14:paraId="096A5315" w14:textId="152F294B" w:rsidR="005A4EE1" w:rsidRDefault="005A4EE1" w:rsidP="005A4EE1">
            <w:pPr>
              <w:ind w:left="-372" w:firstLine="372"/>
              <w:jc w:val="center"/>
            </w:pPr>
            <w:r>
              <w:t>SD</w:t>
            </w:r>
          </w:p>
        </w:tc>
        <w:tc>
          <w:tcPr>
            <w:tcW w:w="1013" w:type="dxa"/>
            <w:tcBorders>
              <w:bottom w:val="single" w:sz="4" w:space="0" w:color="auto"/>
            </w:tcBorders>
            <w:vAlign w:val="center"/>
          </w:tcPr>
          <w:p w14:paraId="6EA3DA8A" w14:textId="0391BF73" w:rsidR="005A4EE1" w:rsidRDefault="005A4EE1" w:rsidP="005A4EE1">
            <w:pPr>
              <w:jc w:val="center"/>
            </w:pPr>
            <w:r>
              <w:t>Median</w:t>
            </w:r>
          </w:p>
        </w:tc>
        <w:tc>
          <w:tcPr>
            <w:tcW w:w="1013" w:type="dxa"/>
            <w:tcBorders>
              <w:bottom w:val="single" w:sz="4" w:space="0" w:color="auto"/>
            </w:tcBorders>
            <w:vAlign w:val="center"/>
          </w:tcPr>
          <w:p w14:paraId="1F03E01D" w14:textId="5DB1DFA8" w:rsidR="005A4EE1" w:rsidRDefault="005A4EE1" w:rsidP="005A4EE1">
            <w:pPr>
              <w:jc w:val="center"/>
            </w:pPr>
            <w:r>
              <w:t>N</w:t>
            </w:r>
          </w:p>
        </w:tc>
        <w:tc>
          <w:tcPr>
            <w:tcW w:w="1014" w:type="dxa"/>
            <w:tcBorders>
              <w:bottom w:val="single" w:sz="4" w:space="0" w:color="auto"/>
            </w:tcBorders>
            <w:vAlign w:val="center"/>
          </w:tcPr>
          <w:p w14:paraId="72B9754D" w14:textId="0BDE2719" w:rsidR="005A4EE1" w:rsidRDefault="005A4EE1" w:rsidP="005A4EE1">
            <w:pPr>
              <w:jc w:val="center"/>
            </w:pPr>
            <w:r>
              <w:t>Mean</w:t>
            </w:r>
          </w:p>
        </w:tc>
        <w:tc>
          <w:tcPr>
            <w:tcW w:w="1013" w:type="dxa"/>
            <w:tcBorders>
              <w:bottom w:val="single" w:sz="4" w:space="0" w:color="auto"/>
            </w:tcBorders>
            <w:vAlign w:val="center"/>
          </w:tcPr>
          <w:p w14:paraId="067D3946" w14:textId="3546AEB4" w:rsidR="005A4EE1" w:rsidRDefault="005A4EE1" w:rsidP="005A4EE1">
            <w:pPr>
              <w:jc w:val="center"/>
            </w:pPr>
            <w:r>
              <w:t>SD</w:t>
            </w:r>
          </w:p>
        </w:tc>
        <w:tc>
          <w:tcPr>
            <w:tcW w:w="1014" w:type="dxa"/>
            <w:tcBorders>
              <w:bottom w:val="single" w:sz="4" w:space="0" w:color="auto"/>
              <w:right w:val="nil"/>
            </w:tcBorders>
            <w:vAlign w:val="center"/>
          </w:tcPr>
          <w:p w14:paraId="4FD5F0BA" w14:textId="7E9A74BC" w:rsidR="005A4EE1" w:rsidRDefault="005A4EE1" w:rsidP="005A4EE1">
            <w:pPr>
              <w:jc w:val="center"/>
            </w:pPr>
            <w:r>
              <w:t>Median</w:t>
            </w:r>
          </w:p>
        </w:tc>
      </w:tr>
      <w:tr w:rsidR="005A4EE1" w14:paraId="22519673" w14:textId="77777777" w:rsidTr="0044733A">
        <w:trPr>
          <w:trHeight w:val="401"/>
        </w:trPr>
        <w:tc>
          <w:tcPr>
            <w:tcW w:w="10363" w:type="dxa"/>
            <w:gridSpan w:val="9"/>
            <w:tcBorders>
              <w:top w:val="single" w:sz="4" w:space="0" w:color="auto"/>
              <w:left w:val="nil"/>
              <w:bottom w:val="nil"/>
              <w:right w:val="nil"/>
            </w:tcBorders>
            <w:vAlign w:val="center"/>
          </w:tcPr>
          <w:p w14:paraId="1C952FA5" w14:textId="0D0AF857" w:rsidR="005A4EE1" w:rsidRPr="005A4EE1" w:rsidRDefault="005A4EE1" w:rsidP="005A4EE1">
            <w:pPr>
              <w:jc w:val="center"/>
              <w:rPr>
                <w:i/>
                <w:iCs/>
              </w:rPr>
            </w:pPr>
            <w:r w:rsidRPr="005A4EE1">
              <w:rPr>
                <w:i/>
                <w:iCs/>
              </w:rPr>
              <w:t>Dataset A: Hypotheses 1a and 2a</w:t>
            </w:r>
          </w:p>
        </w:tc>
      </w:tr>
      <w:tr w:rsidR="007D3AB8" w14:paraId="7FB748DE" w14:textId="77777777" w:rsidTr="0044733A">
        <w:trPr>
          <w:trHeight w:val="401"/>
        </w:trPr>
        <w:tc>
          <w:tcPr>
            <w:tcW w:w="2256" w:type="dxa"/>
            <w:tcBorders>
              <w:top w:val="single" w:sz="4" w:space="0" w:color="auto"/>
              <w:left w:val="nil"/>
              <w:bottom w:val="nil"/>
              <w:right w:val="single" w:sz="4" w:space="0" w:color="auto"/>
            </w:tcBorders>
            <w:vAlign w:val="center"/>
          </w:tcPr>
          <w:p w14:paraId="407FD7AF" w14:textId="47DC2FDD" w:rsidR="005A4EE1" w:rsidRDefault="005A4EE1" w:rsidP="005A4EE1">
            <w:proofErr w:type="spellStart"/>
            <w:r>
              <w:t>HS_Math_GPA</w:t>
            </w:r>
            <w:proofErr w:type="spellEnd"/>
          </w:p>
        </w:tc>
        <w:tc>
          <w:tcPr>
            <w:tcW w:w="1013" w:type="dxa"/>
            <w:tcBorders>
              <w:top w:val="single" w:sz="4" w:space="0" w:color="auto"/>
              <w:left w:val="single" w:sz="4" w:space="0" w:color="auto"/>
              <w:bottom w:val="nil"/>
              <w:right w:val="nil"/>
            </w:tcBorders>
            <w:vAlign w:val="center"/>
          </w:tcPr>
          <w:p w14:paraId="03823097" w14:textId="2B079FF7" w:rsidR="005A4EE1" w:rsidRDefault="005A4EE1" w:rsidP="005A4EE1">
            <w:pPr>
              <w:jc w:val="center"/>
            </w:pPr>
            <w:r>
              <w:t>12,363</w:t>
            </w:r>
          </w:p>
        </w:tc>
        <w:tc>
          <w:tcPr>
            <w:tcW w:w="1013" w:type="dxa"/>
            <w:tcBorders>
              <w:top w:val="single" w:sz="4" w:space="0" w:color="auto"/>
              <w:left w:val="nil"/>
              <w:bottom w:val="nil"/>
              <w:right w:val="nil"/>
            </w:tcBorders>
            <w:vAlign w:val="center"/>
          </w:tcPr>
          <w:p w14:paraId="348EC66E" w14:textId="6AAC9265" w:rsidR="005A4EE1" w:rsidRDefault="005A4EE1" w:rsidP="005A4EE1">
            <w:pPr>
              <w:jc w:val="center"/>
            </w:pPr>
            <w:r>
              <w:t>2.479</w:t>
            </w:r>
          </w:p>
        </w:tc>
        <w:tc>
          <w:tcPr>
            <w:tcW w:w="1014" w:type="dxa"/>
            <w:tcBorders>
              <w:top w:val="single" w:sz="4" w:space="0" w:color="auto"/>
              <w:left w:val="nil"/>
              <w:bottom w:val="nil"/>
              <w:right w:val="nil"/>
            </w:tcBorders>
            <w:vAlign w:val="center"/>
          </w:tcPr>
          <w:p w14:paraId="60C2DDD2" w14:textId="7979124A" w:rsidR="005A4EE1" w:rsidRDefault="005A4EE1" w:rsidP="005A4EE1">
            <w:pPr>
              <w:jc w:val="center"/>
            </w:pPr>
            <w:r>
              <w:t>0.969</w:t>
            </w:r>
          </w:p>
        </w:tc>
        <w:tc>
          <w:tcPr>
            <w:tcW w:w="1013" w:type="dxa"/>
            <w:tcBorders>
              <w:top w:val="single" w:sz="4" w:space="0" w:color="auto"/>
              <w:left w:val="nil"/>
              <w:bottom w:val="nil"/>
              <w:right w:val="single" w:sz="4" w:space="0" w:color="auto"/>
            </w:tcBorders>
            <w:vAlign w:val="center"/>
          </w:tcPr>
          <w:p w14:paraId="645F3EED" w14:textId="38540691" w:rsidR="005A4EE1" w:rsidRDefault="005A4EE1" w:rsidP="005A4EE1">
            <w:pPr>
              <w:jc w:val="center"/>
            </w:pPr>
            <w:r>
              <w:t>2.500</w:t>
            </w:r>
          </w:p>
        </w:tc>
        <w:tc>
          <w:tcPr>
            <w:tcW w:w="1013" w:type="dxa"/>
            <w:tcBorders>
              <w:top w:val="single" w:sz="4" w:space="0" w:color="auto"/>
              <w:left w:val="single" w:sz="4" w:space="0" w:color="auto"/>
              <w:bottom w:val="nil"/>
              <w:right w:val="nil"/>
            </w:tcBorders>
            <w:vAlign w:val="center"/>
          </w:tcPr>
          <w:p w14:paraId="34FE098D" w14:textId="6E76D0DE" w:rsidR="005A4EE1" w:rsidRDefault="005A4EE1" w:rsidP="005A4EE1">
            <w:pPr>
              <w:jc w:val="center"/>
            </w:pPr>
            <w:r>
              <w:t>12,926</w:t>
            </w:r>
          </w:p>
        </w:tc>
        <w:tc>
          <w:tcPr>
            <w:tcW w:w="1014" w:type="dxa"/>
            <w:tcBorders>
              <w:top w:val="single" w:sz="4" w:space="0" w:color="auto"/>
              <w:left w:val="nil"/>
              <w:bottom w:val="nil"/>
              <w:right w:val="nil"/>
            </w:tcBorders>
            <w:vAlign w:val="center"/>
          </w:tcPr>
          <w:p w14:paraId="248E0B17" w14:textId="5F37C2DE" w:rsidR="005A4EE1" w:rsidRDefault="005A4EE1" w:rsidP="005A4EE1">
            <w:pPr>
              <w:jc w:val="center"/>
            </w:pPr>
            <w:r>
              <w:t>2.474</w:t>
            </w:r>
          </w:p>
        </w:tc>
        <w:tc>
          <w:tcPr>
            <w:tcW w:w="1013" w:type="dxa"/>
            <w:tcBorders>
              <w:top w:val="single" w:sz="4" w:space="0" w:color="auto"/>
              <w:left w:val="nil"/>
              <w:bottom w:val="nil"/>
              <w:right w:val="nil"/>
            </w:tcBorders>
            <w:vAlign w:val="center"/>
          </w:tcPr>
          <w:p w14:paraId="10C13EF1" w14:textId="7F753825" w:rsidR="005A4EE1" w:rsidRDefault="005A4EE1" w:rsidP="005A4EE1">
            <w:pPr>
              <w:jc w:val="center"/>
            </w:pPr>
            <w:r>
              <w:t>0.948</w:t>
            </w:r>
          </w:p>
        </w:tc>
        <w:tc>
          <w:tcPr>
            <w:tcW w:w="1014" w:type="dxa"/>
            <w:tcBorders>
              <w:top w:val="single" w:sz="4" w:space="0" w:color="auto"/>
              <w:left w:val="nil"/>
              <w:bottom w:val="nil"/>
              <w:right w:val="nil"/>
            </w:tcBorders>
            <w:vAlign w:val="center"/>
          </w:tcPr>
          <w:p w14:paraId="6098596C" w14:textId="1854F223" w:rsidR="005A4EE1" w:rsidRDefault="005A4EE1" w:rsidP="005A4EE1">
            <w:pPr>
              <w:jc w:val="center"/>
            </w:pPr>
            <w:r>
              <w:t>2.500</w:t>
            </w:r>
          </w:p>
        </w:tc>
      </w:tr>
      <w:tr w:rsidR="007D3AB8" w14:paraId="2714A684" w14:textId="77777777" w:rsidTr="0044733A">
        <w:trPr>
          <w:trHeight w:val="401"/>
        </w:trPr>
        <w:tc>
          <w:tcPr>
            <w:tcW w:w="2256" w:type="dxa"/>
            <w:tcBorders>
              <w:top w:val="nil"/>
              <w:left w:val="nil"/>
              <w:bottom w:val="nil"/>
              <w:right w:val="single" w:sz="4" w:space="0" w:color="auto"/>
            </w:tcBorders>
            <w:vAlign w:val="center"/>
          </w:tcPr>
          <w:p w14:paraId="35736D3A" w14:textId="5AF1A7BC" w:rsidR="005A4EE1" w:rsidRDefault="005A4EE1" w:rsidP="005A4EE1">
            <w:r>
              <w:t>Highest_HS_Math</w:t>
            </w:r>
          </w:p>
        </w:tc>
        <w:tc>
          <w:tcPr>
            <w:tcW w:w="1013" w:type="dxa"/>
            <w:tcBorders>
              <w:top w:val="nil"/>
              <w:left w:val="single" w:sz="4" w:space="0" w:color="auto"/>
              <w:bottom w:val="nil"/>
              <w:right w:val="nil"/>
            </w:tcBorders>
            <w:vAlign w:val="center"/>
          </w:tcPr>
          <w:p w14:paraId="28321839" w14:textId="51ADDA8D" w:rsidR="005A4EE1" w:rsidRDefault="005A4EE1" w:rsidP="005A4EE1">
            <w:pPr>
              <w:jc w:val="center"/>
            </w:pPr>
            <w:r>
              <w:t>12,366</w:t>
            </w:r>
          </w:p>
        </w:tc>
        <w:tc>
          <w:tcPr>
            <w:tcW w:w="1013" w:type="dxa"/>
            <w:tcBorders>
              <w:top w:val="nil"/>
              <w:left w:val="nil"/>
              <w:bottom w:val="nil"/>
              <w:right w:val="nil"/>
            </w:tcBorders>
            <w:vAlign w:val="center"/>
          </w:tcPr>
          <w:p w14:paraId="24D8077E" w14:textId="24F5DB26" w:rsidR="005A4EE1" w:rsidRDefault="005A4EE1" w:rsidP="005A4EE1">
            <w:pPr>
              <w:jc w:val="center"/>
            </w:pPr>
            <w:r>
              <w:t>8.575</w:t>
            </w:r>
          </w:p>
        </w:tc>
        <w:tc>
          <w:tcPr>
            <w:tcW w:w="1014" w:type="dxa"/>
            <w:tcBorders>
              <w:top w:val="nil"/>
              <w:left w:val="nil"/>
              <w:bottom w:val="nil"/>
              <w:right w:val="nil"/>
            </w:tcBorders>
            <w:vAlign w:val="center"/>
          </w:tcPr>
          <w:p w14:paraId="4BB3224B" w14:textId="06E4FE66" w:rsidR="005A4EE1" w:rsidRDefault="005A4EE1" w:rsidP="005A4EE1">
            <w:pPr>
              <w:jc w:val="center"/>
            </w:pPr>
            <w:r>
              <w:t>3.087</w:t>
            </w:r>
          </w:p>
        </w:tc>
        <w:tc>
          <w:tcPr>
            <w:tcW w:w="1013" w:type="dxa"/>
            <w:tcBorders>
              <w:top w:val="nil"/>
              <w:left w:val="nil"/>
              <w:bottom w:val="nil"/>
              <w:right w:val="single" w:sz="4" w:space="0" w:color="auto"/>
            </w:tcBorders>
            <w:vAlign w:val="center"/>
          </w:tcPr>
          <w:p w14:paraId="0EA43CE0" w14:textId="18CB58A6" w:rsidR="005A4EE1" w:rsidRDefault="005A4EE1" w:rsidP="005A4EE1">
            <w:pPr>
              <w:jc w:val="center"/>
            </w:pPr>
            <w:r>
              <w:t>8</w:t>
            </w:r>
          </w:p>
        </w:tc>
        <w:tc>
          <w:tcPr>
            <w:tcW w:w="1013" w:type="dxa"/>
            <w:tcBorders>
              <w:top w:val="nil"/>
              <w:left w:val="single" w:sz="4" w:space="0" w:color="auto"/>
              <w:bottom w:val="nil"/>
              <w:right w:val="nil"/>
            </w:tcBorders>
            <w:vAlign w:val="center"/>
          </w:tcPr>
          <w:p w14:paraId="4DC01785" w14:textId="7C4B19AA" w:rsidR="005A4EE1" w:rsidRDefault="005A4EE1" w:rsidP="005A4EE1">
            <w:pPr>
              <w:jc w:val="center"/>
            </w:pPr>
            <w:r>
              <w:t>12,926</w:t>
            </w:r>
          </w:p>
        </w:tc>
        <w:tc>
          <w:tcPr>
            <w:tcW w:w="1014" w:type="dxa"/>
            <w:tcBorders>
              <w:top w:val="nil"/>
              <w:left w:val="nil"/>
              <w:bottom w:val="nil"/>
              <w:right w:val="nil"/>
            </w:tcBorders>
            <w:vAlign w:val="center"/>
          </w:tcPr>
          <w:p w14:paraId="1D83E1AA" w14:textId="68248AD6" w:rsidR="005A4EE1" w:rsidRDefault="005A4EE1" w:rsidP="005A4EE1">
            <w:pPr>
              <w:jc w:val="center"/>
            </w:pPr>
            <w:r>
              <w:t>8.557</w:t>
            </w:r>
          </w:p>
        </w:tc>
        <w:tc>
          <w:tcPr>
            <w:tcW w:w="1013" w:type="dxa"/>
            <w:tcBorders>
              <w:top w:val="nil"/>
              <w:left w:val="nil"/>
              <w:bottom w:val="nil"/>
              <w:right w:val="nil"/>
            </w:tcBorders>
            <w:vAlign w:val="center"/>
          </w:tcPr>
          <w:p w14:paraId="5D53215B" w14:textId="5E7DAA09" w:rsidR="005A4EE1" w:rsidRDefault="005A4EE1" w:rsidP="005A4EE1">
            <w:pPr>
              <w:jc w:val="center"/>
            </w:pPr>
            <w:r>
              <w:t>3.021</w:t>
            </w:r>
          </w:p>
        </w:tc>
        <w:tc>
          <w:tcPr>
            <w:tcW w:w="1014" w:type="dxa"/>
            <w:tcBorders>
              <w:top w:val="nil"/>
              <w:left w:val="nil"/>
              <w:bottom w:val="nil"/>
              <w:right w:val="nil"/>
            </w:tcBorders>
            <w:vAlign w:val="center"/>
          </w:tcPr>
          <w:p w14:paraId="59338A4E" w14:textId="58E3BA3D" w:rsidR="005A4EE1" w:rsidRDefault="005A4EE1" w:rsidP="005A4EE1">
            <w:pPr>
              <w:jc w:val="center"/>
            </w:pPr>
            <w:r>
              <w:t>8.000</w:t>
            </w:r>
          </w:p>
        </w:tc>
      </w:tr>
      <w:tr w:rsidR="007D3AB8" w14:paraId="55D07413" w14:textId="77777777" w:rsidTr="0044733A">
        <w:trPr>
          <w:trHeight w:val="401"/>
        </w:trPr>
        <w:tc>
          <w:tcPr>
            <w:tcW w:w="2256" w:type="dxa"/>
            <w:tcBorders>
              <w:top w:val="nil"/>
              <w:left w:val="nil"/>
              <w:bottom w:val="nil"/>
              <w:right w:val="single" w:sz="4" w:space="0" w:color="auto"/>
            </w:tcBorders>
            <w:vAlign w:val="center"/>
          </w:tcPr>
          <w:p w14:paraId="5E44E97F" w14:textId="785D4376" w:rsidR="005A4EE1" w:rsidRDefault="005A4EE1" w:rsidP="005A4EE1">
            <w:proofErr w:type="spellStart"/>
            <w:r>
              <w:t>HS_Math_Cred</w:t>
            </w:r>
            <w:proofErr w:type="spellEnd"/>
          </w:p>
        </w:tc>
        <w:tc>
          <w:tcPr>
            <w:tcW w:w="1013" w:type="dxa"/>
            <w:tcBorders>
              <w:top w:val="nil"/>
              <w:left w:val="single" w:sz="4" w:space="0" w:color="auto"/>
              <w:bottom w:val="nil"/>
              <w:right w:val="nil"/>
            </w:tcBorders>
            <w:vAlign w:val="center"/>
          </w:tcPr>
          <w:p w14:paraId="14BE9B49" w14:textId="4B5A484B" w:rsidR="005A4EE1" w:rsidRDefault="005A4EE1" w:rsidP="005A4EE1">
            <w:pPr>
              <w:jc w:val="center"/>
            </w:pPr>
            <w:r>
              <w:t>12,385</w:t>
            </w:r>
          </w:p>
        </w:tc>
        <w:tc>
          <w:tcPr>
            <w:tcW w:w="1013" w:type="dxa"/>
            <w:tcBorders>
              <w:top w:val="nil"/>
              <w:left w:val="nil"/>
              <w:bottom w:val="nil"/>
              <w:right w:val="nil"/>
            </w:tcBorders>
            <w:vAlign w:val="center"/>
          </w:tcPr>
          <w:p w14:paraId="6F57F371" w14:textId="1002B822" w:rsidR="005A4EE1" w:rsidRDefault="005A4EE1" w:rsidP="005A4EE1">
            <w:pPr>
              <w:jc w:val="center"/>
            </w:pPr>
            <w:r>
              <w:t>3.718</w:t>
            </w:r>
          </w:p>
        </w:tc>
        <w:tc>
          <w:tcPr>
            <w:tcW w:w="1014" w:type="dxa"/>
            <w:tcBorders>
              <w:top w:val="nil"/>
              <w:left w:val="nil"/>
              <w:bottom w:val="nil"/>
              <w:right w:val="nil"/>
            </w:tcBorders>
            <w:vAlign w:val="center"/>
          </w:tcPr>
          <w:p w14:paraId="12E63715" w14:textId="535E9FEE" w:rsidR="005A4EE1" w:rsidRDefault="005A4EE1" w:rsidP="005A4EE1">
            <w:pPr>
              <w:jc w:val="center"/>
            </w:pPr>
            <w:r>
              <w:t>1.169</w:t>
            </w:r>
          </w:p>
        </w:tc>
        <w:tc>
          <w:tcPr>
            <w:tcW w:w="1013" w:type="dxa"/>
            <w:tcBorders>
              <w:top w:val="nil"/>
              <w:left w:val="nil"/>
              <w:bottom w:val="nil"/>
              <w:right w:val="single" w:sz="4" w:space="0" w:color="auto"/>
            </w:tcBorders>
            <w:vAlign w:val="center"/>
          </w:tcPr>
          <w:p w14:paraId="1C233189" w14:textId="22F53004" w:rsidR="005A4EE1" w:rsidRDefault="005A4EE1" w:rsidP="005A4EE1">
            <w:pPr>
              <w:jc w:val="center"/>
            </w:pPr>
            <w:r>
              <w:t>4.000</w:t>
            </w:r>
          </w:p>
        </w:tc>
        <w:tc>
          <w:tcPr>
            <w:tcW w:w="1013" w:type="dxa"/>
            <w:tcBorders>
              <w:top w:val="nil"/>
              <w:left w:val="single" w:sz="4" w:space="0" w:color="auto"/>
              <w:bottom w:val="nil"/>
              <w:right w:val="nil"/>
            </w:tcBorders>
            <w:vAlign w:val="center"/>
          </w:tcPr>
          <w:p w14:paraId="0D301570" w14:textId="67E595C6" w:rsidR="005A4EE1" w:rsidRDefault="005A4EE1" w:rsidP="005A4EE1">
            <w:pPr>
              <w:jc w:val="center"/>
            </w:pPr>
            <w:r>
              <w:t>12,926</w:t>
            </w:r>
          </w:p>
        </w:tc>
        <w:tc>
          <w:tcPr>
            <w:tcW w:w="1014" w:type="dxa"/>
            <w:tcBorders>
              <w:top w:val="nil"/>
              <w:left w:val="nil"/>
              <w:bottom w:val="nil"/>
              <w:right w:val="nil"/>
            </w:tcBorders>
            <w:vAlign w:val="center"/>
          </w:tcPr>
          <w:p w14:paraId="0C7B83C3" w14:textId="6DAFAAD0" w:rsidR="005A4EE1" w:rsidRDefault="005A4EE1" w:rsidP="005A4EE1">
            <w:pPr>
              <w:jc w:val="center"/>
            </w:pPr>
            <w:r>
              <w:t>3.712</w:t>
            </w:r>
          </w:p>
        </w:tc>
        <w:tc>
          <w:tcPr>
            <w:tcW w:w="1013" w:type="dxa"/>
            <w:tcBorders>
              <w:top w:val="nil"/>
              <w:left w:val="nil"/>
              <w:bottom w:val="nil"/>
              <w:right w:val="nil"/>
            </w:tcBorders>
            <w:vAlign w:val="center"/>
          </w:tcPr>
          <w:p w14:paraId="08B313CD" w14:textId="2BB344A6" w:rsidR="005A4EE1" w:rsidRDefault="005A4EE1" w:rsidP="005A4EE1">
            <w:pPr>
              <w:jc w:val="center"/>
            </w:pPr>
            <w:r>
              <w:t>1.145</w:t>
            </w:r>
          </w:p>
        </w:tc>
        <w:tc>
          <w:tcPr>
            <w:tcW w:w="1014" w:type="dxa"/>
            <w:tcBorders>
              <w:top w:val="nil"/>
              <w:left w:val="nil"/>
              <w:bottom w:val="nil"/>
              <w:right w:val="nil"/>
            </w:tcBorders>
            <w:vAlign w:val="center"/>
          </w:tcPr>
          <w:p w14:paraId="590B5618" w14:textId="71E22674" w:rsidR="005A4EE1" w:rsidRDefault="005A4EE1" w:rsidP="005A4EE1">
            <w:pPr>
              <w:jc w:val="center"/>
            </w:pPr>
            <w:r>
              <w:t>4.000</w:t>
            </w:r>
          </w:p>
        </w:tc>
      </w:tr>
      <w:tr w:rsidR="007D3AB8" w14:paraId="41FF2134" w14:textId="77777777" w:rsidTr="0044733A">
        <w:trPr>
          <w:trHeight w:val="401"/>
        </w:trPr>
        <w:tc>
          <w:tcPr>
            <w:tcW w:w="2256" w:type="dxa"/>
            <w:tcBorders>
              <w:top w:val="nil"/>
              <w:left w:val="nil"/>
              <w:bottom w:val="nil"/>
              <w:right w:val="single" w:sz="4" w:space="0" w:color="auto"/>
            </w:tcBorders>
            <w:vAlign w:val="center"/>
          </w:tcPr>
          <w:p w14:paraId="3901DADD" w14:textId="5C164FE7" w:rsidR="005A4EE1" w:rsidRDefault="005A4EE1" w:rsidP="005A4EE1">
            <w:proofErr w:type="spellStart"/>
            <w:r>
              <w:t>Math_Years_Taught</w:t>
            </w:r>
            <w:proofErr w:type="spellEnd"/>
          </w:p>
        </w:tc>
        <w:tc>
          <w:tcPr>
            <w:tcW w:w="1013" w:type="dxa"/>
            <w:tcBorders>
              <w:top w:val="nil"/>
              <w:left w:val="single" w:sz="4" w:space="0" w:color="auto"/>
              <w:bottom w:val="nil"/>
              <w:right w:val="nil"/>
            </w:tcBorders>
            <w:vAlign w:val="center"/>
          </w:tcPr>
          <w:p w14:paraId="17362196" w14:textId="30597B76" w:rsidR="005A4EE1" w:rsidRDefault="005A4EE1" w:rsidP="005A4EE1">
            <w:pPr>
              <w:jc w:val="center"/>
            </w:pPr>
            <w:r>
              <w:t>12,902</w:t>
            </w:r>
          </w:p>
        </w:tc>
        <w:tc>
          <w:tcPr>
            <w:tcW w:w="1013" w:type="dxa"/>
            <w:tcBorders>
              <w:top w:val="nil"/>
              <w:left w:val="nil"/>
              <w:bottom w:val="nil"/>
              <w:right w:val="nil"/>
            </w:tcBorders>
            <w:vAlign w:val="center"/>
          </w:tcPr>
          <w:p w14:paraId="12B32E0B" w14:textId="4566901F" w:rsidR="005A4EE1" w:rsidRDefault="005A4EE1" w:rsidP="005A4EE1">
            <w:pPr>
              <w:jc w:val="center"/>
            </w:pPr>
            <w:r>
              <w:t>10.316</w:t>
            </w:r>
          </w:p>
        </w:tc>
        <w:tc>
          <w:tcPr>
            <w:tcW w:w="1014" w:type="dxa"/>
            <w:tcBorders>
              <w:top w:val="nil"/>
              <w:left w:val="nil"/>
              <w:bottom w:val="nil"/>
              <w:right w:val="nil"/>
            </w:tcBorders>
            <w:vAlign w:val="center"/>
          </w:tcPr>
          <w:p w14:paraId="221F8D91" w14:textId="0AB3C151" w:rsidR="005A4EE1" w:rsidRDefault="005A4EE1" w:rsidP="005A4EE1">
            <w:pPr>
              <w:jc w:val="center"/>
            </w:pPr>
            <w:r>
              <w:t>8.552</w:t>
            </w:r>
          </w:p>
        </w:tc>
        <w:tc>
          <w:tcPr>
            <w:tcW w:w="1013" w:type="dxa"/>
            <w:tcBorders>
              <w:top w:val="nil"/>
              <w:left w:val="nil"/>
              <w:bottom w:val="nil"/>
              <w:right w:val="single" w:sz="4" w:space="0" w:color="auto"/>
            </w:tcBorders>
            <w:vAlign w:val="center"/>
          </w:tcPr>
          <w:p w14:paraId="7EFA1876" w14:textId="40B23E68" w:rsidR="005A4EE1" w:rsidRDefault="005A4EE1" w:rsidP="005A4EE1">
            <w:pPr>
              <w:jc w:val="center"/>
            </w:pPr>
            <w:r>
              <w:t>8</w:t>
            </w:r>
          </w:p>
        </w:tc>
        <w:tc>
          <w:tcPr>
            <w:tcW w:w="1013" w:type="dxa"/>
            <w:tcBorders>
              <w:top w:val="nil"/>
              <w:left w:val="single" w:sz="4" w:space="0" w:color="auto"/>
              <w:bottom w:val="nil"/>
              <w:right w:val="nil"/>
            </w:tcBorders>
            <w:vAlign w:val="center"/>
          </w:tcPr>
          <w:p w14:paraId="5B89571C" w14:textId="3033E9D3" w:rsidR="005A4EE1" w:rsidRDefault="005A4EE1" w:rsidP="005A4EE1">
            <w:pPr>
              <w:jc w:val="center"/>
            </w:pPr>
            <w:r>
              <w:t>12,926</w:t>
            </w:r>
          </w:p>
        </w:tc>
        <w:tc>
          <w:tcPr>
            <w:tcW w:w="1014" w:type="dxa"/>
            <w:tcBorders>
              <w:top w:val="nil"/>
              <w:left w:val="nil"/>
              <w:bottom w:val="nil"/>
              <w:right w:val="nil"/>
            </w:tcBorders>
            <w:vAlign w:val="center"/>
          </w:tcPr>
          <w:p w14:paraId="6F81E443" w14:textId="529E206A" w:rsidR="005A4EE1" w:rsidRDefault="005A4EE1" w:rsidP="005A4EE1">
            <w:pPr>
              <w:jc w:val="center"/>
            </w:pPr>
            <w:r>
              <w:t>10.316</w:t>
            </w:r>
          </w:p>
        </w:tc>
        <w:tc>
          <w:tcPr>
            <w:tcW w:w="1013" w:type="dxa"/>
            <w:tcBorders>
              <w:top w:val="nil"/>
              <w:left w:val="nil"/>
              <w:bottom w:val="nil"/>
              <w:right w:val="nil"/>
            </w:tcBorders>
            <w:vAlign w:val="center"/>
          </w:tcPr>
          <w:p w14:paraId="3EDFAAE8" w14:textId="337BDC8A" w:rsidR="005A4EE1" w:rsidRDefault="005A4EE1" w:rsidP="005A4EE1">
            <w:pPr>
              <w:jc w:val="center"/>
            </w:pPr>
            <w:r>
              <w:t>8.545</w:t>
            </w:r>
          </w:p>
        </w:tc>
        <w:tc>
          <w:tcPr>
            <w:tcW w:w="1014" w:type="dxa"/>
            <w:tcBorders>
              <w:top w:val="nil"/>
              <w:left w:val="nil"/>
              <w:bottom w:val="nil"/>
              <w:right w:val="nil"/>
            </w:tcBorders>
            <w:vAlign w:val="center"/>
          </w:tcPr>
          <w:p w14:paraId="25AC690A" w14:textId="7288E3F4" w:rsidR="005A4EE1" w:rsidRDefault="005A4EE1" w:rsidP="005A4EE1">
            <w:pPr>
              <w:jc w:val="center"/>
            </w:pPr>
            <w:r>
              <w:t>8.000</w:t>
            </w:r>
          </w:p>
        </w:tc>
      </w:tr>
      <w:tr w:rsidR="000D3CF4" w14:paraId="3201BB97" w14:textId="77777777" w:rsidTr="0044733A">
        <w:trPr>
          <w:trHeight w:val="401"/>
        </w:trPr>
        <w:tc>
          <w:tcPr>
            <w:tcW w:w="2256" w:type="dxa"/>
            <w:tcBorders>
              <w:top w:val="nil"/>
              <w:left w:val="nil"/>
              <w:bottom w:val="nil"/>
              <w:right w:val="single" w:sz="4" w:space="0" w:color="auto"/>
            </w:tcBorders>
            <w:vAlign w:val="center"/>
          </w:tcPr>
          <w:p w14:paraId="45C9FE1D" w14:textId="3FB23196" w:rsidR="005A4EE1" w:rsidRDefault="005A4EE1" w:rsidP="005A4EE1">
            <w:r>
              <w:t>F1_Math_Score</w:t>
            </w:r>
          </w:p>
        </w:tc>
        <w:tc>
          <w:tcPr>
            <w:tcW w:w="1013" w:type="dxa"/>
            <w:tcBorders>
              <w:top w:val="nil"/>
              <w:left w:val="single" w:sz="4" w:space="0" w:color="auto"/>
              <w:bottom w:val="nil"/>
              <w:right w:val="nil"/>
            </w:tcBorders>
            <w:vAlign w:val="center"/>
          </w:tcPr>
          <w:p w14:paraId="71267214" w14:textId="52190D07" w:rsidR="005A4EE1" w:rsidRDefault="005A4EE1" w:rsidP="005A4EE1">
            <w:pPr>
              <w:jc w:val="center"/>
            </w:pPr>
            <w:r>
              <w:t>12,010</w:t>
            </w:r>
          </w:p>
        </w:tc>
        <w:tc>
          <w:tcPr>
            <w:tcW w:w="1013" w:type="dxa"/>
            <w:tcBorders>
              <w:top w:val="nil"/>
              <w:left w:val="nil"/>
              <w:bottom w:val="nil"/>
              <w:right w:val="nil"/>
            </w:tcBorders>
            <w:vAlign w:val="center"/>
          </w:tcPr>
          <w:p w14:paraId="6AF35768" w14:textId="293F455E" w:rsidR="005A4EE1" w:rsidRDefault="005A4EE1" w:rsidP="005A4EE1">
            <w:pPr>
              <w:jc w:val="center"/>
            </w:pPr>
            <w:r>
              <w:t>0.834</w:t>
            </w:r>
          </w:p>
        </w:tc>
        <w:tc>
          <w:tcPr>
            <w:tcW w:w="1014" w:type="dxa"/>
            <w:tcBorders>
              <w:top w:val="nil"/>
              <w:left w:val="nil"/>
              <w:bottom w:val="nil"/>
              <w:right w:val="nil"/>
            </w:tcBorders>
            <w:vAlign w:val="center"/>
          </w:tcPr>
          <w:p w14:paraId="5E56B75A" w14:textId="7B54E6AF" w:rsidR="005A4EE1" w:rsidRDefault="005A4EE1" w:rsidP="005A4EE1">
            <w:pPr>
              <w:jc w:val="center"/>
            </w:pPr>
            <w:r>
              <w:t>1.138</w:t>
            </w:r>
          </w:p>
        </w:tc>
        <w:tc>
          <w:tcPr>
            <w:tcW w:w="1013" w:type="dxa"/>
            <w:tcBorders>
              <w:top w:val="nil"/>
              <w:left w:val="nil"/>
              <w:bottom w:val="nil"/>
              <w:right w:val="single" w:sz="4" w:space="0" w:color="auto"/>
            </w:tcBorders>
            <w:vAlign w:val="center"/>
          </w:tcPr>
          <w:p w14:paraId="146D3196" w14:textId="6884ECF8" w:rsidR="005A4EE1" w:rsidRDefault="005A4EE1" w:rsidP="005A4EE1">
            <w:pPr>
              <w:jc w:val="center"/>
            </w:pPr>
            <w:r>
              <w:t>0.784</w:t>
            </w:r>
          </w:p>
        </w:tc>
        <w:tc>
          <w:tcPr>
            <w:tcW w:w="1013" w:type="dxa"/>
            <w:tcBorders>
              <w:top w:val="nil"/>
              <w:left w:val="single" w:sz="4" w:space="0" w:color="auto"/>
              <w:bottom w:val="nil"/>
              <w:right w:val="nil"/>
            </w:tcBorders>
            <w:vAlign w:val="center"/>
          </w:tcPr>
          <w:p w14:paraId="3C140442" w14:textId="2FD98FA6" w:rsidR="005A4EE1" w:rsidRDefault="005A4EE1" w:rsidP="005A4EE1">
            <w:pPr>
              <w:jc w:val="center"/>
            </w:pPr>
            <w:r>
              <w:t>12,926</w:t>
            </w:r>
          </w:p>
        </w:tc>
        <w:tc>
          <w:tcPr>
            <w:tcW w:w="1014" w:type="dxa"/>
            <w:tcBorders>
              <w:top w:val="nil"/>
              <w:left w:val="nil"/>
              <w:bottom w:val="nil"/>
              <w:right w:val="nil"/>
            </w:tcBorders>
            <w:vAlign w:val="center"/>
          </w:tcPr>
          <w:p w14:paraId="6BC25273" w14:textId="4868B29D" w:rsidR="005A4EE1" w:rsidRDefault="005A4EE1" w:rsidP="005A4EE1">
            <w:pPr>
              <w:jc w:val="center"/>
            </w:pPr>
            <w:r>
              <w:t>0.826</w:t>
            </w:r>
          </w:p>
        </w:tc>
        <w:tc>
          <w:tcPr>
            <w:tcW w:w="1013" w:type="dxa"/>
            <w:tcBorders>
              <w:top w:val="nil"/>
              <w:left w:val="nil"/>
              <w:bottom w:val="nil"/>
              <w:right w:val="nil"/>
            </w:tcBorders>
            <w:vAlign w:val="center"/>
          </w:tcPr>
          <w:p w14:paraId="66F43DBA" w14:textId="518801F1" w:rsidR="005A4EE1" w:rsidRDefault="005A4EE1" w:rsidP="005A4EE1">
            <w:pPr>
              <w:jc w:val="center"/>
            </w:pPr>
            <w:r>
              <w:t>1.098</w:t>
            </w:r>
          </w:p>
        </w:tc>
        <w:tc>
          <w:tcPr>
            <w:tcW w:w="1014" w:type="dxa"/>
            <w:tcBorders>
              <w:top w:val="nil"/>
              <w:left w:val="nil"/>
              <w:bottom w:val="nil"/>
              <w:right w:val="nil"/>
            </w:tcBorders>
            <w:vAlign w:val="center"/>
          </w:tcPr>
          <w:p w14:paraId="42F0FC09" w14:textId="6E76B695" w:rsidR="005A4EE1" w:rsidRDefault="005A4EE1" w:rsidP="005A4EE1">
            <w:pPr>
              <w:jc w:val="center"/>
            </w:pPr>
            <w:r>
              <w:t>0.717</w:t>
            </w:r>
          </w:p>
        </w:tc>
      </w:tr>
      <w:tr w:rsidR="001849BD" w14:paraId="6F7541CD" w14:textId="77777777" w:rsidTr="0044733A">
        <w:trPr>
          <w:trHeight w:val="401"/>
        </w:trPr>
        <w:tc>
          <w:tcPr>
            <w:tcW w:w="2256" w:type="dxa"/>
            <w:tcBorders>
              <w:top w:val="nil"/>
              <w:left w:val="nil"/>
              <w:bottom w:val="single" w:sz="4" w:space="0" w:color="auto"/>
              <w:right w:val="single" w:sz="4" w:space="0" w:color="auto"/>
            </w:tcBorders>
            <w:vAlign w:val="center"/>
          </w:tcPr>
          <w:p w14:paraId="4AD6E2C0" w14:textId="6E363DE8" w:rsidR="001849BD" w:rsidRDefault="001849BD" w:rsidP="001849BD">
            <w:proofErr w:type="spellStart"/>
            <w:r>
              <w:t>Student_SES</w:t>
            </w:r>
            <w:proofErr w:type="spellEnd"/>
          </w:p>
        </w:tc>
        <w:tc>
          <w:tcPr>
            <w:tcW w:w="1013" w:type="dxa"/>
            <w:tcBorders>
              <w:top w:val="nil"/>
              <w:left w:val="single" w:sz="4" w:space="0" w:color="auto"/>
              <w:bottom w:val="single" w:sz="4" w:space="0" w:color="auto"/>
              <w:right w:val="nil"/>
            </w:tcBorders>
            <w:vAlign w:val="center"/>
          </w:tcPr>
          <w:p w14:paraId="30C5CDD2" w14:textId="33E52E37" w:rsidR="001849BD" w:rsidRDefault="001849BD" w:rsidP="001849BD">
            <w:pPr>
              <w:jc w:val="center"/>
            </w:pPr>
            <w:r>
              <w:t>12,200</w:t>
            </w:r>
          </w:p>
        </w:tc>
        <w:tc>
          <w:tcPr>
            <w:tcW w:w="1013" w:type="dxa"/>
            <w:tcBorders>
              <w:top w:val="nil"/>
              <w:left w:val="nil"/>
              <w:bottom w:val="single" w:sz="4" w:space="0" w:color="auto"/>
              <w:right w:val="nil"/>
            </w:tcBorders>
            <w:vAlign w:val="center"/>
          </w:tcPr>
          <w:p w14:paraId="2F75C49C" w14:textId="7A2AB3AB" w:rsidR="001849BD" w:rsidRDefault="001849BD" w:rsidP="001849BD">
            <w:pPr>
              <w:jc w:val="center"/>
            </w:pPr>
            <w:r>
              <w:t>0.128</w:t>
            </w:r>
          </w:p>
        </w:tc>
        <w:tc>
          <w:tcPr>
            <w:tcW w:w="1014" w:type="dxa"/>
            <w:tcBorders>
              <w:top w:val="nil"/>
              <w:left w:val="nil"/>
              <w:bottom w:val="single" w:sz="4" w:space="0" w:color="auto"/>
              <w:right w:val="nil"/>
            </w:tcBorders>
            <w:vAlign w:val="center"/>
          </w:tcPr>
          <w:p w14:paraId="54046DE9" w14:textId="533B9018" w:rsidR="001849BD" w:rsidRDefault="001849BD" w:rsidP="001849BD">
            <w:pPr>
              <w:jc w:val="center"/>
            </w:pPr>
            <w:r>
              <w:t>0.787</w:t>
            </w:r>
          </w:p>
        </w:tc>
        <w:tc>
          <w:tcPr>
            <w:tcW w:w="1013" w:type="dxa"/>
            <w:tcBorders>
              <w:top w:val="nil"/>
              <w:left w:val="nil"/>
              <w:bottom w:val="single" w:sz="4" w:space="0" w:color="auto"/>
              <w:right w:val="single" w:sz="4" w:space="0" w:color="auto"/>
            </w:tcBorders>
            <w:vAlign w:val="center"/>
          </w:tcPr>
          <w:p w14:paraId="48F96A4C" w14:textId="2F13D4FE" w:rsidR="001849BD" w:rsidRDefault="001849BD" w:rsidP="001849BD">
            <w:pPr>
              <w:jc w:val="center"/>
            </w:pPr>
            <w:r>
              <w:t>0.071</w:t>
            </w:r>
          </w:p>
        </w:tc>
        <w:tc>
          <w:tcPr>
            <w:tcW w:w="1013" w:type="dxa"/>
            <w:tcBorders>
              <w:top w:val="nil"/>
              <w:left w:val="single" w:sz="4" w:space="0" w:color="auto"/>
              <w:bottom w:val="single" w:sz="4" w:space="0" w:color="auto"/>
              <w:right w:val="nil"/>
            </w:tcBorders>
            <w:vAlign w:val="center"/>
          </w:tcPr>
          <w:p w14:paraId="236FB99B" w14:textId="28A07FED" w:rsidR="001849BD" w:rsidRDefault="001849BD" w:rsidP="001849BD">
            <w:pPr>
              <w:jc w:val="center"/>
            </w:pPr>
            <w:r>
              <w:t>12,926</w:t>
            </w:r>
          </w:p>
        </w:tc>
        <w:tc>
          <w:tcPr>
            <w:tcW w:w="1014" w:type="dxa"/>
            <w:tcBorders>
              <w:top w:val="nil"/>
              <w:left w:val="nil"/>
              <w:bottom w:val="single" w:sz="4" w:space="0" w:color="auto"/>
              <w:right w:val="nil"/>
            </w:tcBorders>
            <w:vAlign w:val="center"/>
          </w:tcPr>
          <w:p w14:paraId="10303A8A" w14:textId="30587566" w:rsidR="001849BD" w:rsidRDefault="001849BD" w:rsidP="001849BD">
            <w:pPr>
              <w:jc w:val="center"/>
            </w:pPr>
            <w:r>
              <w:t>0.124</w:t>
            </w:r>
          </w:p>
        </w:tc>
        <w:tc>
          <w:tcPr>
            <w:tcW w:w="1013" w:type="dxa"/>
            <w:tcBorders>
              <w:top w:val="nil"/>
              <w:left w:val="nil"/>
              <w:bottom w:val="single" w:sz="4" w:space="0" w:color="auto"/>
              <w:right w:val="nil"/>
            </w:tcBorders>
            <w:vAlign w:val="center"/>
          </w:tcPr>
          <w:p w14:paraId="254281B2" w14:textId="4C9C9CC6" w:rsidR="001849BD" w:rsidRDefault="001849BD" w:rsidP="001849BD">
            <w:pPr>
              <w:jc w:val="center"/>
            </w:pPr>
            <w:r>
              <w:t>0.765</w:t>
            </w:r>
          </w:p>
        </w:tc>
        <w:tc>
          <w:tcPr>
            <w:tcW w:w="1014" w:type="dxa"/>
            <w:tcBorders>
              <w:top w:val="nil"/>
              <w:left w:val="nil"/>
              <w:bottom w:val="single" w:sz="4" w:space="0" w:color="auto"/>
              <w:right w:val="nil"/>
            </w:tcBorders>
            <w:vAlign w:val="center"/>
          </w:tcPr>
          <w:p w14:paraId="03766109" w14:textId="2F374627" w:rsidR="001849BD" w:rsidRDefault="001849BD" w:rsidP="001849BD">
            <w:pPr>
              <w:jc w:val="center"/>
            </w:pPr>
            <w:r>
              <w:t>0.054</w:t>
            </w:r>
          </w:p>
        </w:tc>
      </w:tr>
      <w:tr w:rsidR="001849BD" w14:paraId="1AEE0453" w14:textId="77777777" w:rsidTr="0044733A">
        <w:trPr>
          <w:trHeight w:val="401"/>
        </w:trPr>
        <w:tc>
          <w:tcPr>
            <w:tcW w:w="10363" w:type="dxa"/>
            <w:gridSpan w:val="9"/>
            <w:tcBorders>
              <w:top w:val="single" w:sz="4" w:space="0" w:color="auto"/>
              <w:left w:val="nil"/>
              <w:bottom w:val="single" w:sz="4" w:space="0" w:color="auto"/>
              <w:right w:val="nil"/>
            </w:tcBorders>
            <w:vAlign w:val="center"/>
          </w:tcPr>
          <w:p w14:paraId="0D874EFD" w14:textId="5A4B3049" w:rsidR="001849BD" w:rsidRDefault="001849BD" w:rsidP="001849BD">
            <w:pPr>
              <w:jc w:val="center"/>
            </w:pPr>
            <w:r w:rsidRPr="005A4EE1">
              <w:rPr>
                <w:i/>
                <w:iCs/>
              </w:rPr>
              <w:t xml:space="preserve">Dataset </w:t>
            </w:r>
            <w:r>
              <w:rPr>
                <w:i/>
                <w:iCs/>
              </w:rPr>
              <w:t>B</w:t>
            </w:r>
            <w:r w:rsidRPr="005A4EE1">
              <w:rPr>
                <w:i/>
                <w:iCs/>
              </w:rPr>
              <w:t>: Hypotheses 1</w:t>
            </w:r>
            <w:r>
              <w:rPr>
                <w:i/>
                <w:iCs/>
              </w:rPr>
              <w:t>b</w:t>
            </w:r>
            <w:r w:rsidRPr="005A4EE1">
              <w:rPr>
                <w:i/>
                <w:iCs/>
              </w:rPr>
              <w:t xml:space="preserve"> and 2</w:t>
            </w:r>
            <w:r>
              <w:rPr>
                <w:i/>
                <w:iCs/>
              </w:rPr>
              <w:t>b</w:t>
            </w:r>
          </w:p>
        </w:tc>
      </w:tr>
      <w:tr w:rsidR="007D3AB8" w14:paraId="1208881B" w14:textId="77777777" w:rsidTr="0044733A">
        <w:trPr>
          <w:trHeight w:val="401"/>
        </w:trPr>
        <w:tc>
          <w:tcPr>
            <w:tcW w:w="2256" w:type="dxa"/>
            <w:tcBorders>
              <w:top w:val="single" w:sz="4" w:space="0" w:color="auto"/>
              <w:left w:val="nil"/>
              <w:bottom w:val="nil"/>
              <w:right w:val="single" w:sz="4" w:space="0" w:color="auto"/>
            </w:tcBorders>
            <w:vAlign w:val="center"/>
          </w:tcPr>
          <w:p w14:paraId="37CAA0CC" w14:textId="24167747" w:rsidR="001849BD" w:rsidRDefault="001849BD" w:rsidP="001849BD">
            <w:proofErr w:type="spellStart"/>
            <w:r>
              <w:t>HS_Sci_GPA</w:t>
            </w:r>
            <w:proofErr w:type="spellEnd"/>
          </w:p>
        </w:tc>
        <w:tc>
          <w:tcPr>
            <w:tcW w:w="1013" w:type="dxa"/>
            <w:tcBorders>
              <w:top w:val="single" w:sz="4" w:space="0" w:color="auto"/>
              <w:left w:val="single" w:sz="4" w:space="0" w:color="auto"/>
              <w:bottom w:val="nil"/>
              <w:right w:val="nil"/>
            </w:tcBorders>
            <w:vAlign w:val="center"/>
          </w:tcPr>
          <w:p w14:paraId="73878906" w14:textId="1E590E79" w:rsidR="001849BD" w:rsidRDefault="001849BD" w:rsidP="001849BD">
            <w:pPr>
              <w:jc w:val="center"/>
            </w:pPr>
            <w:r>
              <w:t>11,493</w:t>
            </w:r>
          </w:p>
        </w:tc>
        <w:tc>
          <w:tcPr>
            <w:tcW w:w="1013" w:type="dxa"/>
            <w:tcBorders>
              <w:top w:val="single" w:sz="4" w:space="0" w:color="auto"/>
              <w:left w:val="nil"/>
              <w:bottom w:val="nil"/>
              <w:right w:val="nil"/>
            </w:tcBorders>
            <w:vAlign w:val="center"/>
          </w:tcPr>
          <w:p w14:paraId="31A09FFE" w14:textId="10BD55A4" w:rsidR="001849BD" w:rsidRDefault="001849BD" w:rsidP="001849BD">
            <w:pPr>
              <w:jc w:val="center"/>
            </w:pPr>
            <w:r>
              <w:t>2.581</w:t>
            </w:r>
          </w:p>
        </w:tc>
        <w:tc>
          <w:tcPr>
            <w:tcW w:w="1014" w:type="dxa"/>
            <w:tcBorders>
              <w:top w:val="single" w:sz="4" w:space="0" w:color="auto"/>
              <w:left w:val="nil"/>
              <w:bottom w:val="nil"/>
              <w:right w:val="nil"/>
            </w:tcBorders>
            <w:vAlign w:val="center"/>
          </w:tcPr>
          <w:p w14:paraId="7F816597" w14:textId="4A8B3F35" w:rsidR="001849BD" w:rsidRDefault="001849BD" w:rsidP="001849BD">
            <w:pPr>
              <w:jc w:val="center"/>
            </w:pPr>
            <w:r>
              <w:t>0.965</w:t>
            </w:r>
          </w:p>
        </w:tc>
        <w:tc>
          <w:tcPr>
            <w:tcW w:w="1013" w:type="dxa"/>
            <w:tcBorders>
              <w:top w:val="single" w:sz="4" w:space="0" w:color="auto"/>
              <w:left w:val="nil"/>
              <w:bottom w:val="nil"/>
              <w:right w:val="single" w:sz="4" w:space="0" w:color="auto"/>
            </w:tcBorders>
            <w:vAlign w:val="center"/>
          </w:tcPr>
          <w:p w14:paraId="7A26B401" w14:textId="5D192614" w:rsidR="001849BD" w:rsidRDefault="001849BD" w:rsidP="001849BD">
            <w:pPr>
              <w:jc w:val="center"/>
            </w:pPr>
            <w:r>
              <w:t>2.500</w:t>
            </w:r>
          </w:p>
        </w:tc>
        <w:tc>
          <w:tcPr>
            <w:tcW w:w="1013" w:type="dxa"/>
            <w:tcBorders>
              <w:top w:val="single" w:sz="4" w:space="0" w:color="auto"/>
              <w:left w:val="single" w:sz="4" w:space="0" w:color="auto"/>
              <w:bottom w:val="nil"/>
              <w:right w:val="nil"/>
            </w:tcBorders>
            <w:vAlign w:val="center"/>
          </w:tcPr>
          <w:p w14:paraId="39D4774F" w14:textId="4490DC13" w:rsidR="001849BD" w:rsidRDefault="001849BD" w:rsidP="001849BD">
            <w:pPr>
              <w:jc w:val="center"/>
            </w:pPr>
            <w:r>
              <w:t>11,967</w:t>
            </w:r>
          </w:p>
        </w:tc>
        <w:tc>
          <w:tcPr>
            <w:tcW w:w="1014" w:type="dxa"/>
            <w:tcBorders>
              <w:top w:val="single" w:sz="4" w:space="0" w:color="auto"/>
              <w:left w:val="nil"/>
              <w:bottom w:val="nil"/>
              <w:right w:val="nil"/>
            </w:tcBorders>
            <w:vAlign w:val="center"/>
          </w:tcPr>
          <w:p w14:paraId="2E2C8CA0" w14:textId="0457A989" w:rsidR="001849BD" w:rsidRDefault="001849BD" w:rsidP="001849BD">
            <w:pPr>
              <w:jc w:val="center"/>
            </w:pPr>
            <w:r>
              <w:t>2.574</w:t>
            </w:r>
          </w:p>
        </w:tc>
        <w:tc>
          <w:tcPr>
            <w:tcW w:w="1013" w:type="dxa"/>
            <w:tcBorders>
              <w:top w:val="single" w:sz="4" w:space="0" w:color="auto"/>
              <w:left w:val="nil"/>
              <w:bottom w:val="nil"/>
              <w:right w:val="nil"/>
            </w:tcBorders>
            <w:vAlign w:val="center"/>
          </w:tcPr>
          <w:p w14:paraId="26F1EFBC" w14:textId="1C300650" w:rsidR="001849BD" w:rsidRDefault="001849BD" w:rsidP="001849BD">
            <w:pPr>
              <w:jc w:val="center"/>
            </w:pPr>
            <w:r>
              <w:t>0.946</w:t>
            </w:r>
          </w:p>
        </w:tc>
        <w:tc>
          <w:tcPr>
            <w:tcW w:w="1014" w:type="dxa"/>
            <w:tcBorders>
              <w:top w:val="single" w:sz="4" w:space="0" w:color="auto"/>
              <w:left w:val="nil"/>
              <w:bottom w:val="nil"/>
              <w:right w:val="nil"/>
            </w:tcBorders>
            <w:vAlign w:val="center"/>
          </w:tcPr>
          <w:p w14:paraId="2A86D790" w14:textId="2DF47EF4" w:rsidR="001849BD" w:rsidRDefault="001849BD" w:rsidP="001849BD">
            <w:pPr>
              <w:jc w:val="center"/>
            </w:pPr>
            <w:r>
              <w:t>2.500</w:t>
            </w:r>
          </w:p>
        </w:tc>
      </w:tr>
      <w:tr w:rsidR="007D3AB8" w14:paraId="5C8AA810" w14:textId="77777777" w:rsidTr="0044733A">
        <w:trPr>
          <w:trHeight w:val="401"/>
        </w:trPr>
        <w:tc>
          <w:tcPr>
            <w:tcW w:w="2256" w:type="dxa"/>
            <w:tcBorders>
              <w:top w:val="nil"/>
              <w:left w:val="nil"/>
              <w:bottom w:val="nil"/>
              <w:right w:val="single" w:sz="4" w:space="0" w:color="auto"/>
            </w:tcBorders>
            <w:vAlign w:val="center"/>
          </w:tcPr>
          <w:p w14:paraId="54029FC3" w14:textId="51F19925" w:rsidR="001849BD" w:rsidRDefault="001849BD" w:rsidP="001849BD">
            <w:proofErr w:type="spellStart"/>
            <w:r>
              <w:t>Highest_HS_Sci</w:t>
            </w:r>
            <w:proofErr w:type="spellEnd"/>
          </w:p>
        </w:tc>
        <w:tc>
          <w:tcPr>
            <w:tcW w:w="1013" w:type="dxa"/>
            <w:tcBorders>
              <w:top w:val="nil"/>
              <w:left w:val="single" w:sz="4" w:space="0" w:color="auto"/>
              <w:bottom w:val="nil"/>
              <w:right w:val="nil"/>
            </w:tcBorders>
            <w:vAlign w:val="center"/>
          </w:tcPr>
          <w:p w14:paraId="03B7E618" w14:textId="0B474158" w:rsidR="001849BD" w:rsidRDefault="001849BD" w:rsidP="001849BD">
            <w:pPr>
              <w:jc w:val="center"/>
            </w:pPr>
            <w:r>
              <w:t>11,501</w:t>
            </w:r>
          </w:p>
        </w:tc>
        <w:tc>
          <w:tcPr>
            <w:tcW w:w="1013" w:type="dxa"/>
            <w:tcBorders>
              <w:top w:val="nil"/>
              <w:left w:val="nil"/>
              <w:bottom w:val="nil"/>
              <w:right w:val="nil"/>
            </w:tcBorders>
            <w:vAlign w:val="center"/>
          </w:tcPr>
          <w:p w14:paraId="4102C990" w14:textId="405A24C2" w:rsidR="001849BD" w:rsidRDefault="001849BD" w:rsidP="001849BD">
            <w:pPr>
              <w:jc w:val="center"/>
            </w:pPr>
            <w:r>
              <w:t>2.179</w:t>
            </w:r>
          </w:p>
        </w:tc>
        <w:tc>
          <w:tcPr>
            <w:tcW w:w="1014" w:type="dxa"/>
            <w:tcBorders>
              <w:top w:val="nil"/>
              <w:left w:val="nil"/>
              <w:bottom w:val="nil"/>
              <w:right w:val="nil"/>
            </w:tcBorders>
            <w:vAlign w:val="center"/>
          </w:tcPr>
          <w:p w14:paraId="3E5AEEDB" w14:textId="5D41026A" w:rsidR="001849BD" w:rsidRDefault="001849BD" w:rsidP="001849BD">
            <w:pPr>
              <w:jc w:val="center"/>
            </w:pPr>
            <w:r>
              <w:t>1.472</w:t>
            </w:r>
          </w:p>
        </w:tc>
        <w:tc>
          <w:tcPr>
            <w:tcW w:w="1013" w:type="dxa"/>
            <w:tcBorders>
              <w:top w:val="nil"/>
              <w:left w:val="nil"/>
              <w:bottom w:val="nil"/>
              <w:right w:val="single" w:sz="4" w:space="0" w:color="auto"/>
            </w:tcBorders>
            <w:vAlign w:val="center"/>
          </w:tcPr>
          <w:p w14:paraId="22FB5E8C" w14:textId="6C3C2E68" w:rsidR="001849BD" w:rsidRDefault="001849BD" w:rsidP="001849BD">
            <w:pPr>
              <w:jc w:val="center"/>
            </w:pPr>
            <w:r>
              <w:t>2</w:t>
            </w:r>
          </w:p>
        </w:tc>
        <w:tc>
          <w:tcPr>
            <w:tcW w:w="1013" w:type="dxa"/>
            <w:tcBorders>
              <w:top w:val="nil"/>
              <w:left w:val="single" w:sz="4" w:space="0" w:color="auto"/>
              <w:bottom w:val="nil"/>
              <w:right w:val="nil"/>
            </w:tcBorders>
            <w:vAlign w:val="center"/>
          </w:tcPr>
          <w:p w14:paraId="2066F468" w14:textId="65C0DEE9" w:rsidR="001849BD" w:rsidRDefault="001849BD" w:rsidP="001849BD">
            <w:pPr>
              <w:jc w:val="center"/>
            </w:pPr>
            <w:r>
              <w:t>11,967</w:t>
            </w:r>
          </w:p>
        </w:tc>
        <w:tc>
          <w:tcPr>
            <w:tcW w:w="1014" w:type="dxa"/>
            <w:tcBorders>
              <w:top w:val="nil"/>
              <w:left w:val="nil"/>
              <w:bottom w:val="nil"/>
              <w:right w:val="nil"/>
            </w:tcBorders>
            <w:vAlign w:val="center"/>
          </w:tcPr>
          <w:p w14:paraId="03D92F55" w14:textId="333483CF" w:rsidR="001849BD" w:rsidRDefault="001849BD" w:rsidP="001849BD">
            <w:pPr>
              <w:jc w:val="center"/>
            </w:pPr>
            <w:r>
              <w:t>2.172</w:t>
            </w:r>
          </w:p>
        </w:tc>
        <w:tc>
          <w:tcPr>
            <w:tcW w:w="1013" w:type="dxa"/>
            <w:tcBorders>
              <w:top w:val="nil"/>
              <w:left w:val="nil"/>
              <w:bottom w:val="nil"/>
              <w:right w:val="nil"/>
            </w:tcBorders>
            <w:vAlign w:val="center"/>
          </w:tcPr>
          <w:p w14:paraId="28BB0190" w14:textId="34158347" w:rsidR="001849BD" w:rsidRDefault="001849BD" w:rsidP="001849BD">
            <w:pPr>
              <w:jc w:val="center"/>
            </w:pPr>
            <w:r>
              <w:t>1.444</w:t>
            </w:r>
          </w:p>
        </w:tc>
        <w:tc>
          <w:tcPr>
            <w:tcW w:w="1014" w:type="dxa"/>
            <w:tcBorders>
              <w:top w:val="nil"/>
              <w:left w:val="nil"/>
              <w:bottom w:val="nil"/>
              <w:right w:val="nil"/>
            </w:tcBorders>
            <w:vAlign w:val="center"/>
          </w:tcPr>
          <w:p w14:paraId="2937CB9A" w14:textId="72D38827" w:rsidR="001849BD" w:rsidRDefault="001849BD" w:rsidP="001849BD">
            <w:pPr>
              <w:jc w:val="center"/>
            </w:pPr>
            <w:r>
              <w:t>2.000</w:t>
            </w:r>
          </w:p>
        </w:tc>
      </w:tr>
      <w:tr w:rsidR="001849BD" w14:paraId="49943559" w14:textId="77777777" w:rsidTr="0044733A">
        <w:trPr>
          <w:trHeight w:val="401"/>
        </w:trPr>
        <w:tc>
          <w:tcPr>
            <w:tcW w:w="2256" w:type="dxa"/>
            <w:tcBorders>
              <w:top w:val="nil"/>
              <w:left w:val="nil"/>
              <w:bottom w:val="nil"/>
              <w:right w:val="single" w:sz="4" w:space="0" w:color="auto"/>
            </w:tcBorders>
            <w:vAlign w:val="center"/>
          </w:tcPr>
          <w:p w14:paraId="3C27946B" w14:textId="5BCD4ADC" w:rsidR="001849BD" w:rsidRPr="00514795" w:rsidRDefault="001849BD" w:rsidP="001849BD">
            <w:proofErr w:type="spellStart"/>
            <w:r>
              <w:t>HS_Sci_Cred</w:t>
            </w:r>
            <w:proofErr w:type="spellEnd"/>
          </w:p>
        </w:tc>
        <w:tc>
          <w:tcPr>
            <w:tcW w:w="1013" w:type="dxa"/>
            <w:tcBorders>
              <w:top w:val="nil"/>
              <w:left w:val="single" w:sz="4" w:space="0" w:color="auto"/>
              <w:bottom w:val="nil"/>
              <w:right w:val="nil"/>
            </w:tcBorders>
            <w:vAlign w:val="center"/>
          </w:tcPr>
          <w:p w14:paraId="5575B266" w14:textId="6DBDB628" w:rsidR="001849BD" w:rsidRDefault="001849BD" w:rsidP="001849BD">
            <w:pPr>
              <w:jc w:val="center"/>
            </w:pPr>
            <w:r>
              <w:t>11,518</w:t>
            </w:r>
          </w:p>
        </w:tc>
        <w:tc>
          <w:tcPr>
            <w:tcW w:w="1013" w:type="dxa"/>
            <w:tcBorders>
              <w:top w:val="nil"/>
              <w:left w:val="nil"/>
              <w:bottom w:val="nil"/>
              <w:right w:val="nil"/>
            </w:tcBorders>
            <w:vAlign w:val="center"/>
          </w:tcPr>
          <w:p w14:paraId="1F49D19E" w14:textId="22020D60" w:rsidR="001849BD" w:rsidRDefault="001849BD" w:rsidP="001849BD">
            <w:pPr>
              <w:jc w:val="center"/>
            </w:pPr>
            <w:r>
              <w:t>3.477</w:t>
            </w:r>
          </w:p>
        </w:tc>
        <w:tc>
          <w:tcPr>
            <w:tcW w:w="1014" w:type="dxa"/>
            <w:tcBorders>
              <w:top w:val="nil"/>
              <w:left w:val="nil"/>
              <w:bottom w:val="nil"/>
              <w:right w:val="nil"/>
            </w:tcBorders>
            <w:vAlign w:val="center"/>
          </w:tcPr>
          <w:p w14:paraId="6DFB56B7" w14:textId="43C7E4A1" w:rsidR="001849BD" w:rsidRDefault="001849BD" w:rsidP="001849BD">
            <w:pPr>
              <w:jc w:val="center"/>
            </w:pPr>
            <w:r>
              <w:t>1.238</w:t>
            </w:r>
          </w:p>
        </w:tc>
        <w:tc>
          <w:tcPr>
            <w:tcW w:w="1013" w:type="dxa"/>
            <w:tcBorders>
              <w:top w:val="nil"/>
              <w:left w:val="nil"/>
              <w:bottom w:val="nil"/>
              <w:right w:val="single" w:sz="4" w:space="0" w:color="auto"/>
            </w:tcBorders>
            <w:vAlign w:val="center"/>
          </w:tcPr>
          <w:p w14:paraId="5E3A8CC9" w14:textId="669ADCA3" w:rsidR="001849BD" w:rsidRDefault="001849BD" w:rsidP="001849BD">
            <w:pPr>
              <w:jc w:val="center"/>
            </w:pPr>
            <w:r>
              <w:t>3.500</w:t>
            </w:r>
          </w:p>
        </w:tc>
        <w:tc>
          <w:tcPr>
            <w:tcW w:w="1013" w:type="dxa"/>
            <w:tcBorders>
              <w:top w:val="nil"/>
              <w:left w:val="single" w:sz="4" w:space="0" w:color="auto"/>
              <w:bottom w:val="nil"/>
              <w:right w:val="nil"/>
            </w:tcBorders>
            <w:vAlign w:val="center"/>
          </w:tcPr>
          <w:p w14:paraId="0737E0DA" w14:textId="381B2C5D" w:rsidR="001849BD" w:rsidRDefault="001849BD" w:rsidP="001849BD">
            <w:pPr>
              <w:jc w:val="center"/>
            </w:pPr>
            <w:r>
              <w:t>11,967</w:t>
            </w:r>
          </w:p>
        </w:tc>
        <w:tc>
          <w:tcPr>
            <w:tcW w:w="1014" w:type="dxa"/>
            <w:tcBorders>
              <w:top w:val="nil"/>
              <w:left w:val="nil"/>
              <w:bottom w:val="nil"/>
              <w:right w:val="nil"/>
            </w:tcBorders>
            <w:vAlign w:val="center"/>
          </w:tcPr>
          <w:p w14:paraId="05B9B8E8" w14:textId="0581D0B8" w:rsidR="001849BD" w:rsidRDefault="001849BD" w:rsidP="001849BD">
            <w:pPr>
              <w:jc w:val="center"/>
            </w:pPr>
            <w:r>
              <w:t>3.468</w:t>
            </w:r>
          </w:p>
        </w:tc>
        <w:tc>
          <w:tcPr>
            <w:tcW w:w="1013" w:type="dxa"/>
            <w:tcBorders>
              <w:top w:val="nil"/>
              <w:left w:val="nil"/>
              <w:bottom w:val="nil"/>
              <w:right w:val="nil"/>
            </w:tcBorders>
            <w:vAlign w:val="center"/>
          </w:tcPr>
          <w:p w14:paraId="40F7481D" w14:textId="6030C9A8" w:rsidR="001849BD" w:rsidRDefault="001849BD" w:rsidP="001849BD">
            <w:pPr>
              <w:jc w:val="center"/>
            </w:pPr>
            <w:r>
              <w:t>1.216</w:t>
            </w:r>
          </w:p>
        </w:tc>
        <w:tc>
          <w:tcPr>
            <w:tcW w:w="1014" w:type="dxa"/>
            <w:tcBorders>
              <w:top w:val="nil"/>
              <w:left w:val="nil"/>
              <w:bottom w:val="nil"/>
              <w:right w:val="nil"/>
            </w:tcBorders>
            <w:vAlign w:val="center"/>
          </w:tcPr>
          <w:p w14:paraId="69966456" w14:textId="4AB50F51" w:rsidR="001849BD" w:rsidRDefault="001849BD" w:rsidP="001849BD">
            <w:pPr>
              <w:jc w:val="center"/>
            </w:pPr>
            <w:r>
              <w:t>3.500</w:t>
            </w:r>
          </w:p>
        </w:tc>
      </w:tr>
      <w:tr w:rsidR="001849BD" w14:paraId="59F6BC34" w14:textId="77777777" w:rsidTr="0044733A">
        <w:trPr>
          <w:trHeight w:val="401"/>
        </w:trPr>
        <w:tc>
          <w:tcPr>
            <w:tcW w:w="2256" w:type="dxa"/>
            <w:tcBorders>
              <w:top w:val="nil"/>
              <w:left w:val="nil"/>
              <w:bottom w:val="nil"/>
              <w:right w:val="single" w:sz="4" w:space="0" w:color="auto"/>
            </w:tcBorders>
            <w:vAlign w:val="center"/>
          </w:tcPr>
          <w:p w14:paraId="44F004F1" w14:textId="5E0F457C" w:rsidR="001849BD" w:rsidRPr="00514795" w:rsidRDefault="001849BD" w:rsidP="001849BD">
            <w:proofErr w:type="spellStart"/>
            <w:r>
              <w:t>Sci_Years_Taught</w:t>
            </w:r>
            <w:proofErr w:type="spellEnd"/>
          </w:p>
        </w:tc>
        <w:tc>
          <w:tcPr>
            <w:tcW w:w="1013" w:type="dxa"/>
            <w:tcBorders>
              <w:top w:val="nil"/>
              <w:left w:val="single" w:sz="4" w:space="0" w:color="auto"/>
              <w:bottom w:val="nil"/>
              <w:right w:val="nil"/>
            </w:tcBorders>
            <w:vAlign w:val="center"/>
          </w:tcPr>
          <w:p w14:paraId="46FA6E29" w14:textId="0AE991F2" w:rsidR="001849BD" w:rsidRDefault="001849BD" w:rsidP="001849BD">
            <w:pPr>
              <w:jc w:val="center"/>
            </w:pPr>
            <w:r>
              <w:t>11,963</w:t>
            </w:r>
          </w:p>
        </w:tc>
        <w:tc>
          <w:tcPr>
            <w:tcW w:w="1013" w:type="dxa"/>
            <w:tcBorders>
              <w:top w:val="nil"/>
              <w:left w:val="nil"/>
              <w:bottom w:val="nil"/>
              <w:right w:val="nil"/>
            </w:tcBorders>
            <w:vAlign w:val="center"/>
          </w:tcPr>
          <w:p w14:paraId="10610838" w14:textId="3D90B9F8" w:rsidR="001849BD" w:rsidRDefault="001849BD" w:rsidP="001849BD">
            <w:pPr>
              <w:jc w:val="center"/>
            </w:pPr>
            <w:r>
              <w:t>10.472</w:t>
            </w:r>
          </w:p>
        </w:tc>
        <w:tc>
          <w:tcPr>
            <w:tcW w:w="1014" w:type="dxa"/>
            <w:tcBorders>
              <w:top w:val="nil"/>
              <w:left w:val="nil"/>
              <w:bottom w:val="nil"/>
              <w:right w:val="nil"/>
            </w:tcBorders>
            <w:vAlign w:val="center"/>
          </w:tcPr>
          <w:p w14:paraId="75850057" w14:textId="743B3CC0" w:rsidR="001849BD" w:rsidRDefault="001849BD" w:rsidP="001849BD">
            <w:pPr>
              <w:jc w:val="center"/>
            </w:pPr>
            <w:r>
              <w:t>7.904</w:t>
            </w:r>
          </w:p>
        </w:tc>
        <w:tc>
          <w:tcPr>
            <w:tcW w:w="1013" w:type="dxa"/>
            <w:tcBorders>
              <w:top w:val="nil"/>
              <w:left w:val="nil"/>
              <w:bottom w:val="nil"/>
              <w:right w:val="single" w:sz="4" w:space="0" w:color="auto"/>
            </w:tcBorders>
            <w:vAlign w:val="center"/>
          </w:tcPr>
          <w:p w14:paraId="0A6B0C0F" w14:textId="1F9693E7" w:rsidR="001849BD" w:rsidRDefault="001849BD" w:rsidP="001849BD">
            <w:pPr>
              <w:jc w:val="center"/>
            </w:pPr>
            <w:r>
              <w:t>8</w:t>
            </w:r>
          </w:p>
        </w:tc>
        <w:tc>
          <w:tcPr>
            <w:tcW w:w="1013" w:type="dxa"/>
            <w:tcBorders>
              <w:top w:val="nil"/>
              <w:left w:val="single" w:sz="4" w:space="0" w:color="auto"/>
              <w:bottom w:val="nil"/>
              <w:right w:val="nil"/>
            </w:tcBorders>
            <w:vAlign w:val="center"/>
          </w:tcPr>
          <w:p w14:paraId="47BA5811" w14:textId="1F1975BD" w:rsidR="001849BD" w:rsidRDefault="001849BD" w:rsidP="001849BD">
            <w:pPr>
              <w:jc w:val="center"/>
            </w:pPr>
            <w:r>
              <w:t>11,967</w:t>
            </w:r>
          </w:p>
        </w:tc>
        <w:tc>
          <w:tcPr>
            <w:tcW w:w="1014" w:type="dxa"/>
            <w:tcBorders>
              <w:top w:val="nil"/>
              <w:left w:val="nil"/>
              <w:bottom w:val="nil"/>
              <w:right w:val="nil"/>
            </w:tcBorders>
            <w:vAlign w:val="center"/>
          </w:tcPr>
          <w:p w14:paraId="52D15BFE" w14:textId="2EC688F0" w:rsidR="001849BD" w:rsidRDefault="001849BD" w:rsidP="001849BD">
            <w:pPr>
              <w:jc w:val="center"/>
            </w:pPr>
            <w:r>
              <w:t>10.472</w:t>
            </w:r>
          </w:p>
        </w:tc>
        <w:tc>
          <w:tcPr>
            <w:tcW w:w="1013" w:type="dxa"/>
            <w:tcBorders>
              <w:top w:val="nil"/>
              <w:left w:val="nil"/>
              <w:bottom w:val="nil"/>
              <w:right w:val="nil"/>
            </w:tcBorders>
            <w:vAlign w:val="center"/>
          </w:tcPr>
          <w:p w14:paraId="44C2F49E" w14:textId="11801849" w:rsidR="001849BD" w:rsidRDefault="001849BD" w:rsidP="001849BD">
            <w:pPr>
              <w:jc w:val="center"/>
            </w:pPr>
            <w:r>
              <w:t>7.903</w:t>
            </w:r>
          </w:p>
        </w:tc>
        <w:tc>
          <w:tcPr>
            <w:tcW w:w="1014" w:type="dxa"/>
            <w:tcBorders>
              <w:top w:val="nil"/>
              <w:left w:val="nil"/>
              <w:bottom w:val="nil"/>
              <w:right w:val="nil"/>
            </w:tcBorders>
            <w:vAlign w:val="center"/>
          </w:tcPr>
          <w:p w14:paraId="062F26F8" w14:textId="7A306BBA" w:rsidR="001849BD" w:rsidRDefault="001849BD" w:rsidP="001849BD">
            <w:pPr>
              <w:jc w:val="center"/>
            </w:pPr>
            <w:r>
              <w:t>8.000</w:t>
            </w:r>
          </w:p>
        </w:tc>
      </w:tr>
      <w:tr w:rsidR="001849BD" w14:paraId="53658433" w14:textId="77777777" w:rsidTr="0044733A">
        <w:trPr>
          <w:trHeight w:val="401"/>
        </w:trPr>
        <w:tc>
          <w:tcPr>
            <w:tcW w:w="2256" w:type="dxa"/>
            <w:tcBorders>
              <w:top w:val="nil"/>
              <w:left w:val="nil"/>
              <w:bottom w:val="single" w:sz="4" w:space="0" w:color="auto"/>
              <w:right w:val="single" w:sz="4" w:space="0" w:color="auto"/>
            </w:tcBorders>
            <w:vAlign w:val="center"/>
          </w:tcPr>
          <w:p w14:paraId="71E9895B" w14:textId="6EB4CC06" w:rsidR="001849BD" w:rsidRPr="00514795" w:rsidRDefault="001849BD" w:rsidP="001849BD">
            <w:proofErr w:type="spellStart"/>
            <w:r>
              <w:t>student_ses</w:t>
            </w:r>
            <w:proofErr w:type="spellEnd"/>
          </w:p>
        </w:tc>
        <w:tc>
          <w:tcPr>
            <w:tcW w:w="1013" w:type="dxa"/>
            <w:tcBorders>
              <w:top w:val="nil"/>
              <w:left w:val="single" w:sz="4" w:space="0" w:color="auto"/>
              <w:bottom w:val="single" w:sz="4" w:space="0" w:color="auto"/>
              <w:right w:val="nil"/>
            </w:tcBorders>
            <w:vAlign w:val="center"/>
          </w:tcPr>
          <w:p w14:paraId="27475CF3" w14:textId="2903EA7B" w:rsidR="001849BD" w:rsidRDefault="001849BD" w:rsidP="001849BD">
            <w:pPr>
              <w:jc w:val="center"/>
            </w:pPr>
            <w:r>
              <w:t>11,311</w:t>
            </w:r>
          </w:p>
        </w:tc>
        <w:tc>
          <w:tcPr>
            <w:tcW w:w="1013" w:type="dxa"/>
            <w:tcBorders>
              <w:top w:val="nil"/>
              <w:left w:val="nil"/>
              <w:bottom w:val="single" w:sz="4" w:space="0" w:color="auto"/>
              <w:right w:val="nil"/>
            </w:tcBorders>
            <w:vAlign w:val="center"/>
          </w:tcPr>
          <w:p w14:paraId="77C59789" w14:textId="16474488" w:rsidR="001849BD" w:rsidRDefault="001849BD" w:rsidP="001849BD">
            <w:pPr>
              <w:jc w:val="center"/>
            </w:pPr>
            <w:r>
              <w:t>0.155</w:t>
            </w:r>
          </w:p>
        </w:tc>
        <w:tc>
          <w:tcPr>
            <w:tcW w:w="1014" w:type="dxa"/>
            <w:tcBorders>
              <w:top w:val="nil"/>
              <w:left w:val="nil"/>
              <w:bottom w:val="single" w:sz="4" w:space="0" w:color="auto"/>
              <w:right w:val="nil"/>
            </w:tcBorders>
            <w:vAlign w:val="center"/>
          </w:tcPr>
          <w:p w14:paraId="72536AFD" w14:textId="471CD2B3" w:rsidR="001849BD" w:rsidRDefault="001849BD" w:rsidP="001849BD">
            <w:pPr>
              <w:jc w:val="center"/>
            </w:pPr>
            <w:r>
              <w:t>0.788</w:t>
            </w:r>
          </w:p>
        </w:tc>
        <w:tc>
          <w:tcPr>
            <w:tcW w:w="1013" w:type="dxa"/>
            <w:tcBorders>
              <w:top w:val="nil"/>
              <w:left w:val="nil"/>
              <w:bottom w:val="single" w:sz="4" w:space="0" w:color="auto"/>
              <w:right w:val="single" w:sz="4" w:space="0" w:color="auto"/>
            </w:tcBorders>
            <w:vAlign w:val="center"/>
          </w:tcPr>
          <w:p w14:paraId="053C4E72" w14:textId="37CBE6D5" w:rsidR="001849BD" w:rsidRDefault="001849BD" w:rsidP="001849BD">
            <w:pPr>
              <w:jc w:val="center"/>
            </w:pPr>
            <w:r>
              <w:t>0.098</w:t>
            </w:r>
          </w:p>
        </w:tc>
        <w:tc>
          <w:tcPr>
            <w:tcW w:w="1013" w:type="dxa"/>
            <w:tcBorders>
              <w:top w:val="nil"/>
              <w:left w:val="single" w:sz="4" w:space="0" w:color="auto"/>
              <w:bottom w:val="single" w:sz="4" w:space="0" w:color="auto"/>
              <w:right w:val="nil"/>
            </w:tcBorders>
            <w:vAlign w:val="center"/>
          </w:tcPr>
          <w:p w14:paraId="759A197E" w14:textId="2EA1BC27" w:rsidR="001849BD" w:rsidRDefault="001849BD" w:rsidP="001849BD">
            <w:pPr>
              <w:jc w:val="center"/>
            </w:pPr>
            <w:r>
              <w:t>11,967</w:t>
            </w:r>
          </w:p>
        </w:tc>
        <w:tc>
          <w:tcPr>
            <w:tcW w:w="1014" w:type="dxa"/>
            <w:tcBorders>
              <w:top w:val="nil"/>
              <w:left w:val="nil"/>
              <w:bottom w:val="single" w:sz="4" w:space="0" w:color="auto"/>
              <w:right w:val="nil"/>
            </w:tcBorders>
            <w:vAlign w:val="center"/>
          </w:tcPr>
          <w:p w14:paraId="33D0EBD0" w14:textId="0DBBE822" w:rsidR="001849BD" w:rsidRDefault="001849BD" w:rsidP="001849BD">
            <w:pPr>
              <w:jc w:val="center"/>
            </w:pPr>
            <w:r>
              <w:t>0.150</w:t>
            </w:r>
          </w:p>
        </w:tc>
        <w:tc>
          <w:tcPr>
            <w:tcW w:w="1013" w:type="dxa"/>
            <w:tcBorders>
              <w:top w:val="nil"/>
              <w:left w:val="nil"/>
              <w:bottom w:val="single" w:sz="4" w:space="0" w:color="auto"/>
              <w:right w:val="nil"/>
            </w:tcBorders>
            <w:vAlign w:val="center"/>
          </w:tcPr>
          <w:p w14:paraId="70F359E9" w14:textId="7CC50A28" w:rsidR="001849BD" w:rsidRDefault="001849BD" w:rsidP="001849BD">
            <w:pPr>
              <w:jc w:val="center"/>
            </w:pPr>
            <w:r>
              <w:t>0.766</w:t>
            </w:r>
          </w:p>
        </w:tc>
        <w:tc>
          <w:tcPr>
            <w:tcW w:w="1014" w:type="dxa"/>
            <w:tcBorders>
              <w:top w:val="nil"/>
              <w:left w:val="nil"/>
              <w:bottom w:val="single" w:sz="4" w:space="0" w:color="auto"/>
              <w:right w:val="nil"/>
            </w:tcBorders>
            <w:vAlign w:val="center"/>
          </w:tcPr>
          <w:p w14:paraId="42CD2732" w14:textId="2E23AE5F" w:rsidR="001849BD" w:rsidRDefault="001849BD" w:rsidP="001849BD">
            <w:pPr>
              <w:jc w:val="center"/>
            </w:pPr>
            <w:r>
              <w:t>0.054</w:t>
            </w:r>
          </w:p>
        </w:tc>
      </w:tr>
      <w:tr w:rsidR="007D3AB8" w14:paraId="7F8B7E8E" w14:textId="77777777" w:rsidTr="0044733A">
        <w:trPr>
          <w:trHeight w:val="401"/>
        </w:trPr>
        <w:tc>
          <w:tcPr>
            <w:tcW w:w="10363" w:type="dxa"/>
            <w:gridSpan w:val="9"/>
            <w:tcBorders>
              <w:top w:val="single" w:sz="4" w:space="0" w:color="auto"/>
              <w:left w:val="nil"/>
              <w:bottom w:val="single" w:sz="4" w:space="0" w:color="auto"/>
              <w:right w:val="nil"/>
            </w:tcBorders>
            <w:vAlign w:val="center"/>
          </w:tcPr>
          <w:p w14:paraId="15447D66" w14:textId="79290E8E" w:rsidR="007D3AB8" w:rsidRPr="007D3AB8" w:rsidRDefault="007D3AB8" w:rsidP="001849BD">
            <w:pPr>
              <w:jc w:val="center"/>
              <w:rPr>
                <w:i/>
                <w:iCs/>
              </w:rPr>
            </w:pPr>
            <w:r w:rsidRPr="007D3AB8">
              <w:rPr>
                <w:i/>
                <w:iCs/>
              </w:rPr>
              <w:t>Dataset C: Hypotheses 1c and 2c</w:t>
            </w:r>
          </w:p>
        </w:tc>
      </w:tr>
      <w:tr w:rsidR="007D3AB8" w14:paraId="6B3FF843" w14:textId="77777777" w:rsidTr="0044733A">
        <w:trPr>
          <w:trHeight w:val="401"/>
        </w:trPr>
        <w:tc>
          <w:tcPr>
            <w:tcW w:w="2256" w:type="dxa"/>
            <w:tcBorders>
              <w:top w:val="single" w:sz="4" w:space="0" w:color="auto"/>
              <w:left w:val="nil"/>
              <w:bottom w:val="nil"/>
              <w:right w:val="single" w:sz="4" w:space="0" w:color="auto"/>
            </w:tcBorders>
            <w:vAlign w:val="center"/>
          </w:tcPr>
          <w:p w14:paraId="64764272" w14:textId="67C32F13" w:rsidR="007D3AB8" w:rsidRPr="00514795" w:rsidRDefault="007D3AB8" w:rsidP="007D3AB8">
            <w:proofErr w:type="spellStart"/>
            <w:r>
              <w:t>HS_Math_GPA</w:t>
            </w:r>
            <w:proofErr w:type="spellEnd"/>
          </w:p>
        </w:tc>
        <w:tc>
          <w:tcPr>
            <w:tcW w:w="1013" w:type="dxa"/>
            <w:tcBorders>
              <w:top w:val="single" w:sz="4" w:space="0" w:color="auto"/>
              <w:left w:val="single" w:sz="4" w:space="0" w:color="auto"/>
              <w:bottom w:val="nil"/>
              <w:right w:val="nil"/>
            </w:tcBorders>
            <w:vAlign w:val="center"/>
          </w:tcPr>
          <w:p w14:paraId="27E00534" w14:textId="45F1DDF1" w:rsidR="007D3AB8" w:rsidRDefault="007D3AB8" w:rsidP="007D3AB8">
            <w:pPr>
              <w:jc w:val="center"/>
            </w:pPr>
            <w:r>
              <w:t>9,589</w:t>
            </w:r>
          </w:p>
        </w:tc>
        <w:tc>
          <w:tcPr>
            <w:tcW w:w="1013" w:type="dxa"/>
            <w:tcBorders>
              <w:top w:val="single" w:sz="4" w:space="0" w:color="auto"/>
              <w:left w:val="nil"/>
              <w:bottom w:val="nil"/>
              <w:right w:val="nil"/>
            </w:tcBorders>
            <w:vAlign w:val="center"/>
          </w:tcPr>
          <w:p w14:paraId="5834640C" w14:textId="6ADC51EC" w:rsidR="007D3AB8" w:rsidRDefault="007D3AB8" w:rsidP="007D3AB8">
            <w:pPr>
              <w:jc w:val="center"/>
            </w:pPr>
            <w:r>
              <w:t>2.509</w:t>
            </w:r>
          </w:p>
        </w:tc>
        <w:tc>
          <w:tcPr>
            <w:tcW w:w="1014" w:type="dxa"/>
            <w:tcBorders>
              <w:top w:val="single" w:sz="4" w:space="0" w:color="auto"/>
              <w:left w:val="nil"/>
              <w:bottom w:val="nil"/>
              <w:right w:val="nil"/>
            </w:tcBorders>
            <w:vAlign w:val="center"/>
          </w:tcPr>
          <w:p w14:paraId="6CEEF720" w14:textId="213FAFBD" w:rsidR="007D3AB8" w:rsidRDefault="007D3AB8" w:rsidP="007D3AB8">
            <w:pPr>
              <w:jc w:val="center"/>
            </w:pPr>
            <w:r>
              <w:t>0.972</w:t>
            </w:r>
          </w:p>
        </w:tc>
        <w:tc>
          <w:tcPr>
            <w:tcW w:w="1013" w:type="dxa"/>
            <w:tcBorders>
              <w:top w:val="single" w:sz="4" w:space="0" w:color="auto"/>
              <w:left w:val="nil"/>
              <w:bottom w:val="nil"/>
              <w:right w:val="single" w:sz="4" w:space="0" w:color="auto"/>
            </w:tcBorders>
            <w:vAlign w:val="center"/>
          </w:tcPr>
          <w:p w14:paraId="268B6D81" w14:textId="2345B9CF" w:rsidR="007D3AB8" w:rsidRDefault="007D3AB8" w:rsidP="007D3AB8">
            <w:pPr>
              <w:jc w:val="center"/>
            </w:pPr>
            <w:r>
              <w:t>2.500</w:t>
            </w:r>
          </w:p>
        </w:tc>
        <w:tc>
          <w:tcPr>
            <w:tcW w:w="1013" w:type="dxa"/>
            <w:tcBorders>
              <w:top w:val="single" w:sz="4" w:space="0" w:color="auto"/>
              <w:left w:val="single" w:sz="4" w:space="0" w:color="auto"/>
              <w:bottom w:val="nil"/>
              <w:right w:val="nil"/>
            </w:tcBorders>
            <w:vAlign w:val="center"/>
          </w:tcPr>
          <w:p w14:paraId="4DF4B079" w14:textId="748D208F" w:rsidR="007D3AB8" w:rsidRDefault="007D3AB8" w:rsidP="007D3AB8">
            <w:pPr>
              <w:jc w:val="center"/>
            </w:pPr>
            <w:r>
              <w:t>9,960</w:t>
            </w:r>
          </w:p>
        </w:tc>
        <w:tc>
          <w:tcPr>
            <w:tcW w:w="1014" w:type="dxa"/>
            <w:tcBorders>
              <w:top w:val="single" w:sz="4" w:space="0" w:color="auto"/>
              <w:left w:val="nil"/>
              <w:bottom w:val="nil"/>
              <w:right w:val="nil"/>
            </w:tcBorders>
            <w:vAlign w:val="center"/>
          </w:tcPr>
          <w:p w14:paraId="3F22FE27" w14:textId="65270695" w:rsidR="007D3AB8" w:rsidRDefault="007D3AB8" w:rsidP="007D3AB8">
            <w:pPr>
              <w:jc w:val="center"/>
            </w:pPr>
            <w:r>
              <w:t>2.503</w:t>
            </w:r>
          </w:p>
        </w:tc>
        <w:tc>
          <w:tcPr>
            <w:tcW w:w="1013" w:type="dxa"/>
            <w:tcBorders>
              <w:top w:val="single" w:sz="4" w:space="0" w:color="auto"/>
              <w:left w:val="nil"/>
              <w:bottom w:val="nil"/>
              <w:right w:val="nil"/>
            </w:tcBorders>
            <w:vAlign w:val="center"/>
          </w:tcPr>
          <w:p w14:paraId="3C7D0319" w14:textId="25346D0E" w:rsidR="007D3AB8" w:rsidRDefault="007D3AB8" w:rsidP="007D3AB8">
            <w:pPr>
              <w:jc w:val="center"/>
            </w:pPr>
            <w:r>
              <w:t>0.954</w:t>
            </w:r>
          </w:p>
        </w:tc>
        <w:tc>
          <w:tcPr>
            <w:tcW w:w="1014" w:type="dxa"/>
            <w:tcBorders>
              <w:top w:val="single" w:sz="4" w:space="0" w:color="auto"/>
              <w:left w:val="nil"/>
              <w:bottom w:val="nil"/>
              <w:right w:val="nil"/>
            </w:tcBorders>
            <w:vAlign w:val="center"/>
          </w:tcPr>
          <w:p w14:paraId="22ECA343" w14:textId="67486D47" w:rsidR="007D3AB8" w:rsidRDefault="007D3AB8" w:rsidP="007D3AB8">
            <w:pPr>
              <w:jc w:val="center"/>
            </w:pPr>
            <w:r>
              <w:t>2.500</w:t>
            </w:r>
          </w:p>
        </w:tc>
      </w:tr>
      <w:tr w:rsidR="007D3AB8" w14:paraId="581643B1" w14:textId="77777777" w:rsidTr="0044733A">
        <w:trPr>
          <w:trHeight w:val="401"/>
        </w:trPr>
        <w:tc>
          <w:tcPr>
            <w:tcW w:w="2256" w:type="dxa"/>
            <w:tcBorders>
              <w:top w:val="nil"/>
              <w:left w:val="nil"/>
              <w:bottom w:val="nil"/>
              <w:right w:val="single" w:sz="4" w:space="0" w:color="auto"/>
            </w:tcBorders>
            <w:vAlign w:val="center"/>
          </w:tcPr>
          <w:p w14:paraId="23EE27AC" w14:textId="44F5ED00" w:rsidR="007D3AB8" w:rsidRPr="00514795" w:rsidRDefault="007D3AB8" w:rsidP="007D3AB8">
            <w:proofErr w:type="spellStart"/>
            <w:r>
              <w:t>HS_Sci_GPA</w:t>
            </w:r>
            <w:proofErr w:type="spellEnd"/>
          </w:p>
        </w:tc>
        <w:tc>
          <w:tcPr>
            <w:tcW w:w="1013" w:type="dxa"/>
            <w:tcBorders>
              <w:top w:val="nil"/>
              <w:left w:val="single" w:sz="4" w:space="0" w:color="auto"/>
              <w:bottom w:val="nil"/>
              <w:right w:val="nil"/>
            </w:tcBorders>
            <w:vAlign w:val="center"/>
          </w:tcPr>
          <w:p w14:paraId="0274AFFB" w14:textId="2991F8AF" w:rsidR="007D3AB8" w:rsidRDefault="007D3AB8" w:rsidP="007D3AB8">
            <w:pPr>
              <w:jc w:val="center"/>
            </w:pPr>
            <w:r>
              <w:t>9,589</w:t>
            </w:r>
          </w:p>
        </w:tc>
        <w:tc>
          <w:tcPr>
            <w:tcW w:w="1013" w:type="dxa"/>
            <w:tcBorders>
              <w:top w:val="nil"/>
              <w:left w:val="nil"/>
              <w:bottom w:val="nil"/>
              <w:right w:val="nil"/>
            </w:tcBorders>
            <w:vAlign w:val="center"/>
          </w:tcPr>
          <w:p w14:paraId="518FD007" w14:textId="5FFE29B0" w:rsidR="007D3AB8" w:rsidRDefault="007D3AB8" w:rsidP="007D3AB8">
            <w:pPr>
              <w:jc w:val="center"/>
            </w:pPr>
            <w:r>
              <w:t>2.583</w:t>
            </w:r>
          </w:p>
        </w:tc>
        <w:tc>
          <w:tcPr>
            <w:tcW w:w="1014" w:type="dxa"/>
            <w:tcBorders>
              <w:top w:val="nil"/>
              <w:left w:val="nil"/>
              <w:bottom w:val="nil"/>
              <w:right w:val="nil"/>
            </w:tcBorders>
            <w:vAlign w:val="center"/>
          </w:tcPr>
          <w:p w14:paraId="152C7DF4" w14:textId="34923628" w:rsidR="007D3AB8" w:rsidRDefault="007D3AB8" w:rsidP="007D3AB8">
            <w:pPr>
              <w:jc w:val="center"/>
            </w:pPr>
            <w:r>
              <w:t>0.968</w:t>
            </w:r>
          </w:p>
        </w:tc>
        <w:tc>
          <w:tcPr>
            <w:tcW w:w="1013" w:type="dxa"/>
            <w:tcBorders>
              <w:top w:val="nil"/>
              <w:left w:val="nil"/>
              <w:bottom w:val="nil"/>
              <w:right w:val="single" w:sz="4" w:space="0" w:color="auto"/>
            </w:tcBorders>
            <w:vAlign w:val="center"/>
          </w:tcPr>
          <w:p w14:paraId="66E8C936" w14:textId="6834619D" w:rsidR="007D3AB8" w:rsidRDefault="007D3AB8" w:rsidP="007D3AB8">
            <w:pPr>
              <w:jc w:val="center"/>
            </w:pPr>
            <w:r>
              <w:t>2.500</w:t>
            </w:r>
          </w:p>
        </w:tc>
        <w:tc>
          <w:tcPr>
            <w:tcW w:w="1013" w:type="dxa"/>
            <w:tcBorders>
              <w:top w:val="nil"/>
              <w:left w:val="single" w:sz="4" w:space="0" w:color="auto"/>
              <w:bottom w:val="nil"/>
              <w:right w:val="nil"/>
            </w:tcBorders>
            <w:vAlign w:val="center"/>
          </w:tcPr>
          <w:p w14:paraId="0B7C1914" w14:textId="609529AA" w:rsidR="007D3AB8" w:rsidRDefault="007D3AB8" w:rsidP="007D3AB8">
            <w:pPr>
              <w:jc w:val="center"/>
            </w:pPr>
            <w:r>
              <w:t>9,960</w:t>
            </w:r>
          </w:p>
        </w:tc>
        <w:tc>
          <w:tcPr>
            <w:tcW w:w="1014" w:type="dxa"/>
            <w:tcBorders>
              <w:top w:val="nil"/>
              <w:left w:val="nil"/>
              <w:bottom w:val="nil"/>
              <w:right w:val="nil"/>
            </w:tcBorders>
            <w:vAlign w:val="center"/>
          </w:tcPr>
          <w:p w14:paraId="32DABC6E" w14:textId="556C35AC" w:rsidR="007D3AB8" w:rsidRDefault="007D3AB8" w:rsidP="007D3AB8">
            <w:pPr>
              <w:jc w:val="center"/>
            </w:pPr>
            <w:r>
              <w:t>2.577</w:t>
            </w:r>
          </w:p>
        </w:tc>
        <w:tc>
          <w:tcPr>
            <w:tcW w:w="1013" w:type="dxa"/>
            <w:tcBorders>
              <w:top w:val="nil"/>
              <w:left w:val="nil"/>
              <w:bottom w:val="nil"/>
              <w:right w:val="nil"/>
            </w:tcBorders>
            <w:vAlign w:val="center"/>
          </w:tcPr>
          <w:p w14:paraId="0C7B893A" w14:textId="3353FC4C" w:rsidR="007D3AB8" w:rsidRDefault="007D3AB8" w:rsidP="007D3AB8">
            <w:pPr>
              <w:jc w:val="center"/>
            </w:pPr>
            <w:r>
              <w:t>0.951</w:t>
            </w:r>
          </w:p>
        </w:tc>
        <w:tc>
          <w:tcPr>
            <w:tcW w:w="1014" w:type="dxa"/>
            <w:tcBorders>
              <w:top w:val="nil"/>
              <w:left w:val="nil"/>
              <w:bottom w:val="nil"/>
              <w:right w:val="nil"/>
            </w:tcBorders>
            <w:vAlign w:val="center"/>
          </w:tcPr>
          <w:p w14:paraId="7A4C318F" w14:textId="3802D045" w:rsidR="007D3AB8" w:rsidRDefault="007D3AB8" w:rsidP="007D3AB8">
            <w:pPr>
              <w:jc w:val="center"/>
            </w:pPr>
            <w:r>
              <w:t>2.500</w:t>
            </w:r>
          </w:p>
        </w:tc>
      </w:tr>
      <w:tr w:rsidR="007D3AB8" w14:paraId="4A13F93E" w14:textId="77777777" w:rsidTr="0044733A">
        <w:trPr>
          <w:trHeight w:val="401"/>
        </w:trPr>
        <w:tc>
          <w:tcPr>
            <w:tcW w:w="2256" w:type="dxa"/>
            <w:tcBorders>
              <w:top w:val="nil"/>
              <w:left w:val="nil"/>
              <w:bottom w:val="nil"/>
              <w:right w:val="single" w:sz="4" w:space="0" w:color="auto"/>
            </w:tcBorders>
            <w:vAlign w:val="center"/>
          </w:tcPr>
          <w:p w14:paraId="556A0FDB" w14:textId="3C91B002" w:rsidR="007D3AB8" w:rsidRPr="00514795" w:rsidRDefault="007D3AB8" w:rsidP="007D3AB8">
            <w:r>
              <w:t>Highest_HS_Math</w:t>
            </w:r>
          </w:p>
        </w:tc>
        <w:tc>
          <w:tcPr>
            <w:tcW w:w="1013" w:type="dxa"/>
            <w:tcBorders>
              <w:top w:val="nil"/>
              <w:left w:val="single" w:sz="4" w:space="0" w:color="auto"/>
              <w:bottom w:val="nil"/>
              <w:right w:val="nil"/>
            </w:tcBorders>
            <w:vAlign w:val="center"/>
          </w:tcPr>
          <w:p w14:paraId="60EF30AE" w14:textId="3C1A0CC0" w:rsidR="007D3AB8" w:rsidRDefault="007D3AB8" w:rsidP="007D3AB8">
            <w:pPr>
              <w:jc w:val="center"/>
            </w:pPr>
            <w:r>
              <w:t>9,592</w:t>
            </w:r>
          </w:p>
        </w:tc>
        <w:tc>
          <w:tcPr>
            <w:tcW w:w="1013" w:type="dxa"/>
            <w:tcBorders>
              <w:top w:val="nil"/>
              <w:left w:val="nil"/>
              <w:bottom w:val="nil"/>
              <w:right w:val="nil"/>
            </w:tcBorders>
            <w:vAlign w:val="center"/>
          </w:tcPr>
          <w:p w14:paraId="532B612C" w14:textId="4E67FB4A" w:rsidR="007D3AB8" w:rsidRDefault="007D3AB8" w:rsidP="007D3AB8">
            <w:pPr>
              <w:jc w:val="center"/>
            </w:pPr>
            <w:r>
              <w:t>8.685</w:t>
            </w:r>
          </w:p>
        </w:tc>
        <w:tc>
          <w:tcPr>
            <w:tcW w:w="1014" w:type="dxa"/>
            <w:tcBorders>
              <w:top w:val="nil"/>
              <w:left w:val="nil"/>
              <w:bottom w:val="nil"/>
              <w:right w:val="nil"/>
            </w:tcBorders>
            <w:vAlign w:val="center"/>
          </w:tcPr>
          <w:p w14:paraId="423BA648" w14:textId="0620220C" w:rsidR="007D3AB8" w:rsidRDefault="007D3AB8" w:rsidP="007D3AB8">
            <w:pPr>
              <w:jc w:val="center"/>
            </w:pPr>
            <w:r>
              <w:t>3.092</w:t>
            </w:r>
          </w:p>
        </w:tc>
        <w:tc>
          <w:tcPr>
            <w:tcW w:w="1013" w:type="dxa"/>
            <w:tcBorders>
              <w:top w:val="nil"/>
              <w:left w:val="nil"/>
              <w:bottom w:val="nil"/>
              <w:right w:val="single" w:sz="4" w:space="0" w:color="auto"/>
            </w:tcBorders>
            <w:vAlign w:val="center"/>
          </w:tcPr>
          <w:p w14:paraId="0566F512" w14:textId="19C6E9DF" w:rsidR="007D3AB8" w:rsidRDefault="007D3AB8" w:rsidP="007D3AB8">
            <w:pPr>
              <w:jc w:val="center"/>
            </w:pPr>
            <w:r>
              <w:t>8</w:t>
            </w:r>
          </w:p>
        </w:tc>
        <w:tc>
          <w:tcPr>
            <w:tcW w:w="1013" w:type="dxa"/>
            <w:tcBorders>
              <w:top w:val="nil"/>
              <w:left w:val="single" w:sz="4" w:space="0" w:color="auto"/>
              <w:bottom w:val="nil"/>
              <w:right w:val="nil"/>
            </w:tcBorders>
            <w:vAlign w:val="center"/>
          </w:tcPr>
          <w:p w14:paraId="59D47001" w14:textId="5EFCA6AE" w:rsidR="007D3AB8" w:rsidRDefault="007D3AB8" w:rsidP="007D3AB8">
            <w:pPr>
              <w:jc w:val="center"/>
            </w:pPr>
            <w:r>
              <w:t>9,960</w:t>
            </w:r>
          </w:p>
        </w:tc>
        <w:tc>
          <w:tcPr>
            <w:tcW w:w="1014" w:type="dxa"/>
            <w:tcBorders>
              <w:top w:val="nil"/>
              <w:left w:val="nil"/>
              <w:bottom w:val="nil"/>
              <w:right w:val="nil"/>
            </w:tcBorders>
            <w:vAlign w:val="center"/>
          </w:tcPr>
          <w:p w14:paraId="45D9C69B" w14:textId="1D934338" w:rsidR="007D3AB8" w:rsidRDefault="007D3AB8" w:rsidP="007D3AB8">
            <w:pPr>
              <w:jc w:val="center"/>
            </w:pPr>
            <w:r>
              <w:t>8.665</w:t>
            </w:r>
          </w:p>
        </w:tc>
        <w:tc>
          <w:tcPr>
            <w:tcW w:w="1013" w:type="dxa"/>
            <w:tcBorders>
              <w:top w:val="nil"/>
              <w:left w:val="nil"/>
              <w:bottom w:val="nil"/>
              <w:right w:val="nil"/>
            </w:tcBorders>
            <w:vAlign w:val="center"/>
          </w:tcPr>
          <w:p w14:paraId="4EA505E5" w14:textId="3586854D" w:rsidR="007D3AB8" w:rsidRDefault="007D3AB8" w:rsidP="007D3AB8">
            <w:pPr>
              <w:jc w:val="center"/>
            </w:pPr>
            <w:r>
              <w:t>3.036</w:t>
            </w:r>
          </w:p>
        </w:tc>
        <w:tc>
          <w:tcPr>
            <w:tcW w:w="1014" w:type="dxa"/>
            <w:tcBorders>
              <w:top w:val="nil"/>
              <w:left w:val="nil"/>
              <w:bottom w:val="nil"/>
              <w:right w:val="nil"/>
            </w:tcBorders>
            <w:vAlign w:val="center"/>
          </w:tcPr>
          <w:p w14:paraId="2BDFF703" w14:textId="04B4992B" w:rsidR="007D3AB8" w:rsidRDefault="007D3AB8" w:rsidP="007D3AB8">
            <w:pPr>
              <w:jc w:val="center"/>
            </w:pPr>
            <w:r>
              <w:t>8.145</w:t>
            </w:r>
          </w:p>
        </w:tc>
      </w:tr>
      <w:tr w:rsidR="007D3AB8" w14:paraId="63AAA1EC" w14:textId="77777777" w:rsidTr="0044733A">
        <w:trPr>
          <w:trHeight w:val="401"/>
        </w:trPr>
        <w:tc>
          <w:tcPr>
            <w:tcW w:w="2256" w:type="dxa"/>
            <w:tcBorders>
              <w:top w:val="nil"/>
              <w:left w:val="nil"/>
              <w:bottom w:val="nil"/>
              <w:right w:val="single" w:sz="4" w:space="0" w:color="auto"/>
            </w:tcBorders>
            <w:vAlign w:val="center"/>
          </w:tcPr>
          <w:p w14:paraId="5FD20D87" w14:textId="7F06DCBC" w:rsidR="007D3AB8" w:rsidRPr="00514795" w:rsidRDefault="007D3AB8" w:rsidP="007D3AB8">
            <w:proofErr w:type="spellStart"/>
            <w:r>
              <w:t>Highest_HS_Sci</w:t>
            </w:r>
            <w:proofErr w:type="spellEnd"/>
          </w:p>
        </w:tc>
        <w:tc>
          <w:tcPr>
            <w:tcW w:w="1013" w:type="dxa"/>
            <w:tcBorders>
              <w:top w:val="nil"/>
              <w:left w:val="single" w:sz="4" w:space="0" w:color="auto"/>
              <w:bottom w:val="nil"/>
              <w:right w:val="nil"/>
            </w:tcBorders>
            <w:vAlign w:val="center"/>
          </w:tcPr>
          <w:p w14:paraId="185DEAA8" w14:textId="454F1880" w:rsidR="007D3AB8" w:rsidRDefault="007D3AB8" w:rsidP="007D3AB8">
            <w:pPr>
              <w:jc w:val="center"/>
            </w:pPr>
            <w:r>
              <w:t>9,592</w:t>
            </w:r>
          </w:p>
        </w:tc>
        <w:tc>
          <w:tcPr>
            <w:tcW w:w="1013" w:type="dxa"/>
            <w:tcBorders>
              <w:top w:val="nil"/>
              <w:left w:val="nil"/>
              <w:bottom w:val="nil"/>
              <w:right w:val="nil"/>
            </w:tcBorders>
            <w:vAlign w:val="center"/>
          </w:tcPr>
          <w:p w14:paraId="65FFF71C" w14:textId="066BB840" w:rsidR="007D3AB8" w:rsidRDefault="007D3AB8" w:rsidP="007D3AB8">
            <w:pPr>
              <w:jc w:val="center"/>
            </w:pPr>
            <w:r>
              <w:t>2.176</w:t>
            </w:r>
          </w:p>
        </w:tc>
        <w:tc>
          <w:tcPr>
            <w:tcW w:w="1014" w:type="dxa"/>
            <w:tcBorders>
              <w:top w:val="nil"/>
              <w:left w:val="nil"/>
              <w:bottom w:val="nil"/>
              <w:right w:val="nil"/>
            </w:tcBorders>
            <w:vAlign w:val="center"/>
          </w:tcPr>
          <w:p w14:paraId="27B7E356" w14:textId="6D88293E" w:rsidR="007D3AB8" w:rsidRDefault="007D3AB8" w:rsidP="007D3AB8">
            <w:pPr>
              <w:jc w:val="center"/>
            </w:pPr>
            <w:r>
              <w:t>1.469</w:t>
            </w:r>
          </w:p>
        </w:tc>
        <w:tc>
          <w:tcPr>
            <w:tcW w:w="1013" w:type="dxa"/>
            <w:tcBorders>
              <w:top w:val="nil"/>
              <w:left w:val="nil"/>
              <w:bottom w:val="nil"/>
              <w:right w:val="single" w:sz="4" w:space="0" w:color="auto"/>
            </w:tcBorders>
            <w:vAlign w:val="center"/>
          </w:tcPr>
          <w:p w14:paraId="54991EE0" w14:textId="1BA31FFE" w:rsidR="007D3AB8" w:rsidRDefault="007D3AB8" w:rsidP="007D3AB8">
            <w:pPr>
              <w:jc w:val="center"/>
            </w:pPr>
            <w:r>
              <w:t>2</w:t>
            </w:r>
          </w:p>
        </w:tc>
        <w:tc>
          <w:tcPr>
            <w:tcW w:w="1013" w:type="dxa"/>
            <w:tcBorders>
              <w:top w:val="nil"/>
              <w:left w:val="single" w:sz="4" w:space="0" w:color="auto"/>
              <w:bottom w:val="nil"/>
              <w:right w:val="nil"/>
            </w:tcBorders>
            <w:vAlign w:val="center"/>
          </w:tcPr>
          <w:p w14:paraId="11425FE7" w14:textId="1F64B0F5" w:rsidR="007D3AB8" w:rsidRDefault="007D3AB8" w:rsidP="007D3AB8">
            <w:pPr>
              <w:jc w:val="center"/>
            </w:pPr>
            <w:r>
              <w:t>9,960</w:t>
            </w:r>
          </w:p>
        </w:tc>
        <w:tc>
          <w:tcPr>
            <w:tcW w:w="1014" w:type="dxa"/>
            <w:tcBorders>
              <w:top w:val="nil"/>
              <w:left w:val="nil"/>
              <w:bottom w:val="nil"/>
              <w:right w:val="nil"/>
            </w:tcBorders>
            <w:vAlign w:val="center"/>
          </w:tcPr>
          <w:p w14:paraId="3A65E34E" w14:textId="74E57287" w:rsidR="007D3AB8" w:rsidRDefault="007D3AB8" w:rsidP="007D3AB8">
            <w:pPr>
              <w:jc w:val="center"/>
            </w:pPr>
            <w:r>
              <w:t>2.170</w:t>
            </w:r>
          </w:p>
        </w:tc>
        <w:tc>
          <w:tcPr>
            <w:tcW w:w="1013" w:type="dxa"/>
            <w:tcBorders>
              <w:top w:val="nil"/>
              <w:left w:val="nil"/>
              <w:bottom w:val="nil"/>
              <w:right w:val="nil"/>
            </w:tcBorders>
            <w:vAlign w:val="center"/>
          </w:tcPr>
          <w:p w14:paraId="71CDFEA0" w14:textId="2167A8D8" w:rsidR="007D3AB8" w:rsidRDefault="007D3AB8" w:rsidP="007D3AB8">
            <w:pPr>
              <w:jc w:val="center"/>
            </w:pPr>
            <w:r>
              <w:t>1.441</w:t>
            </w:r>
          </w:p>
        </w:tc>
        <w:tc>
          <w:tcPr>
            <w:tcW w:w="1014" w:type="dxa"/>
            <w:tcBorders>
              <w:top w:val="nil"/>
              <w:left w:val="nil"/>
              <w:bottom w:val="nil"/>
              <w:right w:val="nil"/>
            </w:tcBorders>
            <w:vAlign w:val="center"/>
          </w:tcPr>
          <w:p w14:paraId="06AE316C" w14:textId="20C52D6E" w:rsidR="007D3AB8" w:rsidRDefault="007D3AB8" w:rsidP="007D3AB8">
            <w:pPr>
              <w:jc w:val="center"/>
            </w:pPr>
            <w:r>
              <w:t>2.000</w:t>
            </w:r>
          </w:p>
        </w:tc>
      </w:tr>
      <w:tr w:rsidR="007D3AB8" w14:paraId="4B991F3C" w14:textId="77777777" w:rsidTr="0044733A">
        <w:trPr>
          <w:trHeight w:val="401"/>
        </w:trPr>
        <w:tc>
          <w:tcPr>
            <w:tcW w:w="2256" w:type="dxa"/>
            <w:tcBorders>
              <w:top w:val="nil"/>
              <w:left w:val="nil"/>
              <w:bottom w:val="nil"/>
              <w:right w:val="single" w:sz="4" w:space="0" w:color="auto"/>
            </w:tcBorders>
            <w:vAlign w:val="center"/>
          </w:tcPr>
          <w:p w14:paraId="0397255C" w14:textId="5C0F1F79" w:rsidR="007D3AB8" w:rsidRPr="00514795" w:rsidRDefault="007D3AB8" w:rsidP="007D3AB8">
            <w:proofErr w:type="spellStart"/>
            <w:r>
              <w:t>Tot_HS_STEM_Cred</w:t>
            </w:r>
            <w:proofErr w:type="spellEnd"/>
          </w:p>
        </w:tc>
        <w:tc>
          <w:tcPr>
            <w:tcW w:w="1013" w:type="dxa"/>
            <w:tcBorders>
              <w:top w:val="nil"/>
              <w:left w:val="single" w:sz="4" w:space="0" w:color="auto"/>
              <w:bottom w:val="nil"/>
              <w:right w:val="nil"/>
            </w:tcBorders>
            <w:vAlign w:val="center"/>
          </w:tcPr>
          <w:p w14:paraId="5880E847" w14:textId="4B375ABE" w:rsidR="007D3AB8" w:rsidRDefault="007D3AB8" w:rsidP="007D3AB8">
            <w:pPr>
              <w:jc w:val="center"/>
            </w:pPr>
            <w:r>
              <w:t>9,608</w:t>
            </w:r>
          </w:p>
        </w:tc>
        <w:tc>
          <w:tcPr>
            <w:tcW w:w="1013" w:type="dxa"/>
            <w:tcBorders>
              <w:top w:val="nil"/>
              <w:left w:val="nil"/>
              <w:bottom w:val="nil"/>
              <w:right w:val="nil"/>
            </w:tcBorders>
            <w:vAlign w:val="center"/>
          </w:tcPr>
          <w:p w14:paraId="645BCBED" w14:textId="25A1198B" w:rsidR="007D3AB8" w:rsidRDefault="007D3AB8" w:rsidP="007D3AB8">
            <w:pPr>
              <w:jc w:val="center"/>
            </w:pPr>
            <w:r>
              <w:t>7.870</w:t>
            </w:r>
          </w:p>
        </w:tc>
        <w:tc>
          <w:tcPr>
            <w:tcW w:w="1014" w:type="dxa"/>
            <w:tcBorders>
              <w:top w:val="nil"/>
              <w:left w:val="nil"/>
              <w:bottom w:val="nil"/>
              <w:right w:val="nil"/>
            </w:tcBorders>
            <w:vAlign w:val="center"/>
          </w:tcPr>
          <w:p w14:paraId="30AB1EA9" w14:textId="305DC044" w:rsidR="007D3AB8" w:rsidRDefault="007D3AB8" w:rsidP="007D3AB8">
            <w:pPr>
              <w:jc w:val="center"/>
            </w:pPr>
            <w:r>
              <w:t>2.428</w:t>
            </w:r>
          </w:p>
        </w:tc>
        <w:tc>
          <w:tcPr>
            <w:tcW w:w="1013" w:type="dxa"/>
            <w:tcBorders>
              <w:top w:val="nil"/>
              <w:left w:val="nil"/>
              <w:bottom w:val="nil"/>
              <w:right w:val="single" w:sz="4" w:space="0" w:color="auto"/>
            </w:tcBorders>
            <w:vAlign w:val="center"/>
          </w:tcPr>
          <w:p w14:paraId="2FC411E3" w14:textId="17A5B138" w:rsidR="007D3AB8" w:rsidRDefault="007D3AB8" w:rsidP="007D3AB8">
            <w:pPr>
              <w:jc w:val="center"/>
            </w:pPr>
            <w:r>
              <w:t>8.000</w:t>
            </w:r>
          </w:p>
        </w:tc>
        <w:tc>
          <w:tcPr>
            <w:tcW w:w="1013" w:type="dxa"/>
            <w:tcBorders>
              <w:top w:val="nil"/>
              <w:left w:val="single" w:sz="4" w:space="0" w:color="auto"/>
              <w:bottom w:val="nil"/>
              <w:right w:val="nil"/>
            </w:tcBorders>
            <w:vAlign w:val="center"/>
          </w:tcPr>
          <w:p w14:paraId="0FEEF8CD" w14:textId="476C88F6" w:rsidR="007D3AB8" w:rsidRDefault="007D3AB8" w:rsidP="007D3AB8">
            <w:pPr>
              <w:jc w:val="center"/>
            </w:pPr>
            <w:r>
              <w:t>9,960</w:t>
            </w:r>
          </w:p>
        </w:tc>
        <w:tc>
          <w:tcPr>
            <w:tcW w:w="1014" w:type="dxa"/>
            <w:tcBorders>
              <w:top w:val="nil"/>
              <w:left w:val="nil"/>
              <w:bottom w:val="nil"/>
              <w:right w:val="nil"/>
            </w:tcBorders>
            <w:vAlign w:val="center"/>
          </w:tcPr>
          <w:p w14:paraId="5DCB80F3" w14:textId="29CF2175" w:rsidR="007D3AB8" w:rsidRDefault="007D3AB8" w:rsidP="007D3AB8">
            <w:pPr>
              <w:jc w:val="center"/>
            </w:pPr>
            <w:r>
              <w:t>7.856</w:t>
            </w:r>
          </w:p>
        </w:tc>
        <w:tc>
          <w:tcPr>
            <w:tcW w:w="1013" w:type="dxa"/>
            <w:tcBorders>
              <w:top w:val="nil"/>
              <w:left w:val="nil"/>
              <w:bottom w:val="nil"/>
              <w:right w:val="nil"/>
            </w:tcBorders>
            <w:vAlign w:val="center"/>
          </w:tcPr>
          <w:p w14:paraId="631ED81F" w14:textId="0A43420D" w:rsidR="007D3AB8" w:rsidRDefault="007D3AB8" w:rsidP="007D3AB8">
            <w:pPr>
              <w:jc w:val="center"/>
            </w:pPr>
            <w:r>
              <w:t>2.386</w:t>
            </w:r>
          </w:p>
        </w:tc>
        <w:tc>
          <w:tcPr>
            <w:tcW w:w="1014" w:type="dxa"/>
            <w:tcBorders>
              <w:top w:val="nil"/>
              <w:left w:val="nil"/>
              <w:bottom w:val="nil"/>
              <w:right w:val="nil"/>
            </w:tcBorders>
            <w:vAlign w:val="center"/>
          </w:tcPr>
          <w:p w14:paraId="3156020B" w14:textId="51499735" w:rsidR="007D3AB8" w:rsidRDefault="007D3AB8" w:rsidP="007D3AB8">
            <w:pPr>
              <w:jc w:val="center"/>
            </w:pPr>
            <w:r>
              <w:t>8.000</w:t>
            </w:r>
          </w:p>
        </w:tc>
      </w:tr>
      <w:tr w:rsidR="007D3AB8" w14:paraId="4E2AD2BC" w14:textId="77777777" w:rsidTr="0044733A">
        <w:trPr>
          <w:trHeight w:val="401"/>
        </w:trPr>
        <w:tc>
          <w:tcPr>
            <w:tcW w:w="2256" w:type="dxa"/>
            <w:tcBorders>
              <w:top w:val="nil"/>
              <w:left w:val="nil"/>
              <w:bottom w:val="nil"/>
              <w:right w:val="single" w:sz="4" w:space="0" w:color="auto"/>
            </w:tcBorders>
            <w:vAlign w:val="center"/>
          </w:tcPr>
          <w:p w14:paraId="33870244" w14:textId="4A8C73E1" w:rsidR="007D3AB8" w:rsidRPr="00514795" w:rsidRDefault="007D3AB8" w:rsidP="007D3AB8">
            <w:proofErr w:type="spellStart"/>
            <w:r>
              <w:t>Math_Years_Taught</w:t>
            </w:r>
            <w:proofErr w:type="spellEnd"/>
          </w:p>
        </w:tc>
        <w:tc>
          <w:tcPr>
            <w:tcW w:w="1013" w:type="dxa"/>
            <w:tcBorders>
              <w:top w:val="nil"/>
              <w:left w:val="single" w:sz="4" w:space="0" w:color="auto"/>
              <w:bottom w:val="nil"/>
              <w:right w:val="nil"/>
            </w:tcBorders>
            <w:vAlign w:val="center"/>
          </w:tcPr>
          <w:p w14:paraId="5D6EC79D" w14:textId="094663F8" w:rsidR="007D3AB8" w:rsidRDefault="007D3AB8" w:rsidP="007D3AB8">
            <w:pPr>
              <w:jc w:val="center"/>
            </w:pPr>
            <w:r>
              <w:t>9,930</w:t>
            </w:r>
          </w:p>
        </w:tc>
        <w:tc>
          <w:tcPr>
            <w:tcW w:w="1013" w:type="dxa"/>
            <w:tcBorders>
              <w:top w:val="nil"/>
              <w:left w:val="nil"/>
              <w:bottom w:val="nil"/>
              <w:right w:val="nil"/>
            </w:tcBorders>
            <w:vAlign w:val="center"/>
          </w:tcPr>
          <w:p w14:paraId="7DECB4DD" w14:textId="6C75E3C7" w:rsidR="007D3AB8" w:rsidRDefault="007D3AB8" w:rsidP="007D3AB8">
            <w:pPr>
              <w:jc w:val="center"/>
            </w:pPr>
            <w:r>
              <w:t>10.484</w:t>
            </w:r>
          </w:p>
        </w:tc>
        <w:tc>
          <w:tcPr>
            <w:tcW w:w="1014" w:type="dxa"/>
            <w:tcBorders>
              <w:top w:val="nil"/>
              <w:left w:val="nil"/>
              <w:bottom w:val="nil"/>
              <w:right w:val="nil"/>
            </w:tcBorders>
            <w:vAlign w:val="center"/>
          </w:tcPr>
          <w:p w14:paraId="7CE37286" w14:textId="01B03C76" w:rsidR="007D3AB8" w:rsidRDefault="007D3AB8" w:rsidP="007D3AB8">
            <w:pPr>
              <w:jc w:val="center"/>
            </w:pPr>
            <w:r>
              <w:t>8.615</w:t>
            </w:r>
          </w:p>
        </w:tc>
        <w:tc>
          <w:tcPr>
            <w:tcW w:w="1013" w:type="dxa"/>
            <w:tcBorders>
              <w:top w:val="nil"/>
              <w:left w:val="nil"/>
              <w:bottom w:val="nil"/>
              <w:right w:val="single" w:sz="4" w:space="0" w:color="auto"/>
            </w:tcBorders>
            <w:vAlign w:val="center"/>
          </w:tcPr>
          <w:p w14:paraId="3CAD82C7" w14:textId="610C3562" w:rsidR="007D3AB8" w:rsidRDefault="007D3AB8" w:rsidP="007D3AB8">
            <w:pPr>
              <w:jc w:val="center"/>
            </w:pPr>
            <w:r>
              <w:t>8</w:t>
            </w:r>
          </w:p>
        </w:tc>
        <w:tc>
          <w:tcPr>
            <w:tcW w:w="1013" w:type="dxa"/>
            <w:tcBorders>
              <w:top w:val="nil"/>
              <w:left w:val="single" w:sz="4" w:space="0" w:color="auto"/>
              <w:bottom w:val="nil"/>
              <w:right w:val="nil"/>
            </w:tcBorders>
            <w:vAlign w:val="center"/>
          </w:tcPr>
          <w:p w14:paraId="677EEF1F" w14:textId="0F3AA5B9" w:rsidR="007D3AB8" w:rsidRDefault="007D3AB8" w:rsidP="007D3AB8">
            <w:pPr>
              <w:jc w:val="center"/>
            </w:pPr>
            <w:r>
              <w:t>9,960</w:t>
            </w:r>
          </w:p>
        </w:tc>
        <w:tc>
          <w:tcPr>
            <w:tcW w:w="1014" w:type="dxa"/>
            <w:tcBorders>
              <w:top w:val="nil"/>
              <w:left w:val="nil"/>
              <w:bottom w:val="nil"/>
              <w:right w:val="nil"/>
            </w:tcBorders>
            <w:vAlign w:val="center"/>
          </w:tcPr>
          <w:p w14:paraId="0BA86882" w14:textId="57F45909" w:rsidR="007D3AB8" w:rsidRDefault="007D3AB8" w:rsidP="007D3AB8">
            <w:pPr>
              <w:jc w:val="center"/>
            </w:pPr>
            <w:r>
              <w:t>10.483</w:t>
            </w:r>
          </w:p>
        </w:tc>
        <w:tc>
          <w:tcPr>
            <w:tcW w:w="1013" w:type="dxa"/>
            <w:tcBorders>
              <w:top w:val="nil"/>
              <w:left w:val="nil"/>
              <w:bottom w:val="nil"/>
              <w:right w:val="nil"/>
            </w:tcBorders>
            <w:vAlign w:val="center"/>
          </w:tcPr>
          <w:p w14:paraId="56BDFA73" w14:textId="54089C43" w:rsidR="007D3AB8" w:rsidRDefault="007D3AB8" w:rsidP="007D3AB8">
            <w:pPr>
              <w:jc w:val="center"/>
            </w:pPr>
            <w:r>
              <w:t>8.602</w:t>
            </w:r>
          </w:p>
        </w:tc>
        <w:tc>
          <w:tcPr>
            <w:tcW w:w="1014" w:type="dxa"/>
            <w:tcBorders>
              <w:top w:val="nil"/>
              <w:left w:val="nil"/>
              <w:bottom w:val="nil"/>
              <w:right w:val="nil"/>
            </w:tcBorders>
            <w:vAlign w:val="center"/>
          </w:tcPr>
          <w:p w14:paraId="513DE298" w14:textId="695FA90E" w:rsidR="007D3AB8" w:rsidRDefault="007D3AB8" w:rsidP="007D3AB8">
            <w:pPr>
              <w:jc w:val="center"/>
            </w:pPr>
            <w:r>
              <w:t>8.000</w:t>
            </w:r>
          </w:p>
        </w:tc>
      </w:tr>
      <w:tr w:rsidR="007D3AB8" w14:paraId="68D2071A" w14:textId="77777777" w:rsidTr="0044733A">
        <w:trPr>
          <w:trHeight w:val="401"/>
        </w:trPr>
        <w:tc>
          <w:tcPr>
            <w:tcW w:w="2256" w:type="dxa"/>
            <w:tcBorders>
              <w:top w:val="nil"/>
              <w:left w:val="nil"/>
              <w:bottom w:val="nil"/>
              <w:right w:val="single" w:sz="4" w:space="0" w:color="auto"/>
            </w:tcBorders>
            <w:vAlign w:val="center"/>
          </w:tcPr>
          <w:p w14:paraId="2C4F6F22" w14:textId="2C68EB7D" w:rsidR="007D3AB8" w:rsidRPr="00514795" w:rsidRDefault="007D3AB8" w:rsidP="007D3AB8">
            <w:proofErr w:type="spellStart"/>
            <w:r>
              <w:t>Sci_Years_Taught</w:t>
            </w:r>
            <w:proofErr w:type="spellEnd"/>
          </w:p>
        </w:tc>
        <w:tc>
          <w:tcPr>
            <w:tcW w:w="1013" w:type="dxa"/>
            <w:tcBorders>
              <w:top w:val="nil"/>
              <w:left w:val="single" w:sz="4" w:space="0" w:color="auto"/>
              <w:bottom w:val="nil"/>
              <w:right w:val="nil"/>
            </w:tcBorders>
            <w:vAlign w:val="center"/>
          </w:tcPr>
          <w:p w14:paraId="7E674124" w14:textId="501EE0B1" w:rsidR="007D3AB8" w:rsidRDefault="007D3AB8" w:rsidP="007D3AB8">
            <w:pPr>
              <w:jc w:val="center"/>
            </w:pPr>
            <w:r>
              <w:t>9,948</w:t>
            </w:r>
          </w:p>
        </w:tc>
        <w:tc>
          <w:tcPr>
            <w:tcW w:w="1013" w:type="dxa"/>
            <w:tcBorders>
              <w:top w:val="nil"/>
              <w:left w:val="nil"/>
              <w:bottom w:val="nil"/>
              <w:right w:val="nil"/>
            </w:tcBorders>
            <w:vAlign w:val="center"/>
          </w:tcPr>
          <w:p w14:paraId="5A3B0174" w14:textId="4B9ECEAD" w:rsidR="007D3AB8" w:rsidRDefault="007D3AB8" w:rsidP="007D3AB8">
            <w:pPr>
              <w:jc w:val="center"/>
            </w:pPr>
            <w:r>
              <w:t>10.552</w:t>
            </w:r>
          </w:p>
        </w:tc>
        <w:tc>
          <w:tcPr>
            <w:tcW w:w="1014" w:type="dxa"/>
            <w:tcBorders>
              <w:top w:val="nil"/>
              <w:left w:val="nil"/>
              <w:bottom w:val="nil"/>
              <w:right w:val="nil"/>
            </w:tcBorders>
            <w:vAlign w:val="center"/>
          </w:tcPr>
          <w:p w14:paraId="24B3B741" w14:textId="266B9DAA" w:rsidR="007D3AB8" w:rsidRDefault="007D3AB8" w:rsidP="007D3AB8">
            <w:pPr>
              <w:jc w:val="center"/>
            </w:pPr>
            <w:r>
              <w:t>7.911</w:t>
            </w:r>
          </w:p>
        </w:tc>
        <w:tc>
          <w:tcPr>
            <w:tcW w:w="1013" w:type="dxa"/>
            <w:tcBorders>
              <w:top w:val="nil"/>
              <w:left w:val="nil"/>
              <w:bottom w:val="nil"/>
              <w:right w:val="single" w:sz="4" w:space="0" w:color="auto"/>
            </w:tcBorders>
            <w:vAlign w:val="center"/>
          </w:tcPr>
          <w:p w14:paraId="1D89F29C" w14:textId="098C3BEF" w:rsidR="007D3AB8" w:rsidRDefault="007D3AB8" w:rsidP="007D3AB8">
            <w:pPr>
              <w:jc w:val="center"/>
            </w:pPr>
            <w:r>
              <w:t>8</w:t>
            </w:r>
          </w:p>
        </w:tc>
        <w:tc>
          <w:tcPr>
            <w:tcW w:w="1013" w:type="dxa"/>
            <w:tcBorders>
              <w:top w:val="nil"/>
              <w:left w:val="single" w:sz="4" w:space="0" w:color="auto"/>
              <w:bottom w:val="nil"/>
              <w:right w:val="nil"/>
            </w:tcBorders>
            <w:vAlign w:val="center"/>
          </w:tcPr>
          <w:p w14:paraId="502D14C6" w14:textId="15E55B73" w:rsidR="007D3AB8" w:rsidRDefault="007D3AB8" w:rsidP="007D3AB8">
            <w:pPr>
              <w:jc w:val="center"/>
            </w:pPr>
            <w:r>
              <w:t>9,960</w:t>
            </w:r>
          </w:p>
        </w:tc>
        <w:tc>
          <w:tcPr>
            <w:tcW w:w="1014" w:type="dxa"/>
            <w:tcBorders>
              <w:top w:val="nil"/>
              <w:left w:val="nil"/>
              <w:bottom w:val="nil"/>
              <w:right w:val="nil"/>
            </w:tcBorders>
            <w:vAlign w:val="center"/>
          </w:tcPr>
          <w:p w14:paraId="6C82E26B" w14:textId="1AF20AB2" w:rsidR="007D3AB8" w:rsidRDefault="007D3AB8" w:rsidP="007D3AB8">
            <w:pPr>
              <w:jc w:val="center"/>
            </w:pPr>
            <w:r>
              <w:t>10.552</w:t>
            </w:r>
          </w:p>
        </w:tc>
        <w:tc>
          <w:tcPr>
            <w:tcW w:w="1013" w:type="dxa"/>
            <w:tcBorders>
              <w:top w:val="nil"/>
              <w:left w:val="nil"/>
              <w:bottom w:val="nil"/>
              <w:right w:val="nil"/>
            </w:tcBorders>
            <w:vAlign w:val="center"/>
          </w:tcPr>
          <w:p w14:paraId="743511B0" w14:textId="5290FFD1" w:rsidR="007D3AB8" w:rsidRDefault="007D3AB8" w:rsidP="007D3AB8">
            <w:pPr>
              <w:jc w:val="center"/>
            </w:pPr>
            <w:r>
              <w:t>7.906</w:t>
            </w:r>
          </w:p>
        </w:tc>
        <w:tc>
          <w:tcPr>
            <w:tcW w:w="1014" w:type="dxa"/>
            <w:tcBorders>
              <w:top w:val="nil"/>
              <w:left w:val="nil"/>
              <w:bottom w:val="nil"/>
              <w:right w:val="nil"/>
            </w:tcBorders>
            <w:vAlign w:val="center"/>
          </w:tcPr>
          <w:p w14:paraId="32F47FA7" w14:textId="1FB2D4C3" w:rsidR="007D3AB8" w:rsidRDefault="007D3AB8" w:rsidP="007D3AB8">
            <w:pPr>
              <w:jc w:val="center"/>
            </w:pPr>
            <w:r>
              <w:t>8.000</w:t>
            </w:r>
          </w:p>
        </w:tc>
      </w:tr>
      <w:tr w:rsidR="007D3AB8" w14:paraId="3533A719" w14:textId="77777777" w:rsidTr="0044733A">
        <w:trPr>
          <w:trHeight w:val="401"/>
        </w:trPr>
        <w:tc>
          <w:tcPr>
            <w:tcW w:w="2256" w:type="dxa"/>
            <w:tcBorders>
              <w:top w:val="nil"/>
              <w:left w:val="nil"/>
              <w:bottom w:val="nil"/>
              <w:right w:val="single" w:sz="4" w:space="0" w:color="auto"/>
            </w:tcBorders>
            <w:vAlign w:val="center"/>
          </w:tcPr>
          <w:p w14:paraId="10EBD174" w14:textId="63E3E3A3" w:rsidR="007D3AB8" w:rsidRPr="00514795" w:rsidRDefault="007D3AB8" w:rsidP="007D3AB8">
            <w:r>
              <w:t>F1_Math_Score</w:t>
            </w:r>
          </w:p>
        </w:tc>
        <w:tc>
          <w:tcPr>
            <w:tcW w:w="1013" w:type="dxa"/>
            <w:tcBorders>
              <w:top w:val="nil"/>
              <w:left w:val="single" w:sz="4" w:space="0" w:color="auto"/>
              <w:bottom w:val="nil"/>
              <w:right w:val="nil"/>
            </w:tcBorders>
            <w:vAlign w:val="center"/>
          </w:tcPr>
          <w:p w14:paraId="41CF1A5F" w14:textId="38A0DDAD" w:rsidR="007D3AB8" w:rsidRDefault="007D3AB8" w:rsidP="007D3AB8">
            <w:pPr>
              <w:jc w:val="center"/>
            </w:pPr>
            <w:r>
              <w:t>9,309</w:t>
            </w:r>
          </w:p>
        </w:tc>
        <w:tc>
          <w:tcPr>
            <w:tcW w:w="1013" w:type="dxa"/>
            <w:tcBorders>
              <w:top w:val="nil"/>
              <w:left w:val="nil"/>
              <w:bottom w:val="nil"/>
              <w:right w:val="nil"/>
            </w:tcBorders>
            <w:vAlign w:val="center"/>
          </w:tcPr>
          <w:p w14:paraId="41338714" w14:textId="0E64FA30" w:rsidR="007D3AB8" w:rsidRDefault="007D3AB8" w:rsidP="007D3AB8">
            <w:pPr>
              <w:jc w:val="center"/>
            </w:pPr>
            <w:r>
              <w:t>0.878</w:t>
            </w:r>
          </w:p>
        </w:tc>
        <w:tc>
          <w:tcPr>
            <w:tcW w:w="1014" w:type="dxa"/>
            <w:tcBorders>
              <w:top w:val="nil"/>
              <w:left w:val="nil"/>
              <w:bottom w:val="nil"/>
              <w:right w:val="nil"/>
            </w:tcBorders>
            <w:vAlign w:val="center"/>
          </w:tcPr>
          <w:p w14:paraId="70D1D890" w14:textId="52DEA9BA" w:rsidR="007D3AB8" w:rsidRDefault="007D3AB8" w:rsidP="007D3AB8">
            <w:pPr>
              <w:jc w:val="center"/>
            </w:pPr>
            <w:r>
              <w:t>1.132</w:t>
            </w:r>
          </w:p>
        </w:tc>
        <w:tc>
          <w:tcPr>
            <w:tcW w:w="1013" w:type="dxa"/>
            <w:tcBorders>
              <w:top w:val="nil"/>
              <w:left w:val="nil"/>
              <w:bottom w:val="nil"/>
              <w:right w:val="single" w:sz="4" w:space="0" w:color="auto"/>
            </w:tcBorders>
            <w:vAlign w:val="center"/>
          </w:tcPr>
          <w:p w14:paraId="3D6E0566" w14:textId="43221771" w:rsidR="007D3AB8" w:rsidRDefault="007D3AB8" w:rsidP="007D3AB8">
            <w:pPr>
              <w:jc w:val="center"/>
            </w:pPr>
            <w:r>
              <w:t>0.832</w:t>
            </w:r>
          </w:p>
        </w:tc>
        <w:tc>
          <w:tcPr>
            <w:tcW w:w="1013" w:type="dxa"/>
            <w:tcBorders>
              <w:top w:val="nil"/>
              <w:left w:val="single" w:sz="4" w:space="0" w:color="auto"/>
              <w:bottom w:val="nil"/>
              <w:right w:val="nil"/>
            </w:tcBorders>
            <w:vAlign w:val="center"/>
          </w:tcPr>
          <w:p w14:paraId="40D1E1E9" w14:textId="2A98FC88" w:rsidR="007D3AB8" w:rsidRDefault="007D3AB8" w:rsidP="007D3AB8">
            <w:pPr>
              <w:jc w:val="center"/>
            </w:pPr>
            <w:r>
              <w:t>9,960</w:t>
            </w:r>
          </w:p>
        </w:tc>
        <w:tc>
          <w:tcPr>
            <w:tcW w:w="1014" w:type="dxa"/>
            <w:tcBorders>
              <w:top w:val="nil"/>
              <w:left w:val="nil"/>
              <w:bottom w:val="nil"/>
              <w:right w:val="nil"/>
            </w:tcBorders>
            <w:vAlign w:val="center"/>
          </w:tcPr>
          <w:p w14:paraId="4ED488E7" w14:textId="4A1CB004" w:rsidR="007D3AB8" w:rsidRDefault="007D3AB8" w:rsidP="007D3AB8">
            <w:pPr>
              <w:jc w:val="center"/>
            </w:pPr>
            <w:r>
              <w:t>0.867</w:t>
            </w:r>
          </w:p>
        </w:tc>
        <w:tc>
          <w:tcPr>
            <w:tcW w:w="1013" w:type="dxa"/>
            <w:tcBorders>
              <w:top w:val="nil"/>
              <w:left w:val="nil"/>
              <w:bottom w:val="nil"/>
              <w:right w:val="nil"/>
            </w:tcBorders>
            <w:vAlign w:val="center"/>
          </w:tcPr>
          <w:p w14:paraId="4A94D6EA" w14:textId="499975A6" w:rsidR="007D3AB8" w:rsidRDefault="007D3AB8" w:rsidP="007D3AB8">
            <w:pPr>
              <w:jc w:val="center"/>
            </w:pPr>
            <w:r>
              <w:t>1.095</w:t>
            </w:r>
          </w:p>
        </w:tc>
        <w:tc>
          <w:tcPr>
            <w:tcW w:w="1014" w:type="dxa"/>
            <w:tcBorders>
              <w:top w:val="nil"/>
              <w:left w:val="nil"/>
              <w:bottom w:val="nil"/>
              <w:right w:val="nil"/>
            </w:tcBorders>
            <w:vAlign w:val="center"/>
          </w:tcPr>
          <w:p w14:paraId="4B05B669" w14:textId="1F43463C" w:rsidR="007D3AB8" w:rsidRDefault="007D3AB8" w:rsidP="007D3AB8">
            <w:pPr>
              <w:jc w:val="center"/>
            </w:pPr>
            <w:r>
              <w:t>0.748</w:t>
            </w:r>
          </w:p>
        </w:tc>
      </w:tr>
      <w:tr w:rsidR="007D3AB8" w14:paraId="6EAB4EEA" w14:textId="77777777" w:rsidTr="0044733A">
        <w:trPr>
          <w:trHeight w:val="401"/>
        </w:trPr>
        <w:tc>
          <w:tcPr>
            <w:tcW w:w="2256" w:type="dxa"/>
            <w:tcBorders>
              <w:top w:val="nil"/>
              <w:left w:val="nil"/>
              <w:bottom w:val="thinThickLargeGap" w:sz="24" w:space="0" w:color="auto"/>
              <w:right w:val="single" w:sz="4" w:space="0" w:color="auto"/>
            </w:tcBorders>
            <w:vAlign w:val="center"/>
          </w:tcPr>
          <w:p w14:paraId="6161A756" w14:textId="69D47A7B" w:rsidR="007D3AB8" w:rsidRPr="00514795" w:rsidRDefault="007D3AB8" w:rsidP="007D3AB8">
            <w:proofErr w:type="spellStart"/>
            <w:r>
              <w:t>student_ses</w:t>
            </w:r>
            <w:proofErr w:type="spellEnd"/>
          </w:p>
        </w:tc>
        <w:tc>
          <w:tcPr>
            <w:tcW w:w="1013" w:type="dxa"/>
            <w:tcBorders>
              <w:top w:val="nil"/>
              <w:left w:val="single" w:sz="4" w:space="0" w:color="auto"/>
              <w:bottom w:val="thinThickLargeGap" w:sz="24" w:space="0" w:color="auto"/>
              <w:right w:val="nil"/>
            </w:tcBorders>
            <w:vAlign w:val="center"/>
          </w:tcPr>
          <w:p w14:paraId="7A5D84C7" w14:textId="1A9D241B" w:rsidR="007D3AB8" w:rsidRDefault="007D3AB8" w:rsidP="007D3AB8">
            <w:pPr>
              <w:jc w:val="center"/>
            </w:pPr>
            <w:r>
              <w:t>9,430</w:t>
            </w:r>
          </w:p>
        </w:tc>
        <w:tc>
          <w:tcPr>
            <w:tcW w:w="1013" w:type="dxa"/>
            <w:tcBorders>
              <w:top w:val="nil"/>
              <w:left w:val="nil"/>
              <w:bottom w:val="thinThickLargeGap" w:sz="24" w:space="0" w:color="auto"/>
              <w:right w:val="nil"/>
            </w:tcBorders>
            <w:vAlign w:val="center"/>
          </w:tcPr>
          <w:p w14:paraId="70BBADC4" w14:textId="34E08223" w:rsidR="007D3AB8" w:rsidRDefault="007D3AB8" w:rsidP="007D3AB8">
            <w:pPr>
              <w:jc w:val="center"/>
            </w:pPr>
            <w:r>
              <w:t>0.160</w:t>
            </w:r>
          </w:p>
        </w:tc>
        <w:tc>
          <w:tcPr>
            <w:tcW w:w="1014" w:type="dxa"/>
            <w:tcBorders>
              <w:top w:val="nil"/>
              <w:left w:val="nil"/>
              <w:bottom w:val="thinThickLargeGap" w:sz="24" w:space="0" w:color="auto"/>
              <w:right w:val="nil"/>
            </w:tcBorders>
            <w:vAlign w:val="center"/>
          </w:tcPr>
          <w:p w14:paraId="684D58F6" w14:textId="23ED412C" w:rsidR="007D3AB8" w:rsidRDefault="007D3AB8" w:rsidP="007D3AB8">
            <w:pPr>
              <w:jc w:val="center"/>
            </w:pPr>
            <w:r>
              <w:t>0.790</w:t>
            </w:r>
          </w:p>
        </w:tc>
        <w:tc>
          <w:tcPr>
            <w:tcW w:w="1013" w:type="dxa"/>
            <w:tcBorders>
              <w:top w:val="nil"/>
              <w:left w:val="nil"/>
              <w:bottom w:val="thinThickLargeGap" w:sz="24" w:space="0" w:color="auto"/>
              <w:right w:val="single" w:sz="4" w:space="0" w:color="auto"/>
            </w:tcBorders>
            <w:vAlign w:val="center"/>
          </w:tcPr>
          <w:p w14:paraId="6B06328F" w14:textId="2F3F3DBC" w:rsidR="007D3AB8" w:rsidRDefault="007D3AB8" w:rsidP="007D3AB8">
            <w:pPr>
              <w:jc w:val="center"/>
            </w:pPr>
            <w:r>
              <w:t>0.104</w:t>
            </w:r>
          </w:p>
        </w:tc>
        <w:tc>
          <w:tcPr>
            <w:tcW w:w="1013" w:type="dxa"/>
            <w:tcBorders>
              <w:top w:val="nil"/>
              <w:left w:val="single" w:sz="4" w:space="0" w:color="auto"/>
              <w:bottom w:val="thinThickLargeGap" w:sz="24" w:space="0" w:color="auto"/>
              <w:right w:val="nil"/>
            </w:tcBorders>
            <w:vAlign w:val="center"/>
          </w:tcPr>
          <w:p w14:paraId="67CE899D" w14:textId="1E9885BF" w:rsidR="007D3AB8" w:rsidRDefault="007D3AB8" w:rsidP="007D3AB8">
            <w:pPr>
              <w:jc w:val="center"/>
            </w:pPr>
            <w:r>
              <w:t>9,960</w:t>
            </w:r>
          </w:p>
        </w:tc>
        <w:tc>
          <w:tcPr>
            <w:tcW w:w="1014" w:type="dxa"/>
            <w:tcBorders>
              <w:top w:val="nil"/>
              <w:left w:val="nil"/>
              <w:bottom w:val="thinThickLargeGap" w:sz="24" w:space="0" w:color="auto"/>
              <w:right w:val="nil"/>
            </w:tcBorders>
            <w:vAlign w:val="center"/>
          </w:tcPr>
          <w:p w14:paraId="2A0E3644" w14:textId="5C4FA968" w:rsidR="007D3AB8" w:rsidRDefault="007D3AB8" w:rsidP="007D3AB8">
            <w:pPr>
              <w:jc w:val="center"/>
            </w:pPr>
            <w:r>
              <w:t>0.154</w:t>
            </w:r>
          </w:p>
        </w:tc>
        <w:tc>
          <w:tcPr>
            <w:tcW w:w="1013" w:type="dxa"/>
            <w:tcBorders>
              <w:top w:val="nil"/>
              <w:left w:val="nil"/>
              <w:bottom w:val="thinThickLargeGap" w:sz="24" w:space="0" w:color="auto"/>
              <w:right w:val="nil"/>
            </w:tcBorders>
            <w:vAlign w:val="center"/>
          </w:tcPr>
          <w:p w14:paraId="79823B00" w14:textId="0F93FA4E" w:rsidR="007D3AB8" w:rsidRDefault="007D3AB8" w:rsidP="007D3AB8">
            <w:pPr>
              <w:jc w:val="center"/>
            </w:pPr>
            <w:r>
              <w:t>0.769</w:t>
            </w:r>
          </w:p>
        </w:tc>
        <w:tc>
          <w:tcPr>
            <w:tcW w:w="1014" w:type="dxa"/>
            <w:tcBorders>
              <w:top w:val="nil"/>
              <w:left w:val="nil"/>
              <w:bottom w:val="thinThickLargeGap" w:sz="24" w:space="0" w:color="auto"/>
              <w:right w:val="nil"/>
            </w:tcBorders>
            <w:vAlign w:val="center"/>
          </w:tcPr>
          <w:p w14:paraId="141E6F94" w14:textId="14E8224E" w:rsidR="007D3AB8" w:rsidRDefault="007D3AB8" w:rsidP="007D3AB8">
            <w:pPr>
              <w:jc w:val="center"/>
            </w:pPr>
            <w:r>
              <w:t>0.054</w:t>
            </w:r>
          </w:p>
        </w:tc>
      </w:tr>
    </w:tbl>
    <w:p w14:paraId="2623EE1D" w14:textId="77777777" w:rsidR="00514795" w:rsidRPr="00514795" w:rsidRDefault="00514795" w:rsidP="00514795"/>
    <w:p w14:paraId="5848A905" w14:textId="3AB7BAE7" w:rsidR="007D3AB8" w:rsidRDefault="007D3AB8" w:rsidP="00514795">
      <w:pPr>
        <w:spacing w:line="480" w:lineRule="auto"/>
        <w:ind w:firstLine="720"/>
        <w:rPr>
          <w:color w:val="000000" w:themeColor="text1"/>
        </w:rPr>
      </w:pPr>
    </w:p>
    <w:p w14:paraId="358A0962" w14:textId="77777777" w:rsidR="009F2672" w:rsidRDefault="009F2672" w:rsidP="00514795">
      <w:pPr>
        <w:spacing w:line="480" w:lineRule="auto"/>
        <w:ind w:firstLine="720"/>
        <w:rPr>
          <w:color w:val="000000" w:themeColor="text1"/>
        </w:rPr>
      </w:pPr>
    </w:p>
    <w:p w14:paraId="717E6A09" w14:textId="22821E98" w:rsidR="00514795" w:rsidRPr="00514795" w:rsidRDefault="00514795" w:rsidP="00514795">
      <w:pPr>
        <w:spacing w:line="480" w:lineRule="auto"/>
        <w:ind w:firstLine="720"/>
        <w:rPr>
          <w:color w:val="000000" w:themeColor="text1"/>
        </w:rPr>
      </w:pPr>
      <w:r>
        <w:rPr>
          <w:color w:val="000000" w:themeColor="text1"/>
        </w:rPr>
        <w:lastRenderedPageBreak/>
        <w:t>Imputing these fields and removing missing data did affect the overall distribution of some data points. For example, the percentage of students with 9</w:t>
      </w:r>
      <w:r w:rsidRPr="00514795">
        <w:rPr>
          <w:color w:val="000000" w:themeColor="text1"/>
          <w:vertAlign w:val="superscript"/>
        </w:rPr>
        <w:t>th</w:t>
      </w:r>
      <w:r>
        <w:rPr>
          <w:color w:val="000000" w:themeColor="text1"/>
        </w:rPr>
        <w:t xml:space="preserve"> grade STEM teachers who held STEM related jobs prior to teaching went from 31.9% to 45.1%. See figure 1 and figure 2 for the full comparison of distribution for this field. This is a huge jump and likely adds some bias to the </w:t>
      </w:r>
      <w:r w:rsidR="00C8710E">
        <w:rPr>
          <w:color w:val="000000" w:themeColor="text1"/>
        </w:rPr>
        <w:t xml:space="preserve">STEM </w:t>
      </w:r>
      <w:r>
        <w:rPr>
          <w:color w:val="000000" w:themeColor="text1"/>
        </w:rPr>
        <w:t>model</w:t>
      </w:r>
      <w:r w:rsidR="00C8710E">
        <w:rPr>
          <w:color w:val="000000" w:themeColor="text1"/>
        </w:rPr>
        <w:t>s.</w:t>
      </w:r>
    </w:p>
    <w:p w14:paraId="59B2DF10" w14:textId="26D0BE03" w:rsidR="00514795" w:rsidRDefault="00514795" w:rsidP="00745B48">
      <w:pPr>
        <w:pStyle w:val="Caption"/>
        <w:spacing w:after="0"/>
        <w:jc w:val="center"/>
      </w:pPr>
      <w:r>
        <w:rPr>
          <w:noProof/>
        </w:rPr>
        <w:drawing>
          <wp:inline distT="0" distB="0" distL="0" distR="0" wp14:anchorId="0C45EECC" wp14:editId="6C821716">
            <wp:extent cx="5525818" cy="3409950"/>
            <wp:effectExtent l="19050" t="19050" r="1778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575" cy="3432633"/>
                    </a:xfrm>
                    <a:prstGeom prst="rect">
                      <a:avLst/>
                    </a:prstGeom>
                    <a:ln>
                      <a:solidFill>
                        <a:schemeClr val="tx1"/>
                      </a:solidFill>
                    </a:ln>
                  </pic:spPr>
                </pic:pic>
              </a:graphicData>
            </a:graphic>
          </wp:inline>
        </w:drawing>
      </w:r>
    </w:p>
    <w:p w14:paraId="3116442B" w14:textId="1038A735" w:rsidR="00341FEF" w:rsidRPr="00067FD0" w:rsidRDefault="00341FEF" w:rsidP="00341FEF">
      <w:pPr>
        <w:pStyle w:val="Caption"/>
        <w:jc w:val="center"/>
        <w:rPr>
          <w:color w:val="000000" w:themeColor="text1"/>
        </w:rPr>
      </w:pPr>
      <w:r w:rsidRPr="00067FD0">
        <w:rPr>
          <w:color w:val="000000" w:themeColor="text1"/>
        </w:rPr>
        <w:t>Figure 1</w:t>
      </w:r>
      <w:r w:rsidR="00C74882" w:rsidRPr="00067FD0">
        <w:rPr>
          <w:color w:val="000000" w:themeColor="text1"/>
        </w:rPr>
        <w:t>:</w:t>
      </w:r>
      <w:r w:rsidR="00C74882">
        <w:rPr>
          <w:color w:val="000000" w:themeColor="text1"/>
        </w:rPr>
        <w:t xml:space="preserve"> Percent</w:t>
      </w:r>
      <w:r w:rsidR="00067FD0">
        <w:rPr>
          <w:color w:val="000000" w:themeColor="text1"/>
        </w:rPr>
        <w:t xml:space="preserve"> of Students with 9</w:t>
      </w:r>
      <w:r w:rsidR="00067FD0" w:rsidRPr="00067FD0">
        <w:rPr>
          <w:color w:val="000000" w:themeColor="text1"/>
          <w:vertAlign w:val="superscript"/>
        </w:rPr>
        <w:t>th</w:t>
      </w:r>
      <w:r w:rsidR="00067FD0">
        <w:rPr>
          <w:color w:val="000000" w:themeColor="text1"/>
        </w:rPr>
        <w:t>-grade STEM Teachers with Prior STEM-related Jobs, Pre Data Cleanup</w:t>
      </w:r>
    </w:p>
    <w:p w14:paraId="65BD34C6" w14:textId="77777777" w:rsidR="00341FEF" w:rsidRPr="00745B48" w:rsidRDefault="00341FEF" w:rsidP="00514795">
      <w:pPr>
        <w:rPr>
          <w:sz w:val="18"/>
        </w:rPr>
      </w:pPr>
    </w:p>
    <w:p w14:paraId="13C6E82F" w14:textId="1E9D21C8" w:rsidR="00514795" w:rsidRDefault="00D60A76" w:rsidP="00067FD0">
      <w:pPr>
        <w:jc w:val="center"/>
      </w:pPr>
      <w:r>
        <w:rPr>
          <w:noProof/>
        </w:rPr>
        <w:lastRenderedPageBreak/>
        <w:drawing>
          <wp:inline distT="0" distB="0" distL="0" distR="0" wp14:anchorId="0D25B653" wp14:editId="6279022C">
            <wp:extent cx="5509950" cy="3400425"/>
            <wp:effectExtent l="19050" t="19050" r="146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43894" cy="3421373"/>
                    </a:xfrm>
                    <a:prstGeom prst="rect">
                      <a:avLst/>
                    </a:prstGeom>
                    <a:ln>
                      <a:solidFill>
                        <a:schemeClr val="tx1"/>
                      </a:solidFill>
                    </a:ln>
                  </pic:spPr>
                </pic:pic>
              </a:graphicData>
            </a:graphic>
          </wp:inline>
        </w:drawing>
      </w:r>
    </w:p>
    <w:p w14:paraId="57C822F6" w14:textId="21181238" w:rsidR="00514795" w:rsidRPr="00745B48" w:rsidRDefault="00067FD0" w:rsidP="00745B48">
      <w:pPr>
        <w:pStyle w:val="Caption"/>
        <w:jc w:val="center"/>
        <w:rPr>
          <w:color w:val="000000" w:themeColor="text1"/>
        </w:rPr>
      </w:pPr>
      <w:r w:rsidRPr="00067FD0">
        <w:rPr>
          <w:color w:val="000000" w:themeColor="text1"/>
        </w:rPr>
        <w:t xml:space="preserve">Figure </w:t>
      </w:r>
      <w:r>
        <w:rPr>
          <w:color w:val="000000" w:themeColor="text1"/>
        </w:rPr>
        <w:t>2: Percent of Students with 9</w:t>
      </w:r>
      <w:r w:rsidRPr="00067FD0">
        <w:rPr>
          <w:color w:val="000000" w:themeColor="text1"/>
          <w:vertAlign w:val="superscript"/>
        </w:rPr>
        <w:t>th</w:t>
      </w:r>
      <w:r>
        <w:rPr>
          <w:color w:val="000000" w:themeColor="text1"/>
        </w:rPr>
        <w:t>-grade STEM Teachers with Prior STEM-related Jobs, Post Data Cleanup</w:t>
      </w:r>
    </w:p>
    <w:p w14:paraId="6179E45C" w14:textId="77777777" w:rsidR="009F2672" w:rsidRDefault="00514795" w:rsidP="00422ADE">
      <w:pPr>
        <w:spacing w:line="480" w:lineRule="auto"/>
      </w:pPr>
      <w:r>
        <w:tab/>
      </w:r>
    </w:p>
    <w:p w14:paraId="44BB88D9" w14:textId="3C06871B" w:rsidR="00514795" w:rsidRDefault="00514795" w:rsidP="009F2672">
      <w:pPr>
        <w:spacing w:line="480" w:lineRule="auto"/>
        <w:ind w:firstLine="720"/>
      </w:pPr>
      <w:r>
        <w:t>Additionally, after removing missing data and imputing fields, the percentages of students who entering STEM fields in their post-secondary careers changed from 6% to 8.4%. This is a slight change and is unlikely to affect the results of the models.</w:t>
      </w:r>
      <w:r w:rsidR="00067FD0">
        <w:t xml:space="preserve"> See figure 3 and figure 4 below.</w:t>
      </w:r>
      <w:r>
        <w:fldChar w:fldCharType="begin"/>
      </w:r>
      <w:r>
        <w:instrText xml:space="preserve"> INCLUDEPICTURE "http://127.0.0.1:13008/chunk_output/E4C74D08DB9235C1/CC9CEC5E/cssjvz2ui06rc/000018.png" \* MERGEFORMATINET </w:instrText>
      </w:r>
      <w:r>
        <w:fldChar w:fldCharType="end"/>
      </w:r>
    </w:p>
    <w:p w14:paraId="5D2E3663" w14:textId="0B9E112D" w:rsidR="00514795" w:rsidRDefault="00514795" w:rsidP="00745B48">
      <w:pPr>
        <w:spacing w:line="360" w:lineRule="auto"/>
        <w:jc w:val="center"/>
        <w:rPr>
          <w:color w:val="000000" w:themeColor="text1"/>
        </w:rPr>
      </w:pPr>
      <w:r>
        <w:rPr>
          <w:noProof/>
          <w:color w:val="000000" w:themeColor="text1"/>
        </w:rPr>
        <w:lastRenderedPageBreak/>
        <w:drawing>
          <wp:inline distT="0" distB="0" distL="0" distR="0" wp14:anchorId="5582D03A" wp14:editId="3C7E5FDD">
            <wp:extent cx="5819432" cy="3591137"/>
            <wp:effectExtent l="19050" t="19050" r="1016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2178" cy="3599002"/>
                    </a:xfrm>
                    <a:prstGeom prst="rect">
                      <a:avLst/>
                    </a:prstGeom>
                    <a:ln>
                      <a:solidFill>
                        <a:schemeClr val="tx1"/>
                      </a:solidFill>
                    </a:ln>
                  </pic:spPr>
                </pic:pic>
              </a:graphicData>
            </a:graphic>
          </wp:inline>
        </w:drawing>
      </w:r>
    </w:p>
    <w:p w14:paraId="16F0583E" w14:textId="7E1A3CD3" w:rsidR="00067FD0" w:rsidRPr="00067FD0" w:rsidRDefault="00067FD0" w:rsidP="00067FD0">
      <w:pPr>
        <w:pStyle w:val="Caption"/>
        <w:jc w:val="center"/>
        <w:rPr>
          <w:color w:val="000000" w:themeColor="text1"/>
        </w:rPr>
      </w:pPr>
      <w:r w:rsidRPr="00067FD0">
        <w:rPr>
          <w:color w:val="000000" w:themeColor="text1"/>
        </w:rPr>
        <w:t>Figure</w:t>
      </w:r>
      <w:r>
        <w:rPr>
          <w:color w:val="000000" w:themeColor="text1"/>
        </w:rPr>
        <w:t xml:space="preserve"> 3: Percent of Students who Entered STEM fields, pre data cleanup</w:t>
      </w:r>
    </w:p>
    <w:p w14:paraId="4A059382" w14:textId="77777777" w:rsidR="00514795" w:rsidRDefault="00514795" w:rsidP="002C2B40">
      <w:pPr>
        <w:spacing w:line="360" w:lineRule="auto"/>
        <w:rPr>
          <w:color w:val="000000" w:themeColor="text1"/>
        </w:rPr>
      </w:pPr>
    </w:p>
    <w:p w14:paraId="419A5BB5" w14:textId="2C1DE4F9" w:rsidR="002C2B40" w:rsidRDefault="00D60A76" w:rsidP="002C2B40">
      <w:pPr>
        <w:spacing w:line="360" w:lineRule="auto"/>
        <w:rPr>
          <w:color w:val="000000" w:themeColor="text1"/>
        </w:rPr>
      </w:pPr>
      <w:r>
        <w:rPr>
          <w:noProof/>
          <w:color w:val="000000" w:themeColor="text1"/>
        </w:rPr>
        <w:drawing>
          <wp:inline distT="0" distB="0" distL="0" distR="0" wp14:anchorId="11E5E6D9" wp14:editId="59D987F2">
            <wp:extent cx="5651500" cy="3487783"/>
            <wp:effectExtent l="12700" t="12700" r="1270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663712" cy="3495320"/>
                    </a:xfrm>
                    <a:prstGeom prst="rect">
                      <a:avLst/>
                    </a:prstGeom>
                    <a:ln>
                      <a:solidFill>
                        <a:schemeClr val="tx1"/>
                      </a:solidFill>
                    </a:ln>
                  </pic:spPr>
                </pic:pic>
              </a:graphicData>
            </a:graphic>
          </wp:inline>
        </w:drawing>
      </w:r>
    </w:p>
    <w:p w14:paraId="32959663" w14:textId="16821397" w:rsidR="00422ADE" w:rsidRDefault="00067FD0" w:rsidP="009F2672">
      <w:pPr>
        <w:pStyle w:val="Caption"/>
        <w:jc w:val="center"/>
        <w:rPr>
          <w:color w:val="000000" w:themeColor="text1"/>
        </w:rPr>
      </w:pPr>
      <w:r w:rsidRPr="00067FD0">
        <w:rPr>
          <w:color w:val="000000" w:themeColor="text1"/>
        </w:rPr>
        <w:t>Figure</w:t>
      </w:r>
      <w:r>
        <w:rPr>
          <w:color w:val="000000" w:themeColor="text1"/>
        </w:rPr>
        <w:t xml:space="preserve"> 4: Percent of Students who </w:t>
      </w:r>
      <w:r w:rsidR="00C74882">
        <w:rPr>
          <w:color w:val="000000" w:themeColor="text1"/>
        </w:rPr>
        <w:t>entered</w:t>
      </w:r>
      <w:r w:rsidR="009F2672">
        <w:rPr>
          <w:color w:val="000000" w:themeColor="text1"/>
        </w:rPr>
        <w:t xml:space="preserve"> STEM fields, post data </w:t>
      </w:r>
      <w:r w:rsidR="00C74882">
        <w:rPr>
          <w:color w:val="000000" w:themeColor="text1"/>
        </w:rPr>
        <w:t>cleanup</w:t>
      </w:r>
    </w:p>
    <w:p w14:paraId="59BCF962" w14:textId="23D88104" w:rsidR="002C2B40" w:rsidRDefault="002C2B40" w:rsidP="00514795">
      <w:pPr>
        <w:pStyle w:val="Heading2"/>
        <w:rPr>
          <w:rFonts w:eastAsia="Times New Roman"/>
        </w:rPr>
      </w:pPr>
      <w:bookmarkStart w:id="14" w:name="_Toc103080679"/>
      <w:r w:rsidRPr="00F704FA">
        <w:rPr>
          <w:rFonts w:eastAsia="Times New Roman"/>
        </w:rPr>
        <w:lastRenderedPageBreak/>
        <w:t>Descriptive Statistics</w:t>
      </w:r>
      <w:bookmarkEnd w:id="14"/>
    </w:p>
    <w:p w14:paraId="41B7FB25" w14:textId="77777777" w:rsidR="002C2B40" w:rsidRDefault="002C2B40" w:rsidP="002C2B40">
      <w:pPr>
        <w:spacing w:line="360" w:lineRule="auto"/>
        <w:rPr>
          <w:b/>
          <w:bCs/>
          <w:color w:val="000000" w:themeColor="text1"/>
        </w:rPr>
      </w:pPr>
    </w:p>
    <w:p w14:paraId="5D598D68" w14:textId="7FCC95D7" w:rsidR="002C2B40" w:rsidRPr="006A1F47" w:rsidRDefault="002C2B40" w:rsidP="002C2B40">
      <w:pPr>
        <w:spacing w:line="360" w:lineRule="auto"/>
        <w:rPr>
          <w:color w:val="000000" w:themeColor="text1"/>
        </w:rPr>
      </w:pPr>
      <w:r w:rsidRPr="00F704FA">
        <w:rPr>
          <w:color w:val="000000" w:themeColor="text1"/>
        </w:rPr>
        <w:t xml:space="preserve">Below are the descriptive statistics </w:t>
      </w:r>
      <w:r>
        <w:rPr>
          <w:color w:val="000000" w:themeColor="text1"/>
        </w:rPr>
        <w:t xml:space="preserve">for my variables after removing missing </w:t>
      </w:r>
      <w:r w:rsidR="005F3D60">
        <w:rPr>
          <w:color w:val="000000" w:themeColor="text1"/>
        </w:rPr>
        <w:t xml:space="preserve">datapoints </w:t>
      </w:r>
      <w:r>
        <w:rPr>
          <w:color w:val="000000" w:themeColor="text1"/>
        </w:rPr>
        <w:t xml:space="preserve">across the entire data set. </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2065"/>
        <w:gridCol w:w="1231"/>
        <w:gridCol w:w="1231"/>
        <w:gridCol w:w="1232"/>
        <w:gridCol w:w="1231"/>
        <w:gridCol w:w="1231"/>
        <w:gridCol w:w="1229"/>
      </w:tblGrid>
      <w:tr w:rsidR="00EE3F85" w14:paraId="1684BF71" w14:textId="77777777" w:rsidTr="0044733A">
        <w:trPr>
          <w:tblCellSpacing w:w="15" w:type="dxa"/>
        </w:trPr>
        <w:tc>
          <w:tcPr>
            <w:tcW w:w="9390" w:type="dxa"/>
            <w:gridSpan w:val="7"/>
            <w:tcBorders>
              <w:top w:val="nil"/>
              <w:left w:val="nil"/>
              <w:bottom w:val="single" w:sz="4" w:space="0" w:color="auto"/>
              <w:right w:val="nil"/>
            </w:tcBorders>
            <w:vAlign w:val="center"/>
            <w:hideMark/>
          </w:tcPr>
          <w:p w14:paraId="70E183A8" w14:textId="7B2ADA03" w:rsidR="006A1F47" w:rsidRPr="006A1F47" w:rsidRDefault="006A1F47" w:rsidP="006A1F47">
            <w:pPr>
              <w:rPr>
                <w:i/>
                <w:iCs/>
              </w:rPr>
            </w:pPr>
            <w:r w:rsidRPr="006A1F47">
              <w:rPr>
                <w:i/>
                <w:iCs/>
              </w:rPr>
              <w:t>Table 9: Descriptive Statistics</w:t>
            </w:r>
          </w:p>
        </w:tc>
      </w:tr>
      <w:tr w:rsidR="00EE3F85" w14:paraId="0C1F52DB" w14:textId="77777777" w:rsidTr="00EE3F85">
        <w:trPr>
          <w:tblCellSpacing w:w="15" w:type="dxa"/>
        </w:trPr>
        <w:tc>
          <w:tcPr>
            <w:tcW w:w="9390" w:type="dxa"/>
            <w:gridSpan w:val="7"/>
            <w:tcBorders>
              <w:bottom w:val="single" w:sz="6" w:space="0" w:color="000000"/>
            </w:tcBorders>
            <w:vAlign w:val="center"/>
            <w:hideMark/>
          </w:tcPr>
          <w:p w14:paraId="7DB10BD1" w14:textId="77777777" w:rsidR="006A1F47" w:rsidRDefault="006A1F47" w:rsidP="00745B48">
            <w:pPr>
              <w:jc w:val="center"/>
            </w:pPr>
          </w:p>
        </w:tc>
      </w:tr>
      <w:tr w:rsidR="00EE3F85" w14:paraId="7421A15F" w14:textId="77777777" w:rsidTr="0091163D">
        <w:trPr>
          <w:tblCellSpacing w:w="15" w:type="dxa"/>
        </w:trPr>
        <w:tc>
          <w:tcPr>
            <w:tcW w:w="0" w:type="auto"/>
            <w:vAlign w:val="center"/>
            <w:hideMark/>
          </w:tcPr>
          <w:p w14:paraId="28BA4DD6" w14:textId="77777777" w:rsidR="006A1F47" w:rsidRPr="006A1F47" w:rsidRDefault="006A1F47" w:rsidP="00745B48">
            <w:pPr>
              <w:rPr>
                <w:b/>
                <w:bCs/>
              </w:rPr>
            </w:pPr>
            <w:r w:rsidRPr="006A1F47">
              <w:rPr>
                <w:b/>
                <w:bCs/>
              </w:rPr>
              <w:t>Statistic</w:t>
            </w:r>
          </w:p>
        </w:tc>
        <w:tc>
          <w:tcPr>
            <w:tcW w:w="1200" w:type="dxa"/>
            <w:vAlign w:val="center"/>
            <w:hideMark/>
          </w:tcPr>
          <w:p w14:paraId="0E48E004" w14:textId="77777777" w:rsidR="006A1F47" w:rsidRPr="006A1F47" w:rsidRDefault="006A1F47" w:rsidP="00745B48">
            <w:pPr>
              <w:jc w:val="center"/>
              <w:rPr>
                <w:b/>
                <w:bCs/>
              </w:rPr>
            </w:pPr>
            <w:r w:rsidRPr="006A1F47">
              <w:rPr>
                <w:b/>
                <w:bCs/>
              </w:rPr>
              <w:t>N</w:t>
            </w:r>
          </w:p>
        </w:tc>
        <w:tc>
          <w:tcPr>
            <w:tcW w:w="1200" w:type="dxa"/>
            <w:vAlign w:val="center"/>
            <w:hideMark/>
          </w:tcPr>
          <w:p w14:paraId="1CC6A1B1" w14:textId="77777777" w:rsidR="006A1F47" w:rsidRPr="006A1F47" w:rsidRDefault="006A1F47" w:rsidP="00745B48">
            <w:pPr>
              <w:jc w:val="center"/>
              <w:rPr>
                <w:b/>
                <w:bCs/>
              </w:rPr>
            </w:pPr>
            <w:r w:rsidRPr="006A1F47">
              <w:rPr>
                <w:b/>
                <w:bCs/>
              </w:rPr>
              <w:t>Mean</w:t>
            </w:r>
          </w:p>
        </w:tc>
        <w:tc>
          <w:tcPr>
            <w:tcW w:w="1201" w:type="dxa"/>
            <w:vAlign w:val="center"/>
            <w:hideMark/>
          </w:tcPr>
          <w:p w14:paraId="0B35CB89" w14:textId="77777777" w:rsidR="006A1F47" w:rsidRPr="006A1F47" w:rsidRDefault="006A1F47" w:rsidP="00745B48">
            <w:pPr>
              <w:jc w:val="center"/>
              <w:rPr>
                <w:b/>
                <w:bCs/>
              </w:rPr>
            </w:pPr>
            <w:r w:rsidRPr="006A1F47">
              <w:rPr>
                <w:b/>
                <w:bCs/>
              </w:rPr>
              <w:t>St. Dev.</w:t>
            </w:r>
          </w:p>
        </w:tc>
        <w:tc>
          <w:tcPr>
            <w:tcW w:w="1200" w:type="dxa"/>
            <w:vAlign w:val="center"/>
            <w:hideMark/>
          </w:tcPr>
          <w:p w14:paraId="29CDFE25" w14:textId="77777777" w:rsidR="006A1F47" w:rsidRPr="006A1F47" w:rsidRDefault="006A1F47" w:rsidP="00745B48">
            <w:pPr>
              <w:jc w:val="center"/>
              <w:rPr>
                <w:b/>
                <w:bCs/>
              </w:rPr>
            </w:pPr>
            <w:r w:rsidRPr="006A1F47">
              <w:rPr>
                <w:b/>
                <w:bCs/>
              </w:rPr>
              <w:t>Min</w:t>
            </w:r>
          </w:p>
        </w:tc>
        <w:tc>
          <w:tcPr>
            <w:tcW w:w="1200" w:type="dxa"/>
            <w:vAlign w:val="center"/>
            <w:hideMark/>
          </w:tcPr>
          <w:p w14:paraId="5E9B8DD5" w14:textId="77777777" w:rsidR="006A1F47" w:rsidRPr="006A1F47" w:rsidRDefault="006A1F47" w:rsidP="00745B48">
            <w:pPr>
              <w:jc w:val="center"/>
              <w:rPr>
                <w:b/>
                <w:bCs/>
              </w:rPr>
            </w:pPr>
            <w:r w:rsidRPr="006A1F47">
              <w:rPr>
                <w:b/>
                <w:bCs/>
              </w:rPr>
              <w:t>Median</w:t>
            </w:r>
          </w:p>
        </w:tc>
        <w:tc>
          <w:tcPr>
            <w:tcW w:w="1183" w:type="dxa"/>
            <w:vAlign w:val="center"/>
            <w:hideMark/>
          </w:tcPr>
          <w:p w14:paraId="109D0DA8" w14:textId="77777777" w:rsidR="006A1F47" w:rsidRPr="006A1F47" w:rsidRDefault="006A1F47" w:rsidP="00745B48">
            <w:pPr>
              <w:jc w:val="center"/>
              <w:rPr>
                <w:b/>
                <w:bCs/>
              </w:rPr>
            </w:pPr>
            <w:r w:rsidRPr="006A1F47">
              <w:rPr>
                <w:b/>
                <w:bCs/>
              </w:rPr>
              <w:t>Max</w:t>
            </w:r>
          </w:p>
        </w:tc>
      </w:tr>
      <w:tr w:rsidR="00EE3F85" w14:paraId="1F6A7C8A" w14:textId="77777777" w:rsidTr="0044733A">
        <w:trPr>
          <w:tblCellSpacing w:w="15" w:type="dxa"/>
        </w:trPr>
        <w:tc>
          <w:tcPr>
            <w:tcW w:w="9390" w:type="dxa"/>
            <w:gridSpan w:val="7"/>
            <w:tcBorders>
              <w:bottom w:val="single" w:sz="4" w:space="0" w:color="auto"/>
            </w:tcBorders>
            <w:vAlign w:val="center"/>
            <w:hideMark/>
          </w:tcPr>
          <w:p w14:paraId="4938B452" w14:textId="77777777" w:rsidR="006A1F47" w:rsidRDefault="006A1F47" w:rsidP="00745B48">
            <w:pPr>
              <w:jc w:val="center"/>
            </w:pPr>
          </w:p>
        </w:tc>
      </w:tr>
      <w:tr w:rsidR="00EE3F85" w14:paraId="3BEBA738" w14:textId="77777777" w:rsidTr="00EE3F85">
        <w:trPr>
          <w:trHeight w:val="437"/>
          <w:tblCellSpacing w:w="15" w:type="dxa"/>
        </w:trPr>
        <w:tc>
          <w:tcPr>
            <w:tcW w:w="9390" w:type="dxa"/>
            <w:gridSpan w:val="7"/>
            <w:tcBorders>
              <w:top w:val="single" w:sz="4" w:space="0" w:color="auto"/>
              <w:bottom w:val="single" w:sz="4" w:space="0" w:color="auto"/>
            </w:tcBorders>
            <w:vAlign w:val="center"/>
          </w:tcPr>
          <w:p w14:paraId="1E6FA3CD" w14:textId="668F3237" w:rsidR="006A1F47" w:rsidRDefault="006A1F47" w:rsidP="00745B48">
            <w:pPr>
              <w:jc w:val="center"/>
            </w:pPr>
            <w:r>
              <w:t>Dataset A: Hypotheses 1a and 2a</w:t>
            </w:r>
          </w:p>
        </w:tc>
      </w:tr>
      <w:tr w:rsidR="00EE3F85" w14:paraId="22BE0E9A" w14:textId="77777777" w:rsidTr="0091163D">
        <w:trPr>
          <w:tblCellSpacing w:w="15" w:type="dxa"/>
        </w:trPr>
        <w:tc>
          <w:tcPr>
            <w:tcW w:w="0" w:type="auto"/>
            <w:vAlign w:val="center"/>
            <w:hideMark/>
          </w:tcPr>
          <w:p w14:paraId="5338904D" w14:textId="77777777" w:rsidR="006A1F47" w:rsidRDefault="006A1F47" w:rsidP="00745B48">
            <w:proofErr w:type="spellStart"/>
            <w:r>
              <w:t>MATH_job</w:t>
            </w:r>
            <w:proofErr w:type="spellEnd"/>
          </w:p>
        </w:tc>
        <w:tc>
          <w:tcPr>
            <w:tcW w:w="1200" w:type="dxa"/>
            <w:vAlign w:val="center"/>
            <w:hideMark/>
          </w:tcPr>
          <w:p w14:paraId="3C04AF77" w14:textId="77777777" w:rsidR="006A1F47" w:rsidRDefault="006A1F47" w:rsidP="00745B48">
            <w:pPr>
              <w:jc w:val="center"/>
            </w:pPr>
            <w:r>
              <w:t>12,926</w:t>
            </w:r>
          </w:p>
        </w:tc>
        <w:tc>
          <w:tcPr>
            <w:tcW w:w="1200" w:type="dxa"/>
            <w:vAlign w:val="center"/>
            <w:hideMark/>
          </w:tcPr>
          <w:p w14:paraId="1ACC4BBD" w14:textId="77777777" w:rsidR="006A1F47" w:rsidRDefault="006A1F47" w:rsidP="00745B48">
            <w:pPr>
              <w:jc w:val="center"/>
            </w:pPr>
            <w:r>
              <w:t>0.182</w:t>
            </w:r>
          </w:p>
        </w:tc>
        <w:tc>
          <w:tcPr>
            <w:tcW w:w="1201" w:type="dxa"/>
            <w:vAlign w:val="center"/>
            <w:hideMark/>
          </w:tcPr>
          <w:p w14:paraId="2A824D88" w14:textId="77777777" w:rsidR="006A1F47" w:rsidRDefault="006A1F47" w:rsidP="00745B48">
            <w:pPr>
              <w:jc w:val="center"/>
            </w:pPr>
            <w:r>
              <w:t>0.386</w:t>
            </w:r>
          </w:p>
        </w:tc>
        <w:tc>
          <w:tcPr>
            <w:tcW w:w="1200" w:type="dxa"/>
            <w:vAlign w:val="center"/>
            <w:hideMark/>
          </w:tcPr>
          <w:p w14:paraId="63E512E6" w14:textId="77777777" w:rsidR="006A1F47" w:rsidRDefault="006A1F47" w:rsidP="00745B48">
            <w:pPr>
              <w:jc w:val="center"/>
            </w:pPr>
            <w:r>
              <w:t>0</w:t>
            </w:r>
          </w:p>
        </w:tc>
        <w:tc>
          <w:tcPr>
            <w:tcW w:w="1200" w:type="dxa"/>
            <w:vAlign w:val="center"/>
            <w:hideMark/>
          </w:tcPr>
          <w:p w14:paraId="6613001B" w14:textId="77777777" w:rsidR="006A1F47" w:rsidRDefault="006A1F47" w:rsidP="00745B48">
            <w:pPr>
              <w:jc w:val="center"/>
            </w:pPr>
            <w:r>
              <w:t>0</w:t>
            </w:r>
          </w:p>
        </w:tc>
        <w:tc>
          <w:tcPr>
            <w:tcW w:w="1183" w:type="dxa"/>
            <w:vAlign w:val="center"/>
            <w:hideMark/>
          </w:tcPr>
          <w:p w14:paraId="01F803FF" w14:textId="77777777" w:rsidR="006A1F47" w:rsidRDefault="006A1F47" w:rsidP="00745B48">
            <w:pPr>
              <w:jc w:val="center"/>
            </w:pPr>
            <w:r>
              <w:t>1</w:t>
            </w:r>
          </w:p>
        </w:tc>
      </w:tr>
      <w:tr w:rsidR="00EE3F85" w14:paraId="39C2F2B1" w14:textId="77777777" w:rsidTr="0091163D">
        <w:trPr>
          <w:tblCellSpacing w:w="15" w:type="dxa"/>
        </w:trPr>
        <w:tc>
          <w:tcPr>
            <w:tcW w:w="0" w:type="auto"/>
            <w:vAlign w:val="center"/>
            <w:hideMark/>
          </w:tcPr>
          <w:p w14:paraId="7042EFEE" w14:textId="77777777" w:rsidR="006A1F47" w:rsidRDefault="006A1F47" w:rsidP="00745B48">
            <w:proofErr w:type="spellStart"/>
            <w:r>
              <w:t>AchieveMATH</w:t>
            </w:r>
            <w:proofErr w:type="spellEnd"/>
          </w:p>
        </w:tc>
        <w:tc>
          <w:tcPr>
            <w:tcW w:w="1200" w:type="dxa"/>
            <w:vAlign w:val="center"/>
            <w:hideMark/>
          </w:tcPr>
          <w:p w14:paraId="52FB60F7" w14:textId="77777777" w:rsidR="006A1F47" w:rsidRDefault="006A1F47" w:rsidP="00745B48">
            <w:pPr>
              <w:jc w:val="center"/>
            </w:pPr>
            <w:r>
              <w:t>12,926</w:t>
            </w:r>
          </w:p>
        </w:tc>
        <w:tc>
          <w:tcPr>
            <w:tcW w:w="1200" w:type="dxa"/>
            <w:vAlign w:val="center"/>
            <w:hideMark/>
          </w:tcPr>
          <w:p w14:paraId="10C3C5F7" w14:textId="77777777" w:rsidR="006A1F47" w:rsidRDefault="006A1F47" w:rsidP="00745B48">
            <w:pPr>
              <w:jc w:val="center"/>
            </w:pPr>
            <w:r>
              <w:t>0.000</w:t>
            </w:r>
          </w:p>
        </w:tc>
        <w:tc>
          <w:tcPr>
            <w:tcW w:w="1201" w:type="dxa"/>
            <w:vAlign w:val="center"/>
            <w:hideMark/>
          </w:tcPr>
          <w:p w14:paraId="418E4D3A" w14:textId="77777777" w:rsidR="006A1F47" w:rsidRDefault="006A1F47" w:rsidP="00745B48">
            <w:pPr>
              <w:jc w:val="center"/>
            </w:pPr>
            <w:r>
              <w:t>0.788</w:t>
            </w:r>
          </w:p>
        </w:tc>
        <w:tc>
          <w:tcPr>
            <w:tcW w:w="1200" w:type="dxa"/>
            <w:vAlign w:val="center"/>
            <w:hideMark/>
          </w:tcPr>
          <w:p w14:paraId="0B358244" w14:textId="77777777" w:rsidR="006A1F47" w:rsidRDefault="006A1F47" w:rsidP="00745B48">
            <w:pPr>
              <w:jc w:val="center"/>
            </w:pPr>
            <w:r>
              <w:t>-2.978</w:t>
            </w:r>
          </w:p>
        </w:tc>
        <w:tc>
          <w:tcPr>
            <w:tcW w:w="1200" w:type="dxa"/>
            <w:vAlign w:val="center"/>
            <w:hideMark/>
          </w:tcPr>
          <w:p w14:paraId="1ED3162A" w14:textId="77777777" w:rsidR="006A1F47" w:rsidRDefault="006A1F47" w:rsidP="00745B48">
            <w:pPr>
              <w:jc w:val="center"/>
            </w:pPr>
            <w:r>
              <w:t>0.012</w:t>
            </w:r>
          </w:p>
        </w:tc>
        <w:tc>
          <w:tcPr>
            <w:tcW w:w="1183" w:type="dxa"/>
            <w:vAlign w:val="center"/>
            <w:hideMark/>
          </w:tcPr>
          <w:p w14:paraId="23060A39" w14:textId="77777777" w:rsidR="006A1F47" w:rsidRDefault="006A1F47" w:rsidP="00745B48">
            <w:pPr>
              <w:jc w:val="center"/>
            </w:pPr>
            <w:r>
              <w:t>2.379</w:t>
            </w:r>
          </w:p>
        </w:tc>
      </w:tr>
      <w:tr w:rsidR="00EE3F85" w14:paraId="51BA220C" w14:textId="77777777" w:rsidTr="0091163D">
        <w:trPr>
          <w:tblCellSpacing w:w="15" w:type="dxa"/>
        </w:trPr>
        <w:tc>
          <w:tcPr>
            <w:tcW w:w="0" w:type="auto"/>
            <w:vAlign w:val="center"/>
            <w:hideMark/>
          </w:tcPr>
          <w:p w14:paraId="06E53CCE" w14:textId="77777777" w:rsidR="006A1F47" w:rsidRDefault="006A1F47" w:rsidP="00745B48">
            <w:proofErr w:type="spellStart"/>
            <w:r>
              <w:t>ENTERstem</w:t>
            </w:r>
            <w:proofErr w:type="spellEnd"/>
          </w:p>
        </w:tc>
        <w:tc>
          <w:tcPr>
            <w:tcW w:w="1200" w:type="dxa"/>
            <w:vAlign w:val="center"/>
            <w:hideMark/>
          </w:tcPr>
          <w:p w14:paraId="235A6FC6" w14:textId="77777777" w:rsidR="006A1F47" w:rsidRDefault="006A1F47" w:rsidP="00745B48">
            <w:pPr>
              <w:jc w:val="center"/>
            </w:pPr>
            <w:r>
              <w:t>12,926</w:t>
            </w:r>
          </w:p>
        </w:tc>
        <w:tc>
          <w:tcPr>
            <w:tcW w:w="1200" w:type="dxa"/>
            <w:vAlign w:val="center"/>
            <w:hideMark/>
          </w:tcPr>
          <w:p w14:paraId="5F7EB69A" w14:textId="77777777" w:rsidR="006A1F47" w:rsidRDefault="006A1F47" w:rsidP="00745B48">
            <w:pPr>
              <w:jc w:val="center"/>
            </w:pPr>
            <w:r>
              <w:t>0.276</w:t>
            </w:r>
          </w:p>
        </w:tc>
        <w:tc>
          <w:tcPr>
            <w:tcW w:w="1201" w:type="dxa"/>
            <w:vAlign w:val="center"/>
            <w:hideMark/>
          </w:tcPr>
          <w:p w14:paraId="1B300A37" w14:textId="77777777" w:rsidR="006A1F47" w:rsidRDefault="006A1F47" w:rsidP="00745B48">
            <w:pPr>
              <w:jc w:val="center"/>
            </w:pPr>
            <w:r>
              <w:t>0.447</w:t>
            </w:r>
          </w:p>
        </w:tc>
        <w:tc>
          <w:tcPr>
            <w:tcW w:w="1200" w:type="dxa"/>
            <w:vAlign w:val="center"/>
            <w:hideMark/>
          </w:tcPr>
          <w:p w14:paraId="1D049269" w14:textId="77777777" w:rsidR="006A1F47" w:rsidRDefault="006A1F47" w:rsidP="00745B48">
            <w:pPr>
              <w:jc w:val="center"/>
            </w:pPr>
            <w:r>
              <w:t>0</w:t>
            </w:r>
          </w:p>
        </w:tc>
        <w:tc>
          <w:tcPr>
            <w:tcW w:w="1200" w:type="dxa"/>
            <w:vAlign w:val="center"/>
            <w:hideMark/>
          </w:tcPr>
          <w:p w14:paraId="537182FC" w14:textId="77777777" w:rsidR="006A1F47" w:rsidRDefault="006A1F47" w:rsidP="00745B48">
            <w:pPr>
              <w:jc w:val="center"/>
            </w:pPr>
            <w:r>
              <w:t>0</w:t>
            </w:r>
          </w:p>
        </w:tc>
        <w:tc>
          <w:tcPr>
            <w:tcW w:w="1183" w:type="dxa"/>
            <w:vAlign w:val="center"/>
            <w:hideMark/>
          </w:tcPr>
          <w:p w14:paraId="44BAEA45" w14:textId="77777777" w:rsidR="006A1F47" w:rsidRDefault="006A1F47" w:rsidP="00745B48">
            <w:pPr>
              <w:jc w:val="center"/>
            </w:pPr>
            <w:r>
              <w:t>1</w:t>
            </w:r>
          </w:p>
        </w:tc>
      </w:tr>
      <w:tr w:rsidR="00EE3F85" w14:paraId="51D3CBF8" w14:textId="77777777" w:rsidTr="0091163D">
        <w:trPr>
          <w:tblCellSpacing w:w="15" w:type="dxa"/>
        </w:trPr>
        <w:tc>
          <w:tcPr>
            <w:tcW w:w="0" w:type="auto"/>
            <w:vAlign w:val="center"/>
            <w:hideMark/>
          </w:tcPr>
          <w:p w14:paraId="6CB8FD0D" w14:textId="77777777" w:rsidR="006A1F47" w:rsidRDefault="006A1F47" w:rsidP="00745B48">
            <w:proofErr w:type="spellStart"/>
            <w:r>
              <w:t>student_male</w:t>
            </w:r>
            <w:proofErr w:type="spellEnd"/>
          </w:p>
        </w:tc>
        <w:tc>
          <w:tcPr>
            <w:tcW w:w="1200" w:type="dxa"/>
            <w:vAlign w:val="center"/>
            <w:hideMark/>
          </w:tcPr>
          <w:p w14:paraId="0FD0BBA2" w14:textId="77777777" w:rsidR="006A1F47" w:rsidRDefault="006A1F47" w:rsidP="00745B48">
            <w:pPr>
              <w:jc w:val="center"/>
            </w:pPr>
            <w:r>
              <w:t>12,926</w:t>
            </w:r>
          </w:p>
        </w:tc>
        <w:tc>
          <w:tcPr>
            <w:tcW w:w="1200" w:type="dxa"/>
            <w:vAlign w:val="center"/>
            <w:hideMark/>
          </w:tcPr>
          <w:p w14:paraId="55BAFC82" w14:textId="77777777" w:rsidR="006A1F47" w:rsidRDefault="006A1F47" w:rsidP="00745B48">
            <w:pPr>
              <w:jc w:val="center"/>
            </w:pPr>
            <w:r>
              <w:t>0.480</w:t>
            </w:r>
          </w:p>
        </w:tc>
        <w:tc>
          <w:tcPr>
            <w:tcW w:w="1201" w:type="dxa"/>
            <w:vAlign w:val="center"/>
            <w:hideMark/>
          </w:tcPr>
          <w:p w14:paraId="0175EC16" w14:textId="77777777" w:rsidR="006A1F47" w:rsidRDefault="006A1F47" w:rsidP="00745B48">
            <w:pPr>
              <w:jc w:val="center"/>
            </w:pPr>
            <w:r>
              <w:t>0.500</w:t>
            </w:r>
          </w:p>
        </w:tc>
        <w:tc>
          <w:tcPr>
            <w:tcW w:w="1200" w:type="dxa"/>
            <w:vAlign w:val="center"/>
            <w:hideMark/>
          </w:tcPr>
          <w:p w14:paraId="23EEA7D7" w14:textId="77777777" w:rsidR="006A1F47" w:rsidRDefault="006A1F47" w:rsidP="00745B48">
            <w:pPr>
              <w:jc w:val="center"/>
            </w:pPr>
            <w:r>
              <w:t>0</w:t>
            </w:r>
          </w:p>
        </w:tc>
        <w:tc>
          <w:tcPr>
            <w:tcW w:w="1200" w:type="dxa"/>
            <w:vAlign w:val="center"/>
            <w:hideMark/>
          </w:tcPr>
          <w:p w14:paraId="15A99E27" w14:textId="77777777" w:rsidR="006A1F47" w:rsidRDefault="006A1F47" w:rsidP="00745B48">
            <w:pPr>
              <w:jc w:val="center"/>
            </w:pPr>
            <w:r>
              <w:t>0</w:t>
            </w:r>
          </w:p>
        </w:tc>
        <w:tc>
          <w:tcPr>
            <w:tcW w:w="1183" w:type="dxa"/>
            <w:vAlign w:val="center"/>
            <w:hideMark/>
          </w:tcPr>
          <w:p w14:paraId="2725023E" w14:textId="77777777" w:rsidR="006A1F47" w:rsidRDefault="006A1F47" w:rsidP="00745B48">
            <w:pPr>
              <w:jc w:val="center"/>
            </w:pPr>
            <w:r>
              <w:t>1</w:t>
            </w:r>
          </w:p>
        </w:tc>
      </w:tr>
      <w:tr w:rsidR="00EE3F85" w14:paraId="2051ECFE" w14:textId="77777777" w:rsidTr="0091163D">
        <w:trPr>
          <w:tblCellSpacing w:w="15" w:type="dxa"/>
        </w:trPr>
        <w:tc>
          <w:tcPr>
            <w:tcW w:w="0" w:type="auto"/>
            <w:vAlign w:val="center"/>
            <w:hideMark/>
          </w:tcPr>
          <w:p w14:paraId="4544B735" w14:textId="18B8971D" w:rsidR="006A1F47" w:rsidRDefault="006A1F47" w:rsidP="00745B48">
            <w:proofErr w:type="spellStart"/>
            <w:r>
              <w:t>student_ses</w:t>
            </w:r>
            <w:proofErr w:type="spellEnd"/>
          </w:p>
        </w:tc>
        <w:tc>
          <w:tcPr>
            <w:tcW w:w="1200" w:type="dxa"/>
            <w:vAlign w:val="center"/>
            <w:hideMark/>
          </w:tcPr>
          <w:p w14:paraId="783540C5" w14:textId="77777777" w:rsidR="006A1F47" w:rsidRDefault="006A1F47" w:rsidP="00745B48">
            <w:pPr>
              <w:jc w:val="center"/>
            </w:pPr>
            <w:r>
              <w:t>12,926</w:t>
            </w:r>
          </w:p>
        </w:tc>
        <w:tc>
          <w:tcPr>
            <w:tcW w:w="1200" w:type="dxa"/>
            <w:vAlign w:val="center"/>
            <w:hideMark/>
          </w:tcPr>
          <w:p w14:paraId="2E02C193" w14:textId="77777777" w:rsidR="006A1F47" w:rsidRDefault="006A1F47" w:rsidP="00745B48">
            <w:pPr>
              <w:jc w:val="center"/>
            </w:pPr>
            <w:r>
              <w:t>0.124</w:t>
            </w:r>
          </w:p>
        </w:tc>
        <w:tc>
          <w:tcPr>
            <w:tcW w:w="1201" w:type="dxa"/>
            <w:vAlign w:val="center"/>
            <w:hideMark/>
          </w:tcPr>
          <w:p w14:paraId="3AC8EF8E" w14:textId="77777777" w:rsidR="006A1F47" w:rsidRDefault="006A1F47" w:rsidP="00745B48">
            <w:pPr>
              <w:jc w:val="center"/>
            </w:pPr>
            <w:r>
              <w:t>0.765</w:t>
            </w:r>
          </w:p>
        </w:tc>
        <w:tc>
          <w:tcPr>
            <w:tcW w:w="1200" w:type="dxa"/>
            <w:vAlign w:val="center"/>
            <w:hideMark/>
          </w:tcPr>
          <w:p w14:paraId="499AFB8B" w14:textId="77777777" w:rsidR="006A1F47" w:rsidRDefault="006A1F47" w:rsidP="00745B48">
            <w:pPr>
              <w:jc w:val="center"/>
            </w:pPr>
            <w:r>
              <w:t>-1.930</w:t>
            </w:r>
          </w:p>
        </w:tc>
        <w:tc>
          <w:tcPr>
            <w:tcW w:w="1200" w:type="dxa"/>
            <w:vAlign w:val="center"/>
            <w:hideMark/>
          </w:tcPr>
          <w:p w14:paraId="59B0DEFB" w14:textId="77777777" w:rsidR="006A1F47" w:rsidRDefault="006A1F47" w:rsidP="00745B48">
            <w:pPr>
              <w:jc w:val="center"/>
            </w:pPr>
            <w:r>
              <w:t>0.054</w:t>
            </w:r>
          </w:p>
        </w:tc>
        <w:tc>
          <w:tcPr>
            <w:tcW w:w="1183" w:type="dxa"/>
            <w:vAlign w:val="center"/>
            <w:hideMark/>
          </w:tcPr>
          <w:p w14:paraId="71673B11" w14:textId="77777777" w:rsidR="006A1F47" w:rsidRDefault="006A1F47" w:rsidP="00745B48">
            <w:pPr>
              <w:jc w:val="center"/>
            </w:pPr>
            <w:r>
              <w:t>2.567</w:t>
            </w:r>
          </w:p>
        </w:tc>
      </w:tr>
      <w:tr w:rsidR="00EE3F85" w14:paraId="09B24E74" w14:textId="77777777" w:rsidTr="0091163D">
        <w:trPr>
          <w:tblCellSpacing w:w="15" w:type="dxa"/>
        </w:trPr>
        <w:tc>
          <w:tcPr>
            <w:tcW w:w="0" w:type="auto"/>
            <w:vAlign w:val="center"/>
            <w:hideMark/>
          </w:tcPr>
          <w:p w14:paraId="01FDA2D2" w14:textId="77777777" w:rsidR="006A1F47" w:rsidRDefault="006A1F47" w:rsidP="00745B48">
            <w:proofErr w:type="spellStart"/>
            <w:r>
              <w:t>MATH_altcert</w:t>
            </w:r>
            <w:proofErr w:type="spellEnd"/>
          </w:p>
        </w:tc>
        <w:tc>
          <w:tcPr>
            <w:tcW w:w="1200" w:type="dxa"/>
            <w:vAlign w:val="center"/>
            <w:hideMark/>
          </w:tcPr>
          <w:p w14:paraId="7A5BFDE5" w14:textId="77777777" w:rsidR="006A1F47" w:rsidRDefault="006A1F47" w:rsidP="00745B48">
            <w:pPr>
              <w:jc w:val="center"/>
            </w:pPr>
            <w:r>
              <w:t>12,926</w:t>
            </w:r>
          </w:p>
        </w:tc>
        <w:tc>
          <w:tcPr>
            <w:tcW w:w="1200" w:type="dxa"/>
            <w:vAlign w:val="center"/>
            <w:hideMark/>
          </w:tcPr>
          <w:p w14:paraId="36282F75" w14:textId="77777777" w:rsidR="006A1F47" w:rsidRDefault="006A1F47" w:rsidP="00745B48">
            <w:pPr>
              <w:jc w:val="center"/>
            </w:pPr>
            <w:r>
              <w:t>0.187</w:t>
            </w:r>
          </w:p>
        </w:tc>
        <w:tc>
          <w:tcPr>
            <w:tcW w:w="1201" w:type="dxa"/>
            <w:vAlign w:val="center"/>
            <w:hideMark/>
          </w:tcPr>
          <w:p w14:paraId="3EB17040" w14:textId="77777777" w:rsidR="006A1F47" w:rsidRDefault="006A1F47" w:rsidP="00745B48">
            <w:pPr>
              <w:jc w:val="center"/>
            </w:pPr>
            <w:r>
              <w:t>0.390</w:t>
            </w:r>
          </w:p>
        </w:tc>
        <w:tc>
          <w:tcPr>
            <w:tcW w:w="1200" w:type="dxa"/>
            <w:vAlign w:val="center"/>
            <w:hideMark/>
          </w:tcPr>
          <w:p w14:paraId="382C0B70" w14:textId="77777777" w:rsidR="006A1F47" w:rsidRDefault="006A1F47" w:rsidP="00745B48">
            <w:pPr>
              <w:jc w:val="center"/>
            </w:pPr>
            <w:r>
              <w:t>0</w:t>
            </w:r>
          </w:p>
        </w:tc>
        <w:tc>
          <w:tcPr>
            <w:tcW w:w="1200" w:type="dxa"/>
            <w:vAlign w:val="center"/>
            <w:hideMark/>
          </w:tcPr>
          <w:p w14:paraId="0CBF8668" w14:textId="77777777" w:rsidR="006A1F47" w:rsidRDefault="006A1F47" w:rsidP="00745B48">
            <w:pPr>
              <w:jc w:val="center"/>
            </w:pPr>
            <w:r>
              <w:t>0</w:t>
            </w:r>
          </w:p>
        </w:tc>
        <w:tc>
          <w:tcPr>
            <w:tcW w:w="1183" w:type="dxa"/>
            <w:vAlign w:val="center"/>
            <w:hideMark/>
          </w:tcPr>
          <w:p w14:paraId="2A93F888" w14:textId="77777777" w:rsidR="006A1F47" w:rsidRDefault="006A1F47" w:rsidP="00745B48">
            <w:pPr>
              <w:jc w:val="center"/>
            </w:pPr>
            <w:r>
              <w:t>1</w:t>
            </w:r>
          </w:p>
        </w:tc>
      </w:tr>
      <w:tr w:rsidR="00EE3F85" w14:paraId="781BD3FB" w14:textId="77777777" w:rsidTr="0091163D">
        <w:trPr>
          <w:tblCellSpacing w:w="15" w:type="dxa"/>
        </w:trPr>
        <w:tc>
          <w:tcPr>
            <w:tcW w:w="0" w:type="auto"/>
            <w:vAlign w:val="center"/>
            <w:hideMark/>
          </w:tcPr>
          <w:p w14:paraId="187871D7" w14:textId="7C89F3BF" w:rsidR="006A1F47" w:rsidRDefault="006A1F47" w:rsidP="00745B48">
            <w:proofErr w:type="spellStart"/>
            <w:r>
              <w:t>Math_Years_Taught</w:t>
            </w:r>
            <w:proofErr w:type="spellEnd"/>
          </w:p>
        </w:tc>
        <w:tc>
          <w:tcPr>
            <w:tcW w:w="1200" w:type="dxa"/>
            <w:vAlign w:val="center"/>
            <w:hideMark/>
          </w:tcPr>
          <w:p w14:paraId="5FB3F356" w14:textId="77777777" w:rsidR="006A1F47" w:rsidRDefault="006A1F47" w:rsidP="00745B48">
            <w:pPr>
              <w:jc w:val="center"/>
            </w:pPr>
            <w:r>
              <w:t>12,926</w:t>
            </w:r>
          </w:p>
        </w:tc>
        <w:tc>
          <w:tcPr>
            <w:tcW w:w="1200" w:type="dxa"/>
            <w:vAlign w:val="center"/>
            <w:hideMark/>
          </w:tcPr>
          <w:p w14:paraId="158B06DB" w14:textId="77777777" w:rsidR="006A1F47" w:rsidRDefault="006A1F47" w:rsidP="00745B48">
            <w:pPr>
              <w:jc w:val="center"/>
            </w:pPr>
            <w:r>
              <w:t>10.316</w:t>
            </w:r>
          </w:p>
        </w:tc>
        <w:tc>
          <w:tcPr>
            <w:tcW w:w="1201" w:type="dxa"/>
            <w:vAlign w:val="center"/>
            <w:hideMark/>
          </w:tcPr>
          <w:p w14:paraId="1192C685" w14:textId="77777777" w:rsidR="006A1F47" w:rsidRDefault="006A1F47" w:rsidP="00745B48">
            <w:pPr>
              <w:jc w:val="center"/>
            </w:pPr>
            <w:r>
              <w:t>8.545</w:t>
            </w:r>
          </w:p>
        </w:tc>
        <w:tc>
          <w:tcPr>
            <w:tcW w:w="1200" w:type="dxa"/>
            <w:vAlign w:val="center"/>
            <w:hideMark/>
          </w:tcPr>
          <w:p w14:paraId="46D69051" w14:textId="77777777" w:rsidR="006A1F47" w:rsidRDefault="006A1F47" w:rsidP="00745B48">
            <w:pPr>
              <w:jc w:val="center"/>
            </w:pPr>
            <w:r>
              <w:t>1.000</w:t>
            </w:r>
          </w:p>
        </w:tc>
        <w:tc>
          <w:tcPr>
            <w:tcW w:w="1200" w:type="dxa"/>
            <w:vAlign w:val="center"/>
            <w:hideMark/>
          </w:tcPr>
          <w:p w14:paraId="306B4F84" w14:textId="77777777" w:rsidR="006A1F47" w:rsidRDefault="006A1F47" w:rsidP="00745B48">
            <w:pPr>
              <w:jc w:val="center"/>
            </w:pPr>
            <w:r>
              <w:t>8.000</w:t>
            </w:r>
          </w:p>
        </w:tc>
        <w:tc>
          <w:tcPr>
            <w:tcW w:w="1183" w:type="dxa"/>
            <w:vAlign w:val="center"/>
            <w:hideMark/>
          </w:tcPr>
          <w:p w14:paraId="1FD6377F" w14:textId="77777777" w:rsidR="006A1F47" w:rsidRDefault="006A1F47" w:rsidP="00745B48">
            <w:pPr>
              <w:jc w:val="center"/>
            </w:pPr>
            <w:r>
              <w:t>31.000</w:t>
            </w:r>
          </w:p>
        </w:tc>
      </w:tr>
      <w:tr w:rsidR="00EE3F85" w14:paraId="7AA3F2FF" w14:textId="77777777" w:rsidTr="0091163D">
        <w:trPr>
          <w:trHeight w:val="446"/>
          <w:tblCellSpacing w:w="15" w:type="dxa"/>
        </w:trPr>
        <w:tc>
          <w:tcPr>
            <w:tcW w:w="9390" w:type="dxa"/>
            <w:gridSpan w:val="7"/>
            <w:tcBorders>
              <w:top w:val="single" w:sz="4" w:space="0" w:color="auto"/>
              <w:bottom w:val="single" w:sz="4" w:space="0" w:color="auto"/>
            </w:tcBorders>
            <w:vAlign w:val="center"/>
          </w:tcPr>
          <w:p w14:paraId="3F354BA6" w14:textId="67E62E6D" w:rsidR="006A1F47" w:rsidRDefault="006A1F47" w:rsidP="00745B48">
            <w:pPr>
              <w:jc w:val="center"/>
            </w:pPr>
            <w:r>
              <w:t>Dataset B: Hypotheses 1b and 2b</w:t>
            </w:r>
          </w:p>
        </w:tc>
      </w:tr>
      <w:tr w:rsidR="004E6FF0" w14:paraId="6B1DFA2E" w14:textId="77777777" w:rsidTr="0091163D">
        <w:trPr>
          <w:tblCellSpacing w:w="15" w:type="dxa"/>
        </w:trPr>
        <w:tc>
          <w:tcPr>
            <w:tcW w:w="0" w:type="auto"/>
            <w:vAlign w:val="center"/>
          </w:tcPr>
          <w:p w14:paraId="03842B8D" w14:textId="4997E754" w:rsidR="004E6FF0" w:rsidRPr="004E6FF0" w:rsidRDefault="004E6FF0" w:rsidP="004E6FF0">
            <w:pPr>
              <w:rPr>
                <w:b/>
                <w:bCs/>
              </w:rPr>
            </w:pPr>
            <w:proofErr w:type="spellStart"/>
            <w:r>
              <w:t>SCI_job</w:t>
            </w:r>
            <w:proofErr w:type="spellEnd"/>
          </w:p>
        </w:tc>
        <w:tc>
          <w:tcPr>
            <w:tcW w:w="1200" w:type="dxa"/>
            <w:vAlign w:val="center"/>
          </w:tcPr>
          <w:p w14:paraId="008777D3" w14:textId="63925A9B" w:rsidR="004E6FF0" w:rsidRPr="004E6FF0" w:rsidRDefault="004E6FF0" w:rsidP="004E6FF0">
            <w:pPr>
              <w:jc w:val="center"/>
              <w:rPr>
                <w:b/>
                <w:bCs/>
              </w:rPr>
            </w:pPr>
            <w:r>
              <w:t>11,967</w:t>
            </w:r>
          </w:p>
        </w:tc>
        <w:tc>
          <w:tcPr>
            <w:tcW w:w="1200" w:type="dxa"/>
            <w:vAlign w:val="center"/>
          </w:tcPr>
          <w:p w14:paraId="680C9B94" w14:textId="00AAC507" w:rsidR="004E6FF0" w:rsidRPr="004E6FF0" w:rsidRDefault="004E6FF0" w:rsidP="004E6FF0">
            <w:pPr>
              <w:jc w:val="center"/>
              <w:rPr>
                <w:b/>
                <w:bCs/>
              </w:rPr>
            </w:pPr>
            <w:r>
              <w:t>0.333</w:t>
            </w:r>
          </w:p>
        </w:tc>
        <w:tc>
          <w:tcPr>
            <w:tcW w:w="1201" w:type="dxa"/>
            <w:vAlign w:val="center"/>
          </w:tcPr>
          <w:p w14:paraId="46B967B8" w14:textId="3255536B" w:rsidR="004E6FF0" w:rsidRPr="004E6FF0" w:rsidRDefault="004E6FF0" w:rsidP="004E6FF0">
            <w:pPr>
              <w:jc w:val="center"/>
              <w:rPr>
                <w:b/>
                <w:bCs/>
              </w:rPr>
            </w:pPr>
            <w:r>
              <w:t>0.471</w:t>
            </w:r>
          </w:p>
        </w:tc>
        <w:tc>
          <w:tcPr>
            <w:tcW w:w="1200" w:type="dxa"/>
            <w:vAlign w:val="center"/>
          </w:tcPr>
          <w:p w14:paraId="51CCCBEB" w14:textId="0E6DFA5B" w:rsidR="004E6FF0" w:rsidRPr="004E6FF0" w:rsidRDefault="004E6FF0" w:rsidP="004E6FF0">
            <w:pPr>
              <w:jc w:val="center"/>
              <w:rPr>
                <w:b/>
                <w:bCs/>
              </w:rPr>
            </w:pPr>
            <w:r>
              <w:t>0</w:t>
            </w:r>
          </w:p>
        </w:tc>
        <w:tc>
          <w:tcPr>
            <w:tcW w:w="1200" w:type="dxa"/>
            <w:vAlign w:val="center"/>
          </w:tcPr>
          <w:p w14:paraId="38B7DA8D" w14:textId="2C2A22CE" w:rsidR="004E6FF0" w:rsidRPr="004E6FF0" w:rsidRDefault="004E6FF0" w:rsidP="004E6FF0">
            <w:pPr>
              <w:jc w:val="center"/>
              <w:rPr>
                <w:b/>
                <w:bCs/>
              </w:rPr>
            </w:pPr>
            <w:r>
              <w:t>0</w:t>
            </w:r>
          </w:p>
        </w:tc>
        <w:tc>
          <w:tcPr>
            <w:tcW w:w="1183" w:type="dxa"/>
            <w:vAlign w:val="center"/>
          </w:tcPr>
          <w:p w14:paraId="00482772" w14:textId="6785FB55" w:rsidR="004E6FF0" w:rsidRPr="004E6FF0" w:rsidRDefault="004E6FF0" w:rsidP="004E6FF0">
            <w:pPr>
              <w:jc w:val="center"/>
              <w:rPr>
                <w:b/>
                <w:bCs/>
              </w:rPr>
            </w:pPr>
            <w:r>
              <w:t>1</w:t>
            </w:r>
          </w:p>
        </w:tc>
      </w:tr>
      <w:tr w:rsidR="004E6FF0" w14:paraId="52C89A2C" w14:textId="77777777" w:rsidTr="0091163D">
        <w:trPr>
          <w:tblCellSpacing w:w="15" w:type="dxa"/>
        </w:trPr>
        <w:tc>
          <w:tcPr>
            <w:tcW w:w="0" w:type="auto"/>
            <w:vAlign w:val="center"/>
          </w:tcPr>
          <w:p w14:paraId="0E5F4E66" w14:textId="1A07E0CF" w:rsidR="004E6FF0" w:rsidRPr="004E6FF0" w:rsidRDefault="004E6FF0" w:rsidP="004E6FF0">
            <w:pPr>
              <w:rPr>
                <w:b/>
                <w:bCs/>
              </w:rPr>
            </w:pPr>
            <w:proofErr w:type="spellStart"/>
            <w:r>
              <w:t>AchieveSCI</w:t>
            </w:r>
            <w:proofErr w:type="spellEnd"/>
          </w:p>
        </w:tc>
        <w:tc>
          <w:tcPr>
            <w:tcW w:w="1200" w:type="dxa"/>
            <w:vAlign w:val="center"/>
          </w:tcPr>
          <w:p w14:paraId="794F5453" w14:textId="3B4816CD" w:rsidR="004E6FF0" w:rsidRPr="004E6FF0" w:rsidRDefault="004E6FF0" w:rsidP="004E6FF0">
            <w:pPr>
              <w:jc w:val="center"/>
              <w:rPr>
                <w:b/>
                <w:bCs/>
              </w:rPr>
            </w:pPr>
            <w:r>
              <w:t>11,967</w:t>
            </w:r>
          </w:p>
        </w:tc>
        <w:tc>
          <w:tcPr>
            <w:tcW w:w="1200" w:type="dxa"/>
            <w:vAlign w:val="center"/>
          </w:tcPr>
          <w:p w14:paraId="7362F9F9" w14:textId="579F99C0" w:rsidR="004E6FF0" w:rsidRPr="004E6FF0" w:rsidRDefault="004E6FF0" w:rsidP="004E6FF0">
            <w:pPr>
              <w:jc w:val="center"/>
              <w:rPr>
                <w:b/>
                <w:bCs/>
              </w:rPr>
            </w:pPr>
            <w:r>
              <w:t>-0.000</w:t>
            </w:r>
          </w:p>
        </w:tc>
        <w:tc>
          <w:tcPr>
            <w:tcW w:w="1201" w:type="dxa"/>
            <w:vAlign w:val="center"/>
          </w:tcPr>
          <w:p w14:paraId="371CAF2F" w14:textId="20DA4E71" w:rsidR="004E6FF0" w:rsidRPr="004E6FF0" w:rsidRDefault="004E6FF0" w:rsidP="004E6FF0">
            <w:pPr>
              <w:jc w:val="center"/>
              <w:rPr>
                <w:b/>
                <w:bCs/>
              </w:rPr>
            </w:pPr>
            <w:r>
              <w:t>0.815</w:t>
            </w:r>
          </w:p>
        </w:tc>
        <w:tc>
          <w:tcPr>
            <w:tcW w:w="1200" w:type="dxa"/>
            <w:vAlign w:val="center"/>
          </w:tcPr>
          <w:p w14:paraId="62795CF0" w14:textId="720009E8" w:rsidR="004E6FF0" w:rsidRPr="004E6FF0" w:rsidRDefault="004E6FF0" w:rsidP="004E6FF0">
            <w:pPr>
              <w:jc w:val="center"/>
              <w:rPr>
                <w:b/>
                <w:bCs/>
              </w:rPr>
            </w:pPr>
            <w:r>
              <w:t>-2.711</w:t>
            </w:r>
          </w:p>
        </w:tc>
        <w:tc>
          <w:tcPr>
            <w:tcW w:w="1200" w:type="dxa"/>
            <w:vAlign w:val="center"/>
          </w:tcPr>
          <w:p w14:paraId="64EF4C3C" w14:textId="068906B7" w:rsidR="004E6FF0" w:rsidRPr="004E6FF0" w:rsidRDefault="004E6FF0" w:rsidP="004E6FF0">
            <w:pPr>
              <w:jc w:val="center"/>
              <w:rPr>
                <w:b/>
                <w:bCs/>
              </w:rPr>
            </w:pPr>
            <w:r>
              <w:t>-0.096</w:t>
            </w:r>
          </w:p>
        </w:tc>
        <w:tc>
          <w:tcPr>
            <w:tcW w:w="1183" w:type="dxa"/>
            <w:vAlign w:val="center"/>
          </w:tcPr>
          <w:p w14:paraId="4B4C8CF6" w14:textId="51D350A7" w:rsidR="004E6FF0" w:rsidRPr="004E6FF0" w:rsidRDefault="004E6FF0" w:rsidP="004E6FF0">
            <w:pPr>
              <w:jc w:val="center"/>
              <w:rPr>
                <w:b/>
                <w:bCs/>
              </w:rPr>
            </w:pPr>
            <w:r>
              <w:t>2.398</w:t>
            </w:r>
          </w:p>
        </w:tc>
      </w:tr>
      <w:tr w:rsidR="004E6FF0" w14:paraId="117EA83E" w14:textId="77777777" w:rsidTr="0091163D">
        <w:trPr>
          <w:tblCellSpacing w:w="15" w:type="dxa"/>
        </w:trPr>
        <w:tc>
          <w:tcPr>
            <w:tcW w:w="0" w:type="auto"/>
            <w:vAlign w:val="center"/>
          </w:tcPr>
          <w:p w14:paraId="54822092" w14:textId="32C9FD05" w:rsidR="004E6FF0" w:rsidRPr="004E6FF0" w:rsidRDefault="004E6FF0" w:rsidP="004E6FF0">
            <w:pPr>
              <w:rPr>
                <w:b/>
                <w:bCs/>
              </w:rPr>
            </w:pPr>
            <w:proofErr w:type="spellStart"/>
            <w:r>
              <w:t>ENTERstem</w:t>
            </w:r>
            <w:proofErr w:type="spellEnd"/>
          </w:p>
        </w:tc>
        <w:tc>
          <w:tcPr>
            <w:tcW w:w="1200" w:type="dxa"/>
            <w:vAlign w:val="center"/>
          </w:tcPr>
          <w:p w14:paraId="1F286A51" w14:textId="09FC874E" w:rsidR="004E6FF0" w:rsidRPr="004E6FF0" w:rsidRDefault="004E6FF0" w:rsidP="004E6FF0">
            <w:pPr>
              <w:jc w:val="center"/>
              <w:rPr>
                <w:b/>
                <w:bCs/>
              </w:rPr>
            </w:pPr>
            <w:r>
              <w:t>11,967</w:t>
            </w:r>
          </w:p>
        </w:tc>
        <w:tc>
          <w:tcPr>
            <w:tcW w:w="1200" w:type="dxa"/>
            <w:vAlign w:val="center"/>
          </w:tcPr>
          <w:p w14:paraId="6C8360C4" w14:textId="37DF70B0" w:rsidR="004E6FF0" w:rsidRPr="004E6FF0" w:rsidRDefault="004E6FF0" w:rsidP="004E6FF0">
            <w:pPr>
              <w:jc w:val="center"/>
              <w:rPr>
                <w:b/>
                <w:bCs/>
              </w:rPr>
            </w:pPr>
            <w:r>
              <w:t>0.282</w:t>
            </w:r>
          </w:p>
        </w:tc>
        <w:tc>
          <w:tcPr>
            <w:tcW w:w="1201" w:type="dxa"/>
            <w:vAlign w:val="center"/>
          </w:tcPr>
          <w:p w14:paraId="07243A04" w14:textId="11F2D001" w:rsidR="004E6FF0" w:rsidRPr="004E6FF0" w:rsidRDefault="004E6FF0" w:rsidP="004E6FF0">
            <w:pPr>
              <w:jc w:val="center"/>
              <w:rPr>
                <w:b/>
                <w:bCs/>
              </w:rPr>
            </w:pPr>
            <w:r>
              <w:t>0.450</w:t>
            </w:r>
          </w:p>
        </w:tc>
        <w:tc>
          <w:tcPr>
            <w:tcW w:w="1200" w:type="dxa"/>
            <w:vAlign w:val="center"/>
          </w:tcPr>
          <w:p w14:paraId="13D253D8" w14:textId="2B227574" w:rsidR="004E6FF0" w:rsidRPr="004E6FF0" w:rsidRDefault="004E6FF0" w:rsidP="004E6FF0">
            <w:pPr>
              <w:jc w:val="center"/>
              <w:rPr>
                <w:b/>
                <w:bCs/>
              </w:rPr>
            </w:pPr>
            <w:r>
              <w:t>0</w:t>
            </w:r>
          </w:p>
        </w:tc>
        <w:tc>
          <w:tcPr>
            <w:tcW w:w="1200" w:type="dxa"/>
            <w:vAlign w:val="center"/>
          </w:tcPr>
          <w:p w14:paraId="06E73547" w14:textId="6400BABB" w:rsidR="004E6FF0" w:rsidRPr="004E6FF0" w:rsidRDefault="004E6FF0" w:rsidP="004E6FF0">
            <w:pPr>
              <w:jc w:val="center"/>
              <w:rPr>
                <w:b/>
                <w:bCs/>
              </w:rPr>
            </w:pPr>
            <w:r>
              <w:t>0</w:t>
            </w:r>
          </w:p>
        </w:tc>
        <w:tc>
          <w:tcPr>
            <w:tcW w:w="1183" w:type="dxa"/>
            <w:vAlign w:val="center"/>
          </w:tcPr>
          <w:p w14:paraId="6EF393EC" w14:textId="0B087EBD" w:rsidR="004E6FF0" w:rsidRPr="004E6FF0" w:rsidRDefault="004E6FF0" w:rsidP="004E6FF0">
            <w:pPr>
              <w:jc w:val="center"/>
              <w:rPr>
                <w:b/>
                <w:bCs/>
              </w:rPr>
            </w:pPr>
            <w:r>
              <w:t>1</w:t>
            </w:r>
          </w:p>
        </w:tc>
      </w:tr>
      <w:tr w:rsidR="004E6FF0" w14:paraId="018990D3" w14:textId="77777777" w:rsidTr="0091163D">
        <w:trPr>
          <w:tblCellSpacing w:w="15" w:type="dxa"/>
        </w:trPr>
        <w:tc>
          <w:tcPr>
            <w:tcW w:w="0" w:type="auto"/>
            <w:vAlign w:val="center"/>
          </w:tcPr>
          <w:p w14:paraId="796352CA" w14:textId="5FF2D43A" w:rsidR="004E6FF0" w:rsidRPr="004E6FF0" w:rsidRDefault="004E6FF0" w:rsidP="004E6FF0">
            <w:pPr>
              <w:rPr>
                <w:b/>
                <w:bCs/>
              </w:rPr>
            </w:pPr>
            <w:proofErr w:type="spellStart"/>
            <w:r>
              <w:t>student_male</w:t>
            </w:r>
            <w:proofErr w:type="spellEnd"/>
          </w:p>
        </w:tc>
        <w:tc>
          <w:tcPr>
            <w:tcW w:w="1200" w:type="dxa"/>
            <w:vAlign w:val="center"/>
          </w:tcPr>
          <w:p w14:paraId="726C13C7" w14:textId="01C49E6C" w:rsidR="004E6FF0" w:rsidRPr="004E6FF0" w:rsidRDefault="004E6FF0" w:rsidP="004E6FF0">
            <w:pPr>
              <w:jc w:val="center"/>
              <w:rPr>
                <w:b/>
                <w:bCs/>
              </w:rPr>
            </w:pPr>
            <w:r>
              <w:t>11,967</w:t>
            </w:r>
          </w:p>
        </w:tc>
        <w:tc>
          <w:tcPr>
            <w:tcW w:w="1200" w:type="dxa"/>
            <w:vAlign w:val="center"/>
          </w:tcPr>
          <w:p w14:paraId="373FB7FF" w14:textId="6EFE578B" w:rsidR="004E6FF0" w:rsidRPr="004E6FF0" w:rsidRDefault="004E6FF0" w:rsidP="004E6FF0">
            <w:pPr>
              <w:jc w:val="center"/>
              <w:rPr>
                <w:b/>
                <w:bCs/>
              </w:rPr>
            </w:pPr>
            <w:r>
              <w:t>0.481</w:t>
            </w:r>
          </w:p>
        </w:tc>
        <w:tc>
          <w:tcPr>
            <w:tcW w:w="1201" w:type="dxa"/>
            <w:vAlign w:val="center"/>
          </w:tcPr>
          <w:p w14:paraId="22829179" w14:textId="2E716630" w:rsidR="004E6FF0" w:rsidRPr="004E6FF0" w:rsidRDefault="004E6FF0" w:rsidP="004E6FF0">
            <w:pPr>
              <w:jc w:val="center"/>
              <w:rPr>
                <w:b/>
                <w:bCs/>
              </w:rPr>
            </w:pPr>
            <w:r>
              <w:t>0.500</w:t>
            </w:r>
          </w:p>
        </w:tc>
        <w:tc>
          <w:tcPr>
            <w:tcW w:w="1200" w:type="dxa"/>
            <w:vAlign w:val="center"/>
          </w:tcPr>
          <w:p w14:paraId="06138EA6" w14:textId="4F69FF33" w:rsidR="004E6FF0" w:rsidRPr="004E6FF0" w:rsidRDefault="004E6FF0" w:rsidP="004E6FF0">
            <w:pPr>
              <w:jc w:val="center"/>
              <w:rPr>
                <w:b/>
                <w:bCs/>
              </w:rPr>
            </w:pPr>
            <w:r>
              <w:t>0</w:t>
            </w:r>
          </w:p>
        </w:tc>
        <w:tc>
          <w:tcPr>
            <w:tcW w:w="1200" w:type="dxa"/>
            <w:vAlign w:val="center"/>
          </w:tcPr>
          <w:p w14:paraId="375438EB" w14:textId="30703779" w:rsidR="004E6FF0" w:rsidRPr="004E6FF0" w:rsidRDefault="004E6FF0" w:rsidP="004E6FF0">
            <w:pPr>
              <w:jc w:val="center"/>
              <w:rPr>
                <w:b/>
                <w:bCs/>
              </w:rPr>
            </w:pPr>
            <w:r>
              <w:t>0</w:t>
            </w:r>
          </w:p>
        </w:tc>
        <w:tc>
          <w:tcPr>
            <w:tcW w:w="1183" w:type="dxa"/>
            <w:vAlign w:val="center"/>
          </w:tcPr>
          <w:p w14:paraId="35185535" w14:textId="5C0CDEAB" w:rsidR="004E6FF0" w:rsidRPr="004E6FF0" w:rsidRDefault="004E6FF0" w:rsidP="004E6FF0">
            <w:pPr>
              <w:jc w:val="center"/>
              <w:rPr>
                <w:b/>
                <w:bCs/>
              </w:rPr>
            </w:pPr>
            <w:r>
              <w:t>1</w:t>
            </w:r>
          </w:p>
        </w:tc>
      </w:tr>
      <w:tr w:rsidR="004E6FF0" w14:paraId="690109D9" w14:textId="77777777" w:rsidTr="0091163D">
        <w:trPr>
          <w:tblCellSpacing w:w="15" w:type="dxa"/>
        </w:trPr>
        <w:tc>
          <w:tcPr>
            <w:tcW w:w="0" w:type="auto"/>
            <w:vAlign w:val="center"/>
          </w:tcPr>
          <w:p w14:paraId="0D163391" w14:textId="15249E09" w:rsidR="004E6FF0" w:rsidRPr="004E6FF0" w:rsidRDefault="004E6FF0" w:rsidP="004E6FF0">
            <w:pPr>
              <w:rPr>
                <w:b/>
                <w:bCs/>
              </w:rPr>
            </w:pPr>
            <w:proofErr w:type="spellStart"/>
            <w:r>
              <w:t>student_ses</w:t>
            </w:r>
            <w:proofErr w:type="spellEnd"/>
          </w:p>
        </w:tc>
        <w:tc>
          <w:tcPr>
            <w:tcW w:w="1200" w:type="dxa"/>
            <w:vAlign w:val="center"/>
          </w:tcPr>
          <w:p w14:paraId="27C4F59A" w14:textId="17D9BE41" w:rsidR="004E6FF0" w:rsidRPr="004E6FF0" w:rsidRDefault="004E6FF0" w:rsidP="004E6FF0">
            <w:pPr>
              <w:jc w:val="center"/>
              <w:rPr>
                <w:b/>
                <w:bCs/>
              </w:rPr>
            </w:pPr>
            <w:r>
              <w:t>11,967</w:t>
            </w:r>
          </w:p>
        </w:tc>
        <w:tc>
          <w:tcPr>
            <w:tcW w:w="1200" w:type="dxa"/>
            <w:vAlign w:val="center"/>
          </w:tcPr>
          <w:p w14:paraId="4A0EEA10" w14:textId="17648C5F" w:rsidR="004E6FF0" w:rsidRPr="004E6FF0" w:rsidRDefault="004E6FF0" w:rsidP="004E6FF0">
            <w:pPr>
              <w:jc w:val="center"/>
              <w:rPr>
                <w:b/>
                <w:bCs/>
              </w:rPr>
            </w:pPr>
            <w:r>
              <w:t>0.150</w:t>
            </w:r>
          </w:p>
        </w:tc>
        <w:tc>
          <w:tcPr>
            <w:tcW w:w="1201" w:type="dxa"/>
            <w:vAlign w:val="center"/>
          </w:tcPr>
          <w:p w14:paraId="39364ED7" w14:textId="0769DA4D" w:rsidR="004E6FF0" w:rsidRPr="004E6FF0" w:rsidRDefault="004E6FF0" w:rsidP="004E6FF0">
            <w:pPr>
              <w:jc w:val="center"/>
              <w:rPr>
                <w:b/>
                <w:bCs/>
              </w:rPr>
            </w:pPr>
            <w:r>
              <w:t>0.766</w:t>
            </w:r>
          </w:p>
        </w:tc>
        <w:tc>
          <w:tcPr>
            <w:tcW w:w="1200" w:type="dxa"/>
            <w:vAlign w:val="center"/>
          </w:tcPr>
          <w:p w14:paraId="737B5E93" w14:textId="02E881E3" w:rsidR="004E6FF0" w:rsidRPr="004E6FF0" w:rsidRDefault="004E6FF0" w:rsidP="004E6FF0">
            <w:pPr>
              <w:jc w:val="center"/>
              <w:rPr>
                <w:b/>
                <w:bCs/>
              </w:rPr>
            </w:pPr>
            <w:r>
              <w:t>-1.930</w:t>
            </w:r>
          </w:p>
        </w:tc>
        <w:tc>
          <w:tcPr>
            <w:tcW w:w="1200" w:type="dxa"/>
            <w:vAlign w:val="center"/>
          </w:tcPr>
          <w:p w14:paraId="5EE830C0" w14:textId="2CCB80A3" w:rsidR="004E6FF0" w:rsidRPr="004E6FF0" w:rsidRDefault="004E6FF0" w:rsidP="004E6FF0">
            <w:pPr>
              <w:jc w:val="center"/>
              <w:rPr>
                <w:b/>
                <w:bCs/>
              </w:rPr>
            </w:pPr>
            <w:r>
              <w:t>0.054</w:t>
            </w:r>
          </w:p>
        </w:tc>
        <w:tc>
          <w:tcPr>
            <w:tcW w:w="1183" w:type="dxa"/>
            <w:vAlign w:val="center"/>
          </w:tcPr>
          <w:p w14:paraId="0CA31FA1" w14:textId="1612B646" w:rsidR="004E6FF0" w:rsidRPr="004E6FF0" w:rsidRDefault="004E6FF0" w:rsidP="004E6FF0">
            <w:pPr>
              <w:jc w:val="center"/>
              <w:rPr>
                <w:b/>
                <w:bCs/>
              </w:rPr>
            </w:pPr>
            <w:r>
              <w:t>2.567</w:t>
            </w:r>
          </w:p>
        </w:tc>
      </w:tr>
      <w:tr w:rsidR="004E6FF0" w14:paraId="7B63238C" w14:textId="77777777" w:rsidTr="0091163D">
        <w:trPr>
          <w:tblCellSpacing w:w="15" w:type="dxa"/>
        </w:trPr>
        <w:tc>
          <w:tcPr>
            <w:tcW w:w="0" w:type="auto"/>
            <w:vAlign w:val="center"/>
          </w:tcPr>
          <w:p w14:paraId="20788739" w14:textId="66E769BA" w:rsidR="004E6FF0" w:rsidRPr="004E6FF0" w:rsidRDefault="004E6FF0" w:rsidP="004E6FF0">
            <w:pPr>
              <w:rPr>
                <w:b/>
                <w:bCs/>
              </w:rPr>
            </w:pPr>
            <w:proofErr w:type="spellStart"/>
            <w:r>
              <w:t>SCI_altcert</w:t>
            </w:r>
            <w:proofErr w:type="spellEnd"/>
          </w:p>
        </w:tc>
        <w:tc>
          <w:tcPr>
            <w:tcW w:w="1200" w:type="dxa"/>
            <w:vAlign w:val="center"/>
          </w:tcPr>
          <w:p w14:paraId="4AE84BF4" w14:textId="56CFFDA7" w:rsidR="004E6FF0" w:rsidRPr="004E6FF0" w:rsidRDefault="004E6FF0" w:rsidP="004E6FF0">
            <w:pPr>
              <w:jc w:val="center"/>
              <w:rPr>
                <w:b/>
                <w:bCs/>
              </w:rPr>
            </w:pPr>
            <w:r>
              <w:t>11,967</w:t>
            </w:r>
          </w:p>
        </w:tc>
        <w:tc>
          <w:tcPr>
            <w:tcW w:w="1200" w:type="dxa"/>
            <w:vAlign w:val="center"/>
          </w:tcPr>
          <w:p w14:paraId="4CB6BCF6" w14:textId="0442DDE4" w:rsidR="004E6FF0" w:rsidRPr="004E6FF0" w:rsidRDefault="004E6FF0" w:rsidP="004E6FF0">
            <w:pPr>
              <w:jc w:val="center"/>
              <w:rPr>
                <w:b/>
                <w:bCs/>
              </w:rPr>
            </w:pPr>
            <w:r>
              <w:t>0.284</w:t>
            </w:r>
          </w:p>
        </w:tc>
        <w:tc>
          <w:tcPr>
            <w:tcW w:w="1201" w:type="dxa"/>
            <w:vAlign w:val="center"/>
          </w:tcPr>
          <w:p w14:paraId="197C03BC" w14:textId="14472EBA" w:rsidR="004E6FF0" w:rsidRPr="004E6FF0" w:rsidRDefault="004E6FF0" w:rsidP="004E6FF0">
            <w:pPr>
              <w:jc w:val="center"/>
              <w:rPr>
                <w:b/>
                <w:bCs/>
              </w:rPr>
            </w:pPr>
            <w:r>
              <w:t>0.451</w:t>
            </w:r>
          </w:p>
        </w:tc>
        <w:tc>
          <w:tcPr>
            <w:tcW w:w="1200" w:type="dxa"/>
            <w:vAlign w:val="center"/>
          </w:tcPr>
          <w:p w14:paraId="45A7F905" w14:textId="09D84035" w:rsidR="004E6FF0" w:rsidRPr="004E6FF0" w:rsidRDefault="004E6FF0" w:rsidP="004E6FF0">
            <w:pPr>
              <w:jc w:val="center"/>
              <w:rPr>
                <w:b/>
                <w:bCs/>
              </w:rPr>
            </w:pPr>
            <w:r>
              <w:t>0</w:t>
            </w:r>
          </w:p>
        </w:tc>
        <w:tc>
          <w:tcPr>
            <w:tcW w:w="1200" w:type="dxa"/>
            <w:vAlign w:val="center"/>
          </w:tcPr>
          <w:p w14:paraId="580917B8" w14:textId="4823F24B" w:rsidR="004E6FF0" w:rsidRPr="004E6FF0" w:rsidRDefault="004E6FF0" w:rsidP="004E6FF0">
            <w:pPr>
              <w:jc w:val="center"/>
              <w:rPr>
                <w:b/>
                <w:bCs/>
              </w:rPr>
            </w:pPr>
            <w:r>
              <w:t>0</w:t>
            </w:r>
          </w:p>
        </w:tc>
        <w:tc>
          <w:tcPr>
            <w:tcW w:w="1183" w:type="dxa"/>
            <w:vAlign w:val="center"/>
          </w:tcPr>
          <w:p w14:paraId="6FDFE50D" w14:textId="2612F433" w:rsidR="004E6FF0" w:rsidRPr="004E6FF0" w:rsidRDefault="004E6FF0" w:rsidP="004E6FF0">
            <w:pPr>
              <w:jc w:val="center"/>
              <w:rPr>
                <w:b/>
                <w:bCs/>
              </w:rPr>
            </w:pPr>
            <w:r>
              <w:t>1</w:t>
            </w:r>
          </w:p>
        </w:tc>
      </w:tr>
      <w:tr w:rsidR="004E6FF0" w14:paraId="26E3DDB6" w14:textId="77777777" w:rsidTr="0091163D">
        <w:trPr>
          <w:tblCellSpacing w:w="15" w:type="dxa"/>
        </w:trPr>
        <w:tc>
          <w:tcPr>
            <w:tcW w:w="0" w:type="auto"/>
            <w:vAlign w:val="center"/>
          </w:tcPr>
          <w:p w14:paraId="757CF1A2" w14:textId="38CF8AB9" w:rsidR="004E6FF0" w:rsidRPr="004E6FF0" w:rsidRDefault="004E6FF0" w:rsidP="004E6FF0">
            <w:pPr>
              <w:rPr>
                <w:b/>
                <w:bCs/>
              </w:rPr>
            </w:pPr>
            <w:proofErr w:type="spellStart"/>
            <w:r>
              <w:t>Sci_Years_Taught</w:t>
            </w:r>
            <w:proofErr w:type="spellEnd"/>
          </w:p>
        </w:tc>
        <w:tc>
          <w:tcPr>
            <w:tcW w:w="1200" w:type="dxa"/>
            <w:vAlign w:val="center"/>
          </w:tcPr>
          <w:p w14:paraId="554ED148" w14:textId="68A87FF3" w:rsidR="004E6FF0" w:rsidRPr="004E6FF0" w:rsidRDefault="004E6FF0" w:rsidP="004E6FF0">
            <w:pPr>
              <w:jc w:val="center"/>
              <w:rPr>
                <w:b/>
                <w:bCs/>
              </w:rPr>
            </w:pPr>
            <w:r>
              <w:t>11,967</w:t>
            </w:r>
          </w:p>
        </w:tc>
        <w:tc>
          <w:tcPr>
            <w:tcW w:w="1200" w:type="dxa"/>
            <w:vAlign w:val="center"/>
          </w:tcPr>
          <w:p w14:paraId="4BBF93B1" w14:textId="23418E28" w:rsidR="004E6FF0" w:rsidRPr="004E6FF0" w:rsidRDefault="004E6FF0" w:rsidP="004E6FF0">
            <w:pPr>
              <w:jc w:val="center"/>
              <w:rPr>
                <w:b/>
                <w:bCs/>
              </w:rPr>
            </w:pPr>
            <w:r>
              <w:t>10.472</w:t>
            </w:r>
          </w:p>
        </w:tc>
        <w:tc>
          <w:tcPr>
            <w:tcW w:w="1201" w:type="dxa"/>
            <w:vAlign w:val="center"/>
          </w:tcPr>
          <w:p w14:paraId="0F91D3A8" w14:textId="24F75832" w:rsidR="004E6FF0" w:rsidRPr="004E6FF0" w:rsidRDefault="004E6FF0" w:rsidP="004E6FF0">
            <w:pPr>
              <w:jc w:val="center"/>
              <w:rPr>
                <w:b/>
                <w:bCs/>
              </w:rPr>
            </w:pPr>
            <w:r>
              <w:t>7.903</w:t>
            </w:r>
          </w:p>
        </w:tc>
        <w:tc>
          <w:tcPr>
            <w:tcW w:w="1200" w:type="dxa"/>
            <w:vAlign w:val="center"/>
          </w:tcPr>
          <w:p w14:paraId="68718C27" w14:textId="3FFF2A77" w:rsidR="004E6FF0" w:rsidRPr="004E6FF0" w:rsidRDefault="004E6FF0" w:rsidP="004E6FF0">
            <w:pPr>
              <w:jc w:val="center"/>
              <w:rPr>
                <w:b/>
                <w:bCs/>
              </w:rPr>
            </w:pPr>
            <w:r>
              <w:t>1.000</w:t>
            </w:r>
          </w:p>
        </w:tc>
        <w:tc>
          <w:tcPr>
            <w:tcW w:w="1200" w:type="dxa"/>
            <w:vAlign w:val="center"/>
          </w:tcPr>
          <w:p w14:paraId="671A8FE1" w14:textId="3B0CE8D4" w:rsidR="004E6FF0" w:rsidRPr="004E6FF0" w:rsidRDefault="004E6FF0" w:rsidP="004E6FF0">
            <w:pPr>
              <w:jc w:val="center"/>
              <w:rPr>
                <w:b/>
                <w:bCs/>
              </w:rPr>
            </w:pPr>
            <w:r>
              <w:t>8.000</w:t>
            </w:r>
          </w:p>
        </w:tc>
        <w:tc>
          <w:tcPr>
            <w:tcW w:w="1183" w:type="dxa"/>
            <w:vAlign w:val="center"/>
          </w:tcPr>
          <w:p w14:paraId="010E912B" w14:textId="794CDF6F" w:rsidR="004E6FF0" w:rsidRPr="004E6FF0" w:rsidRDefault="004E6FF0" w:rsidP="004E6FF0">
            <w:pPr>
              <w:jc w:val="center"/>
              <w:rPr>
                <w:b/>
                <w:bCs/>
              </w:rPr>
            </w:pPr>
            <w:r>
              <w:t>26.000</w:t>
            </w:r>
          </w:p>
        </w:tc>
      </w:tr>
      <w:tr w:rsidR="00EE3F85" w14:paraId="2921F410" w14:textId="77777777" w:rsidTr="0091163D">
        <w:trPr>
          <w:trHeight w:val="446"/>
          <w:tblCellSpacing w:w="15" w:type="dxa"/>
        </w:trPr>
        <w:tc>
          <w:tcPr>
            <w:tcW w:w="9390" w:type="dxa"/>
            <w:gridSpan w:val="7"/>
            <w:tcBorders>
              <w:top w:val="single" w:sz="4" w:space="0" w:color="auto"/>
              <w:bottom w:val="single" w:sz="4" w:space="0" w:color="auto"/>
            </w:tcBorders>
            <w:vAlign w:val="center"/>
          </w:tcPr>
          <w:p w14:paraId="6638B919" w14:textId="7521ED68" w:rsidR="006A1F47" w:rsidRDefault="006A1F47" w:rsidP="00745B48">
            <w:pPr>
              <w:jc w:val="center"/>
            </w:pPr>
            <w:r>
              <w:t>Dataset C: Hypotheses 1c and 2c</w:t>
            </w:r>
          </w:p>
        </w:tc>
      </w:tr>
      <w:tr w:rsidR="0091163D" w14:paraId="28AF280A" w14:textId="77777777" w:rsidTr="0091163D">
        <w:trPr>
          <w:tblCellSpacing w:w="15" w:type="dxa"/>
        </w:trPr>
        <w:tc>
          <w:tcPr>
            <w:tcW w:w="0" w:type="auto"/>
            <w:vAlign w:val="center"/>
          </w:tcPr>
          <w:p w14:paraId="6DCD4D03" w14:textId="02EB70F6" w:rsidR="0091163D" w:rsidRDefault="0091163D" w:rsidP="0091163D">
            <w:proofErr w:type="spellStart"/>
            <w:r>
              <w:t>STEM_job</w:t>
            </w:r>
            <w:proofErr w:type="spellEnd"/>
          </w:p>
        </w:tc>
        <w:tc>
          <w:tcPr>
            <w:tcW w:w="1200" w:type="dxa"/>
            <w:vAlign w:val="center"/>
          </w:tcPr>
          <w:p w14:paraId="78106EC3" w14:textId="1D594C29" w:rsidR="0091163D" w:rsidRDefault="0091163D" w:rsidP="0091163D">
            <w:pPr>
              <w:jc w:val="center"/>
            </w:pPr>
            <w:r>
              <w:t>9,960</w:t>
            </w:r>
          </w:p>
        </w:tc>
        <w:tc>
          <w:tcPr>
            <w:tcW w:w="1200" w:type="dxa"/>
            <w:vAlign w:val="center"/>
          </w:tcPr>
          <w:p w14:paraId="297626A7" w14:textId="05CB7C9E" w:rsidR="0091163D" w:rsidRDefault="0091163D" w:rsidP="0091163D">
            <w:pPr>
              <w:jc w:val="center"/>
            </w:pPr>
            <w:r>
              <w:t>0.451</w:t>
            </w:r>
          </w:p>
        </w:tc>
        <w:tc>
          <w:tcPr>
            <w:tcW w:w="1201" w:type="dxa"/>
            <w:vAlign w:val="center"/>
          </w:tcPr>
          <w:p w14:paraId="34B5993A" w14:textId="6A787AF5" w:rsidR="0091163D" w:rsidRDefault="0091163D" w:rsidP="0091163D">
            <w:pPr>
              <w:jc w:val="center"/>
            </w:pPr>
            <w:r>
              <w:t>0.498</w:t>
            </w:r>
          </w:p>
        </w:tc>
        <w:tc>
          <w:tcPr>
            <w:tcW w:w="1200" w:type="dxa"/>
            <w:vAlign w:val="center"/>
          </w:tcPr>
          <w:p w14:paraId="35C427A1" w14:textId="2B1206BC" w:rsidR="0091163D" w:rsidRDefault="0091163D" w:rsidP="0091163D">
            <w:pPr>
              <w:jc w:val="center"/>
            </w:pPr>
            <w:r>
              <w:t>0</w:t>
            </w:r>
          </w:p>
        </w:tc>
        <w:tc>
          <w:tcPr>
            <w:tcW w:w="1200" w:type="dxa"/>
            <w:vAlign w:val="center"/>
          </w:tcPr>
          <w:p w14:paraId="413111FF" w14:textId="6D992C31" w:rsidR="0091163D" w:rsidRDefault="0091163D" w:rsidP="0091163D">
            <w:pPr>
              <w:jc w:val="center"/>
            </w:pPr>
            <w:r>
              <w:t>0</w:t>
            </w:r>
          </w:p>
        </w:tc>
        <w:tc>
          <w:tcPr>
            <w:tcW w:w="1183" w:type="dxa"/>
            <w:vAlign w:val="center"/>
          </w:tcPr>
          <w:p w14:paraId="128C3A8E" w14:textId="28414219" w:rsidR="0091163D" w:rsidRDefault="0091163D" w:rsidP="0091163D">
            <w:pPr>
              <w:jc w:val="center"/>
            </w:pPr>
            <w:r>
              <w:t>1</w:t>
            </w:r>
          </w:p>
        </w:tc>
      </w:tr>
      <w:tr w:rsidR="0091163D" w14:paraId="787C3AB6" w14:textId="77777777" w:rsidTr="0091163D">
        <w:trPr>
          <w:tblCellSpacing w:w="15" w:type="dxa"/>
        </w:trPr>
        <w:tc>
          <w:tcPr>
            <w:tcW w:w="0" w:type="auto"/>
            <w:vAlign w:val="center"/>
          </w:tcPr>
          <w:p w14:paraId="745AA2B4" w14:textId="6A917AF1" w:rsidR="0091163D" w:rsidRDefault="0091163D" w:rsidP="0091163D">
            <w:proofErr w:type="spellStart"/>
            <w:r>
              <w:t>AchieveSTEM</w:t>
            </w:r>
            <w:proofErr w:type="spellEnd"/>
          </w:p>
        </w:tc>
        <w:tc>
          <w:tcPr>
            <w:tcW w:w="1200" w:type="dxa"/>
            <w:vAlign w:val="center"/>
          </w:tcPr>
          <w:p w14:paraId="5420C0A3" w14:textId="6A2662CA" w:rsidR="0091163D" w:rsidRDefault="0091163D" w:rsidP="0091163D">
            <w:pPr>
              <w:jc w:val="center"/>
            </w:pPr>
            <w:r>
              <w:t>9,960</w:t>
            </w:r>
          </w:p>
        </w:tc>
        <w:tc>
          <w:tcPr>
            <w:tcW w:w="1200" w:type="dxa"/>
            <w:vAlign w:val="center"/>
          </w:tcPr>
          <w:p w14:paraId="078B00C3" w14:textId="5DA8C728" w:rsidR="0091163D" w:rsidRDefault="0091163D" w:rsidP="0091163D">
            <w:pPr>
              <w:jc w:val="center"/>
            </w:pPr>
            <w:r>
              <w:t>0.000</w:t>
            </w:r>
          </w:p>
        </w:tc>
        <w:tc>
          <w:tcPr>
            <w:tcW w:w="1201" w:type="dxa"/>
            <w:vAlign w:val="center"/>
          </w:tcPr>
          <w:p w14:paraId="7AA9009E" w14:textId="2EED3953" w:rsidR="0091163D" w:rsidRDefault="0091163D" w:rsidP="0091163D">
            <w:pPr>
              <w:jc w:val="center"/>
            </w:pPr>
            <w:r>
              <w:t>0.771</w:t>
            </w:r>
          </w:p>
        </w:tc>
        <w:tc>
          <w:tcPr>
            <w:tcW w:w="1200" w:type="dxa"/>
            <w:vAlign w:val="center"/>
          </w:tcPr>
          <w:p w14:paraId="4089AE0D" w14:textId="5DBCFF4A" w:rsidR="0091163D" w:rsidRDefault="0091163D" w:rsidP="0091163D">
            <w:pPr>
              <w:jc w:val="center"/>
            </w:pPr>
            <w:r>
              <w:t>-2.757</w:t>
            </w:r>
          </w:p>
        </w:tc>
        <w:tc>
          <w:tcPr>
            <w:tcW w:w="1200" w:type="dxa"/>
            <w:vAlign w:val="center"/>
          </w:tcPr>
          <w:p w14:paraId="7CE6FDEA" w14:textId="369AA76E" w:rsidR="0091163D" w:rsidRDefault="0091163D" w:rsidP="0091163D">
            <w:pPr>
              <w:jc w:val="center"/>
            </w:pPr>
            <w:r>
              <w:t>-0.038</w:t>
            </w:r>
          </w:p>
        </w:tc>
        <w:tc>
          <w:tcPr>
            <w:tcW w:w="1183" w:type="dxa"/>
            <w:vAlign w:val="center"/>
          </w:tcPr>
          <w:p w14:paraId="44A7E801" w14:textId="6615EFDD" w:rsidR="0091163D" w:rsidRDefault="0091163D" w:rsidP="0091163D">
            <w:pPr>
              <w:jc w:val="center"/>
            </w:pPr>
            <w:r>
              <w:t>2.262</w:t>
            </w:r>
          </w:p>
        </w:tc>
      </w:tr>
      <w:tr w:rsidR="0091163D" w14:paraId="775F1377" w14:textId="77777777" w:rsidTr="0091163D">
        <w:trPr>
          <w:tblCellSpacing w:w="15" w:type="dxa"/>
        </w:trPr>
        <w:tc>
          <w:tcPr>
            <w:tcW w:w="0" w:type="auto"/>
            <w:vAlign w:val="center"/>
          </w:tcPr>
          <w:p w14:paraId="4C0BF9D4" w14:textId="729FE75F" w:rsidR="0091163D" w:rsidRDefault="0091163D" w:rsidP="0091163D">
            <w:proofErr w:type="spellStart"/>
            <w:r>
              <w:t>ENTERstem</w:t>
            </w:r>
            <w:proofErr w:type="spellEnd"/>
          </w:p>
        </w:tc>
        <w:tc>
          <w:tcPr>
            <w:tcW w:w="1200" w:type="dxa"/>
            <w:vAlign w:val="center"/>
          </w:tcPr>
          <w:p w14:paraId="027C0A58" w14:textId="7B7C0B8A" w:rsidR="0091163D" w:rsidRDefault="0091163D" w:rsidP="0091163D">
            <w:pPr>
              <w:jc w:val="center"/>
            </w:pPr>
            <w:r>
              <w:t>9,960</w:t>
            </w:r>
          </w:p>
        </w:tc>
        <w:tc>
          <w:tcPr>
            <w:tcW w:w="1200" w:type="dxa"/>
            <w:vAlign w:val="center"/>
          </w:tcPr>
          <w:p w14:paraId="6BA57AA7" w14:textId="60D399DA" w:rsidR="0091163D" w:rsidRDefault="0091163D" w:rsidP="0091163D">
            <w:pPr>
              <w:jc w:val="center"/>
            </w:pPr>
            <w:r>
              <w:t>0.283</w:t>
            </w:r>
          </w:p>
        </w:tc>
        <w:tc>
          <w:tcPr>
            <w:tcW w:w="1201" w:type="dxa"/>
            <w:vAlign w:val="center"/>
          </w:tcPr>
          <w:p w14:paraId="465F4AB6" w14:textId="30C22F9D" w:rsidR="0091163D" w:rsidRDefault="0091163D" w:rsidP="0091163D">
            <w:pPr>
              <w:jc w:val="center"/>
            </w:pPr>
            <w:r>
              <w:t>0.450</w:t>
            </w:r>
          </w:p>
        </w:tc>
        <w:tc>
          <w:tcPr>
            <w:tcW w:w="1200" w:type="dxa"/>
            <w:vAlign w:val="center"/>
          </w:tcPr>
          <w:p w14:paraId="50C20434" w14:textId="24A977B3" w:rsidR="0091163D" w:rsidRDefault="0091163D" w:rsidP="0091163D">
            <w:pPr>
              <w:jc w:val="center"/>
            </w:pPr>
            <w:r>
              <w:t>0</w:t>
            </w:r>
          </w:p>
        </w:tc>
        <w:tc>
          <w:tcPr>
            <w:tcW w:w="1200" w:type="dxa"/>
            <w:vAlign w:val="center"/>
          </w:tcPr>
          <w:p w14:paraId="3E2821CC" w14:textId="1461C374" w:rsidR="0091163D" w:rsidRDefault="0091163D" w:rsidP="0091163D">
            <w:pPr>
              <w:jc w:val="center"/>
            </w:pPr>
            <w:r>
              <w:t>0</w:t>
            </w:r>
          </w:p>
        </w:tc>
        <w:tc>
          <w:tcPr>
            <w:tcW w:w="1183" w:type="dxa"/>
            <w:vAlign w:val="center"/>
          </w:tcPr>
          <w:p w14:paraId="24A55FF6" w14:textId="0594002D" w:rsidR="0091163D" w:rsidRDefault="0091163D" w:rsidP="0091163D">
            <w:pPr>
              <w:jc w:val="center"/>
            </w:pPr>
            <w:r>
              <w:t>1</w:t>
            </w:r>
          </w:p>
        </w:tc>
      </w:tr>
      <w:tr w:rsidR="0091163D" w14:paraId="42F151F3" w14:textId="77777777" w:rsidTr="0091163D">
        <w:trPr>
          <w:tblCellSpacing w:w="15" w:type="dxa"/>
        </w:trPr>
        <w:tc>
          <w:tcPr>
            <w:tcW w:w="0" w:type="auto"/>
            <w:vAlign w:val="center"/>
          </w:tcPr>
          <w:p w14:paraId="2AD955DA" w14:textId="19D77952" w:rsidR="0091163D" w:rsidRDefault="0091163D" w:rsidP="0091163D">
            <w:proofErr w:type="spellStart"/>
            <w:r>
              <w:t>student_male</w:t>
            </w:r>
            <w:proofErr w:type="spellEnd"/>
          </w:p>
        </w:tc>
        <w:tc>
          <w:tcPr>
            <w:tcW w:w="1200" w:type="dxa"/>
            <w:vAlign w:val="center"/>
          </w:tcPr>
          <w:p w14:paraId="6EBF5C11" w14:textId="7A55F063" w:rsidR="0091163D" w:rsidRDefault="0091163D" w:rsidP="0091163D">
            <w:pPr>
              <w:jc w:val="center"/>
            </w:pPr>
            <w:r>
              <w:t>9,960</w:t>
            </w:r>
          </w:p>
        </w:tc>
        <w:tc>
          <w:tcPr>
            <w:tcW w:w="1200" w:type="dxa"/>
            <w:vAlign w:val="center"/>
          </w:tcPr>
          <w:p w14:paraId="3E3BEA24" w14:textId="4DF40F9C" w:rsidR="0091163D" w:rsidRDefault="0091163D" w:rsidP="0091163D">
            <w:pPr>
              <w:jc w:val="center"/>
            </w:pPr>
            <w:r>
              <w:t>0.480</w:t>
            </w:r>
          </w:p>
        </w:tc>
        <w:tc>
          <w:tcPr>
            <w:tcW w:w="1201" w:type="dxa"/>
            <w:vAlign w:val="center"/>
          </w:tcPr>
          <w:p w14:paraId="1B924B8F" w14:textId="2707A113" w:rsidR="0091163D" w:rsidRDefault="0091163D" w:rsidP="0091163D">
            <w:pPr>
              <w:jc w:val="center"/>
            </w:pPr>
            <w:r>
              <w:t>0.500</w:t>
            </w:r>
          </w:p>
        </w:tc>
        <w:tc>
          <w:tcPr>
            <w:tcW w:w="1200" w:type="dxa"/>
            <w:vAlign w:val="center"/>
          </w:tcPr>
          <w:p w14:paraId="566976AD" w14:textId="6ABB21BA" w:rsidR="0091163D" w:rsidRDefault="0091163D" w:rsidP="0091163D">
            <w:pPr>
              <w:jc w:val="center"/>
            </w:pPr>
            <w:r>
              <w:t>0</w:t>
            </w:r>
          </w:p>
        </w:tc>
        <w:tc>
          <w:tcPr>
            <w:tcW w:w="1200" w:type="dxa"/>
            <w:vAlign w:val="center"/>
          </w:tcPr>
          <w:p w14:paraId="26FAC0DD" w14:textId="2809D5E2" w:rsidR="0091163D" w:rsidRDefault="0091163D" w:rsidP="0091163D">
            <w:pPr>
              <w:jc w:val="center"/>
            </w:pPr>
            <w:r>
              <w:t>0</w:t>
            </w:r>
          </w:p>
        </w:tc>
        <w:tc>
          <w:tcPr>
            <w:tcW w:w="1183" w:type="dxa"/>
            <w:vAlign w:val="center"/>
          </w:tcPr>
          <w:p w14:paraId="7CC594FB" w14:textId="1C5EF581" w:rsidR="0091163D" w:rsidRDefault="0091163D" w:rsidP="0091163D">
            <w:pPr>
              <w:jc w:val="center"/>
            </w:pPr>
            <w:r>
              <w:t>1</w:t>
            </w:r>
          </w:p>
        </w:tc>
      </w:tr>
      <w:tr w:rsidR="0091163D" w14:paraId="438FE85C" w14:textId="77777777" w:rsidTr="0091163D">
        <w:trPr>
          <w:tblCellSpacing w:w="15" w:type="dxa"/>
        </w:trPr>
        <w:tc>
          <w:tcPr>
            <w:tcW w:w="0" w:type="auto"/>
            <w:vAlign w:val="center"/>
          </w:tcPr>
          <w:p w14:paraId="50D9FD44" w14:textId="0CA7E312" w:rsidR="0091163D" w:rsidRDefault="0091163D" w:rsidP="0091163D">
            <w:proofErr w:type="spellStart"/>
            <w:r>
              <w:t>student_ses</w:t>
            </w:r>
            <w:proofErr w:type="spellEnd"/>
          </w:p>
        </w:tc>
        <w:tc>
          <w:tcPr>
            <w:tcW w:w="1200" w:type="dxa"/>
            <w:vAlign w:val="center"/>
          </w:tcPr>
          <w:p w14:paraId="55D606B9" w14:textId="629E68D0" w:rsidR="0091163D" w:rsidRDefault="0091163D" w:rsidP="0091163D">
            <w:pPr>
              <w:jc w:val="center"/>
            </w:pPr>
            <w:r>
              <w:t>9,960</w:t>
            </w:r>
          </w:p>
        </w:tc>
        <w:tc>
          <w:tcPr>
            <w:tcW w:w="1200" w:type="dxa"/>
            <w:vAlign w:val="center"/>
          </w:tcPr>
          <w:p w14:paraId="0ECCCC10" w14:textId="7227D066" w:rsidR="0091163D" w:rsidRDefault="0091163D" w:rsidP="0091163D">
            <w:pPr>
              <w:jc w:val="center"/>
            </w:pPr>
            <w:r>
              <w:t>0.154</w:t>
            </w:r>
          </w:p>
        </w:tc>
        <w:tc>
          <w:tcPr>
            <w:tcW w:w="1201" w:type="dxa"/>
            <w:vAlign w:val="center"/>
          </w:tcPr>
          <w:p w14:paraId="61BD4805" w14:textId="7C72CBEB" w:rsidR="0091163D" w:rsidRDefault="0091163D" w:rsidP="0091163D">
            <w:pPr>
              <w:jc w:val="center"/>
            </w:pPr>
            <w:r>
              <w:t>0.769</w:t>
            </w:r>
          </w:p>
        </w:tc>
        <w:tc>
          <w:tcPr>
            <w:tcW w:w="1200" w:type="dxa"/>
            <w:vAlign w:val="center"/>
          </w:tcPr>
          <w:p w14:paraId="3580C939" w14:textId="5B05E1BE" w:rsidR="0091163D" w:rsidRDefault="0091163D" w:rsidP="0091163D">
            <w:pPr>
              <w:jc w:val="center"/>
            </w:pPr>
            <w:r>
              <w:t>-1.930</w:t>
            </w:r>
          </w:p>
        </w:tc>
        <w:tc>
          <w:tcPr>
            <w:tcW w:w="1200" w:type="dxa"/>
            <w:vAlign w:val="center"/>
          </w:tcPr>
          <w:p w14:paraId="28B46EA5" w14:textId="0BB21B1B" w:rsidR="0091163D" w:rsidRDefault="0091163D" w:rsidP="0091163D">
            <w:pPr>
              <w:jc w:val="center"/>
            </w:pPr>
            <w:r>
              <w:t>0.054</w:t>
            </w:r>
          </w:p>
        </w:tc>
        <w:tc>
          <w:tcPr>
            <w:tcW w:w="1183" w:type="dxa"/>
            <w:vAlign w:val="center"/>
          </w:tcPr>
          <w:p w14:paraId="2D0568BD" w14:textId="4AC68F8F" w:rsidR="0091163D" w:rsidRDefault="0091163D" w:rsidP="0091163D">
            <w:pPr>
              <w:jc w:val="center"/>
            </w:pPr>
            <w:r>
              <w:t>2.567</w:t>
            </w:r>
          </w:p>
        </w:tc>
      </w:tr>
      <w:tr w:rsidR="0091163D" w14:paraId="78A92B22" w14:textId="77777777" w:rsidTr="0091163D">
        <w:trPr>
          <w:tblCellSpacing w:w="15" w:type="dxa"/>
        </w:trPr>
        <w:tc>
          <w:tcPr>
            <w:tcW w:w="0" w:type="auto"/>
            <w:vAlign w:val="center"/>
          </w:tcPr>
          <w:p w14:paraId="415F25A0" w14:textId="3E7E35FE" w:rsidR="0091163D" w:rsidRDefault="0091163D" w:rsidP="0091163D">
            <w:proofErr w:type="spellStart"/>
            <w:r>
              <w:t>MATH_altcert</w:t>
            </w:r>
            <w:proofErr w:type="spellEnd"/>
          </w:p>
        </w:tc>
        <w:tc>
          <w:tcPr>
            <w:tcW w:w="1200" w:type="dxa"/>
            <w:vAlign w:val="center"/>
          </w:tcPr>
          <w:p w14:paraId="7A3348DB" w14:textId="0AEA3156" w:rsidR="0091163D" w:rsidRDefault="0091163D" w:rsidP="0091163D">
            <w:pPr>
              <w:jc w:val="center"/>
            </w:pPr>
            <w:r>
              <w:t>9,960</w:t>
            </w:r>
          </w:p>
        </w:tc>
        <w:tc>
          <w:tcPr>
            <w:tcW w:w="1200" w:type="dxa"/>
            <w:vAlign w:val="center"/>
          </w:tcPr>
          <w:p w14:paraId="1C7F02AE" w14:textId="55735E79" w:rsidR="0091163D" w:rsidRDefault="0091163D" w:rsidP="0091163D">
            <w:pPr>
              <w:jc w:val="center"/>
            </w:pPr>
            <w:r>
              <w:t>0.175</w:t>
            </w:r>
          </w:p>
        </w:tc>
        <w:tc>
          <w:tcPr>
            <w:tcW w:w="1201" w:type="dxa"/>
            <w:vAlign w:val="center"/>
          </w:tcPr>
          <w:p w14:paraId="4F969045" w14:textId="45FC2492" w:rsidR="0091163D" w:rsidRDefault="0091163D" w:rsidP="0091163D">
            <w:pPr>
              <w:jc w:val="center"/>
            </w:pPr>
            <w:r>
              <w:t>0.380</w:t>
            </w:r>
          </w:p>
        </w:tc>
        <w:tc>
          <w:tcPr>
            <w:tcW w:w="1200" w:type="dxa"/>
            <w:vAlign w:val="center"/>
          </w:tcPr>
          <w:p w14:paraId="5E2996B5" w14:textId="7513BBFE" w:rsidR="0091163D" w:rsidRDefault="0091163D" w:rsidP="0091163D">
            <w:pPr>
              <w:jc w:val="center"/>
            </w:pPr>
            <w:r>
              <w:t>0</w:t>
            </w:r>
          </w:p>
        </w:tc>
        <w:tc>
          <w:tcPr>
            <w:tcW w:w="1200" w:type="dxa"/>
            <w:vAlign w:val="center"/>
          </w:tcPr>
          <w:p w14:paraId="7C879051" w14:textId="11200001" w:rsidR="0091163D" w:rsidRDefault="0091163D" w:rsidP="0091163D">
            <w:pPr>
              <w:jc w:val="center"/>
            </w:pPr>
            <w:r>
              <w:t>0</w:t>
            </w:r>
          </w:p>
        </w:tc>
        <w:tc>
          <w:tcPr>
            <w:tcW w:w="1183" w:type="dxa"/>
            <w:vAlign w:val="center"/>
          </w:tcPr>
          <w:p w14:paraId="77B86936" w14:textId="13ACDC3D" w:rsidR="0091163D" w:rsidRDefault="0091163D" w:rsidP="0091163D">
            <w:pPr>
              <w:jc w:val="center"/>
            </w:pPr>
            <w:r>
              <w:t>1</w:t>
            </w:r>
          </w:p>
        </w:tc>
      </w:tr>
      <w:tr w:rsidR="0091163D" w14:paraId="7AB0BCA4" w14:textId="77777777" w:rsidTr="0091163D">
        <w:trPr>
          <w:tblCellSpacing w:w="15" w:type="dxa"/>
        </w:trPr>
        <w:tc>
          <w:tcPr>
            <w:tcW w:w="0" w:type="auto"/>
            <w:vAlign w:val="center"/>
          </w:tcPr>
          <w:p w14:paraId="7F4DC948" w14:textId="6989DAA3" w:rsidR="0091163D" w:rsidRDefault="0091163D" w:rsidP="0091163D">
            <w:proofErr w:type="spellStart"/>
            <w:r>
              <w:t>SCI_altcert</w:t>
            </w:r>
            <w:proofErr w:type="spellEnd"/>
          </w:p>
        </w:tc>
        <w:tc>
          <w:tcPr>
            <w:tcW w:w="1200" w:type="dxa"/>
            <w:vAlign w:val="center"/>
          </w:tcPr>
          <w:p w14:paraId="662FC9BD" w14:textId="68958E2E" w:rsidR="0091163D" w:rsidRDefault="0091163D" w:rsidP="0091163D">
            <w:pPr>
              <w:jc w:val="center"/>
            </w:pPr>
            <w:r>
              <w:t>9,960</w:t>
            </w:r>
          </w:p>
        </w:tc>
        <w:tc>
          <w:tcPr>
            <w:tcW w:w="1200" w:type="dxa"/>
            <w:vAlign w:val="center"/>
          </w:tcPr>
          <w:p w14:paraId="525B37CB" w14:textId="4C7C7B4A" w:rsidR="0091163D" w:rsidRDefault="0091163D" w:rsidP="0091163D">
            <w:pPr>
              <w:jc w:val="center"/>
            </w:pPr>
            <w:r>
              <w:t>0.284</w:t>
            </w:r>
          </w:p>
        </w:tc>
        <w:tc>
          <w:tcPr>
            <w:tcW w:w="1201" w:type="dxa"/>
            <w:vAlign w:val="center"/>
          </w:tcPr>
          <w:p w14:paraId="10784250" w14:textId="5E929408" w:rsidR="0091163D" w:rsidRDefault="0091163D" w:rsidP="0091163D">
            <w:pPr>
              <w:jc w:val="center"/>
            </w:pPr>
            <w:r>
              <w:t>0.451</w:t>
            </w:r>
          </w:p>
        </w:tc>
        <w:tc>
          <w:tcPr>
            <w:tcW w:w="1200" w:type="dxa"/>
            <w:vAlign w:val="center"/>
          </w:tcPr>
          <w:p w14:paraId="7094A930" w14:textId="3845E20E" w:rsidR="0091163D" w:rsidRDefault="0091163D" w:rsidP="0091163D">
            <w:pPr>
              <w:jc w:val="center"/>
            </w:pPr>
            <w:r>
              <w:t>0</w:t>
            </w:r>
          </w:p>
        </w:tc>
        <w:tc>
          <w:tcPr>
            <w:tcW w:w="1200" w:type="dxa"/>
            <w:vAlign w:val="center"/>
          </w:tcPr>
          <w:p w14:paraId="122B8423" w14:textId="6BFE032F" w:rsidR="0091163D" w:rsidRDefault="0091163D" w:rsidP="0091163D">
            <w:pPr>
              <w:jc w:val="center"/>
            </w:pPr>
            <w:r>
              <w:t>0</w:t>
            </w:r>
          </w:p>
        </w:tc>
        <w:tc>
          <w:tcPr>
            <w:tcW w:w="1183" w:type="dxa"/>
            <w:vAlign w:val="center"/>
          </w:tcPr>
          <w:p w14:paraId="2A78E332" w14:textId="0ACD0296" w:rsidR="0091163D" w:rsidRDefault="0091163D" w:rsidP="0091163D">
            <w:pPr>
              <w:jc w:val="center"/>
            </w:pPr>
            <w:r>
              <w:t>1</w:t>
            </w:r>
          </w:p>
        </w:tc>
      </w:tr>
      <w:tr w:rsidR="0091163D" w14:paraId="226610AF" w14:textId="77777777" w:rsidTr="0091163D">
        <w:trPr>
          <w:tblCellSpacing w:w="15" w:type="dxa"/>
        </w:trPr>
        <w:tc>
          <w:tcPr>
            <w:tcW w:w="0" w:type="auto"/>
            <w:vAlign w:val="center"/>
          </w:tcPr>
          <w:p w14:paraId="3D5D11C5" w14:textId="061011F6" w:rsidR="0091163D" w:rsidRDefault="0091163D" w:rsidP="0091163D">
            <w:proofErr w:type="spellStart"/>
            <w:r>
              <w:t>Math_Years_Taught</w:t>
            </w:r>
            <w:proofErr w:type="spellEnd"/>
          </w:p>
        </w:tc>
        <w:tc>
          <w:tcPr>
            <w:tcW w:w="1200" w:type="dxa"/>
            <w:vAlign w:val="center"/>
          </w:tcPr>
          <w:p w14:paraId="367F763A" w14:textId="02D2E9E0" w:rsidR="0091163D" w:rsidRDefault="0091163D" w:rsidP="0091163D">
            <w:pPr>
              <w:jc w:val="center"/>
            </w:pPr>
            <w:r>
              <w:t>9,960</w:t>
            </w:r>
          </w:p>
        </w:tc>
        <w:tc>
          <w:tcPr>
            <w:tcW w:w="1200" w:type="dxa"/>
            <w:vAlign w:val="center"/>
          </w:tcPr>
          <w:p w14:paraId="52E769BC" w14:textId="7062D95D" w:rsidR="0091163D" w:rsidRDefault="0091163D" w:rsidP="0091163D">
            <w:pPr>
              <w:jc w:val="center"/>
            </w:pPr>
            <w:r>
              <w:t>10.483</w:t>
            </w:r>
          </w:p>
        </w:tc>
        <w:tc>
          <w:tcPr>
            <w:tcW w:w="1201" w:type="dxa"/>
            <w:vAlign w:val="center"/>
          </w:tcPr>
          <w:p w14:paraId="12D022E6" w14:textId="1B39BE53" w:rsidR="0091163D" w:rsidRDefault="0091163D" w:rsidP="0091163D">
            <w:pPr>
              <w:jc w:val="center"/>
            </w:pPr>
            <w:r>
              <w:t>8.602</w:t>
            </w:r>
          </w:p>
        </w:tc>
        <w:tc>
          <w:tcPr>
            <w:tcW w:w="1200" w:type="dxa"/>
            <w:vAlign w:val="center"/>
          </w:tcPr>
          <w:p w14:paraId="55D77D9D" w14:textId="1147322C" w:rsidR="0091163D" w:rsidRDefault="0091163D" w:rsidP="0091163D">
            <w:pPr>
              <w:jc w:val="center"/>
            </w:pPr>
            <w:r>
              <w:t>1.000</w:t>
            </w:r>
          </w:p>
        </w:tc>
        <w:tc>
          <w:tcPr>
            <w:tcW w:w="1200" w:type="dxa"/>
            <w:vAlign w:val="center"/>
          </w:tcPr>
          <w:p w14:paraId="46FAC262" w14:textId="735C886A" w:rsidR="0091163D" w:rsidRDefault="0091163D" w:rsidP="0091163D">
            <w:pPr>
              <w:jc w:val="center"/>
            </w:pPr>
            <w:r>
              <w:t>8.000</w:t>
            </w:r>
          </w:p>
        </w:tc>
        <w:tc>
          <w:tcPr>
            <w:tcW w:w="1183" w:type="dxa"/>
            <w:vAlign w:val="center"/>
          </w:tcPr>
          <w:p w14:paraId="1CFFF4FB" w14:textId="3FEA40D2" w:rsidR="0091163D" w:rsidRDefault="0091163D" w:rsidP="0091163D">
            <w:pPr>
              <w:jc w:val="center"/>
            </w:pPr>
            <w:r>
              <w:t>31.000</w:t>
            </w:r>
          </w:p>
        </w:tc>
      </w:tr>
      <w:tr w:rsidR="0091163D" w14:paraId="25A4BA31" w14:textId="77777777" w:rsidTr="0044733A">
        <w:trPr>
          <w:tblCellSpacing w:w="15" w:type="dxa"/>
        </w:trPr>
        <w:tc>
          <w:tcPr>
            <w:tcW w:w="0" w:type="auto"/>
            <w:tcBorders>
              <w:bottom w:val="single" w:sz="4" w:space="0" w:color="auto"/>
            </w:tcBorders>
            <w:vAlign w:val="center"/>
          </w:tcPr>
          <w:p w14:paraId="3410F340" w14:textId="318DC111" w:rsidR="0091163D" w:rsidRDefault="0091163D" w:rsidP="0091163D">
            <w:proofErr w:type="spellStart"/>
            <w:r>
              <w:t>Sci_Years_Taught</w:t>
            </w:r>
            <w:proofErr w:type="spellEnd"/>
          </w:p>
        </w:tc>
        <w:tc>
          <w:tcPr>
            <w:tcW w:w="1200" w:type="dxa"/>
            <w:tcBorders>
              <w:bottom w:val="single" w:sz="4" w:space="0" w:color="auto"/>
            </w:tcBorders>
            <w:vAlign w:val="center"/>
          </w:tcPr>
          <w:p w14:paraId="09509CBE" w14:textId="6D6FDA13" w:rsidR="0091163D" w:rsidRDefault="0091163D" w:rsidP="0091163D">
            <w:pPr>
              <w:jc w:val="center"/>
            </w:pPr>
            <w:r>
              <w:t>9,960</w:t>
            </w:r>
          </w:p>
        </w:tc>
        <w:tc>
          <w:tcPr>
            <w:tcW w:w="1200" w:type="dxa"/>
            <w:tcBorders>
              <w:bottom w:val="single" w:sz="4" w:space="0" w:color="auto"/>
            </w:tcBorders>
            <w:vAlign w:val="center"/>
          </w:tcPr>
          <w:p w14:paraId="7499EB3A" w14:textId="770DF047" w:rsidR="0091163D" w:rsidRDefault="0091163D" w:rsidP="0091163D">
            <w:pPr>
              <w:jc w:val="center"/>
            </w:pPr>
            <w:r>
              <w:t>10.552</w:t>
            </w:r>
          </w:p>
        </w:tc>
        <w:tc>
          <w:tcPr>
            <w:tcW w:w="1201" w:type="dxa"/>
            <w:tcBorders>
              <w:bottom w:val="single" w:sz="4" w:space="0" w:color="auto"/>
            </w:tcBorders>
            <w:vAlign w:val="center"/>
          </w:tcPr>
          <w:p w14:paraId="4FE217D7" w14:textId="6CC7CADA" w:rsidR="0091163D" w:rsidRDefault="0091163D" w:rsidP="0091163D">
            <w:pPr>
              <w:jc w:val="center"/>
            </w:pPr>
            <w:r>
              <w:t>7.906</w:t>
            </w:r>
          </w:p>
        </w:tc>
        <w:tc>
          <w:tcPr>
            <w:tcW w:w="1200" w:type="dxa"/>
            <w:tcBorders>
              <w:bottom w:val="single" w:sz="4" w:space="0" w:color="auto"/>
            </w:tcBorders>
            <w:vAlign w:val="center"/>
          </w:tcPr>
          <w:p w14:paraId="2FB9720A" w14:textId="47BDFF29" w:rsidR="0091163D" w:rsidRDefault="0091163D" w:rsidP="0091163D">
            <w:pPr>
              <w:jc w:val="center"/>
            </w:pPr>
            <w:r>
              <w:t>1.000</w:t>
            </w:r>
          </w:p>
        </w:tc>
        <w:tc>
          <w:tcPr>
            <w:tcW w:w="1200" w:type="dxa"/>
            <w:tcBorders>
              <w:bottom w:val="single" w:sz="4" w:space="0" w:color="auto"/>
            </w:tcBorders>
            <w:vAlign w:val="center"/>
          </w:tcPr>
          <w:p w14:paraId="7858C8CA" w14:textId="5EF2AC5F" w:rsidR="0091163D" w:rsidRDefault="0091163D" w:rsidP="0091163D">
            <w:pPr>
              <w:jc w:val="center"/>
            </w:pPr>
            <w:r>
              <w:t>8.000</w:t>
            </w:r>
          </w:p>
        </w:tc>
        <w:tc>
          <w:tcPr>
            <w:tcW w:w="1183" w:type="dxa"/>
            <w:tcBorders>
              <w:bottom w:val="single" w:sz="4" w:space="0" w:color="auto"/>
            </w:tcBorders>
            <w:vAlign w:val="center"/>
          </w:tcPr>
          <w:p w14:paraId="011BE173" w14:textId="1ECBA89B" w:rsidR="0091163D" w:rsidRDefault="0091163D" w:rsidP="0091163D">
            <w:pPr>
              <w:jc w:val="center"/>
            </w:pPr>
            <w:r>
              <w:t>26.000</w:t>
            </w:r>
          </w:p>
        </w:tc>
      </w:tr>
      <w:tr w:rsidR="00EE3F85" w14:paraId="455DFC6F" w14:textId="77777777" w:rsidTr="00EE3F85">
        <w:trPr>
          <w:tblCellSpacing w:w="15" w:type="dxa"/>
        </w:trPr>
        <w:tc>
          <w:tcPr>
            <w:tcW w:w="9390" w:type="dxa"/>
            <w:gridSpan w:val="7"/>
            <w:tcBorders>
              <w:bottom w:val="single" w:sz="6" w:space="0" w:color="000000"/>
            </w:tcBorders>
            <w:vAlign w:val="center"/>
            <w:hideMark/>
          </w:tcPr>
          <w:p w14:paraId="5EA04402" w14:textId="77777777" w:rsidR="006A1F47" w:rsidRDefault="006A1F47" w:rsidP="00745B48">
            <w:pPr>
              <w:jc w:val="center"/>
            </w:pPr>
          </w:p>
        </w:tc>
      </w:tr>
    </w:tbl>
    <w:p w14:paraId="1AFD99A1" w14:textId="0DFB6D3D" w:rsidR="006A1F47" w:rsidRDefault="006A1F47" w:rsidP="002C2B40">
      <w:pPr>
        <w:spacing w:line="360" w:lineRule="auto"/>
        <w:rPr>
          <w:i/>
          <w:iCs/>
          <w:color w:val="000000" w:themeColor="text1"/>
        </w:rPr>
      </w:pPr>
    </w:p>
    <w:p w14:paraId="019A7609" w14:textId="77777777" w:rsidR="006A1F47" w:rsidRPr="000F29D5" w:rsidRDefault="006A1F47" w:rsidP="002C2B40">
      <w:pPr>
        <w:spacing w:line="360" w:lineRule="auto"/>
        <w:rPr>
          <w:i/>
          <w:iCs/>
          <w:color w:val="000000" w:themeColor="text1"/>
        </w:rPr>
      </w:pPr>
    </w:p>
    <w:p w14:paraId="6582D02E" w14:textId="77777777" w:rsidR="002C2B40" w:rsidRPr="00F704FA" w:rsidRDefault="002C2B40" w:rsidP="002C2B40">
      <w:pPr>
        <w:spacing w:line="360" w:lineRule="auto"/>
        <w:rPr>
          <w:color w:val="000000" w:themeColor="text1"/>
        </w:rPr>
      </w:pPr>
    </w:p>
    <w:p w14:paraId="667952F8" w14:textId="5F111009" w:rsidR="002C2B40" w:rsidRDefault="002C2B40" w:rsidP="00DE42CE">
      <w:pPr>
        <w:spacing w:line="480" w:lineRule="auto"/>
        <w:ind w:firstLine="720"/>
      </w:pPr>
      <w:r>
        <w:rPr>
          <w:color w:val="000000" w:themeColor="text1"/>
        </w:rPr>
        <w:lastRenderedPageBreak/>
        <w:t xml:space="preserve">Prior to combining </w:t>
      </w:r>
      <w:r w:rsidRPr="000F29D5">
        <w:t>M1MATHJOB</w:t>
      </w:r>
      <w:r>
        <w:t xml:space="preserve"> and </w:t>
      </w:r>
      <w:r w:rsidRPr="000F29D5">
        <w:t>N1SCIJOB</w:t>
      </w:r>
      <w:r>
        <w:t xml:space="preserve"> into STEMJOB</w:t>
      </w:r>
      <w:r w:rsidR="005F3D60">
        <w:t xml:space="preserve"> for dataset C</w:t>
      </w:r>
      <w:r>
        <w:t>, only 18%</w:t>
      </w:r>
      <w:r w:rsidR="005F3D60">
        <w:t xml:space="preserve"> (dataset A)</w:t>
      </w:r>
      <w:r>
        <w:t xml:space="preserve"> and 3</w:t>
      </w:r>
      <w:r w:rsidR="0091163D">
        <w:t>3</w:t>
      </w:r>
      <w:r>
        <w:t>%</w:t>
      </w:r>
      <w:r w:rsidR="005F3D60">
        <w:t xml:space="preserve"> (dataset C)</w:t>
      </w:r>
      <w:r>
        <w:t xml:space="preserve"> of students had 9</w:t>
      </w:r>
      <w:r w:rsidRPr="000F29D5">
        <w:rPr>
          <w:vertAlign w:val="superscript"/>
        </w:rPr>
        <w:t>th</w:t>
      </w:r>
      <w:r>
        <w:t xml:space="preserve">-grade teachers who had math- or science- related jobs prior to teaching, respectively. After combining these variables into </w:t>
      </w:r>
      <w:r w:rsidRPr="000F29D5">
        <w:t>STEMJOB</w:t>
      </w:r>
      <w:r w:rsidR="005F3D60">
        <w:t xml:space="preserve"> for dataset C</w:t>
      </w:r>
      <w:r>
        <w:t>, nearly 45% of students had 9</w:t>
      </w:r>
      <w:r w:rsidRPr="000B79D1">
        <w:rPr>
          <w:vertAlign w:val="superscript"/>
        </w:rPr>
        <w:t>th</w:t>
      </w:r>
      <w:r>
        <w:t xml:space="preserve">-grade STEM teachers who held STEM-related jobs prior to teaching. </w:t>
      </w:r>
    </w:p>
    <w:p w14:paraId="5770E143" w14:textId="19A8CC1B" w:rsidR="002C2B40" w:rsidRDefault="002C2B40" w:rsidP="00DE42CE">
      <w:pPr>
        <w:spacing w:line="480" w:lineRule="auto"/>
        <w:ind w:firstLine="720"/>
      </w:pPr>
      <w:r>
        <w:t xml:space="preserve">In regards to my key dependent variables, we can see that </w:t>
      </w:r>
      <w:r w:rsidR="0091163D">
        <w:t>about 28</w:t>
      </w:r>
      <w:r>
        <w:t>% of students included are considered to have entered stem (</w:t>
      </w:r>
      <w:proofErr w:type="spellStart"/>
      <w:r>
        <w:t>EnterSTEM</w:t>
      </w:r>
      <w:proofErr w:type="spellEnd"/>
      <w:r>
        <w:t>)</w:t>
      </w:r>
      <w:r w:rsidR="005F3D60">
        <w:t xml:space="preserve"> in all three datasets</w:t>
      </w:r>
      <w:r>
        <w:t xml:space="preserve">. The Achievement in </w:t>
      </w:r>
      <w:r w:rsidR="005F3D60">
        <w:t xml:space="preserve">Math, Science, and </w:t>
      </w:r>
      <w:r>
        <w:t>STEM variable</w:t>
      </w:r>
      <w:r w:rsidR="005F3D60">
        <w:t>s</w:t>
      </w:r>
      <w:r>
        <w:t xml:space="preserve"> (</w:t>
      </w:r>
      <w:proofErr w:type="spellStart"/>
      <w:r w:rsidR="005F3D60">
        <w:t>AchieveMath</w:t>
      </w:r>
      <w:proofErr w:type="spellEnd"/>
      <w:r w:rsidR="005F3D60">
        <w:t xml:space="preserve">, </w:t>
      </w:r>
      <w:proofErr w:type="spellStart"/>
      <w:r w:rsidR="005F3D60">
        <w:t>AchieveSCI</w:t>
      </w:r>
      <w:proofErr w:type="spellEnd"/>
      <w:r w:rsidR="005F3D60">
        <w:t xml:space="preserve">, and </w:t>
      </w:r>
      <w:proofErr w:type="spellStart"/>
      <w:r>
        <w:t>AchieveSTEM</w:t>
      </w:r>
      <w:proofErr w:type="spellEnd"/>
      <w:r>
        <w:t xml:space="preserve">) </w:t>
      </w:r>
      <w:r w:rsidR="005F3D60">
        <w:t>are</w:t>
      </w:r>
      <w:r>
        <w:t xml:space="preserve"> centered around zero. Th</w:t>
      </w:r>
      <w:r w:rsidR="005F3D60">
        <w:t>ese</w:t>
      </w:r>
      <w:r>
        <w:t xml:space="preserve"> variable</w:t>
      </w:r>
      <w:r w:rsidR="005F3D60">
        <w:t>s</w:t>
      </w:r>
      <w:r>
        <w:t xml:space="preserve"> </w:t>
      </w:r>
      <w:r w:rsidR="005F3D60">
        <w:t>are</w:t>
      </w:r>
      <w:r>
        <w:t xml:space="preserve"> composed of HS_STEM_GPA, Highest_HS_Math, </w:t>
      </w:r>
      <w:proofErr w:type="spellStart"/>
      <w:r>
        <w:t>Highest_HS_Sci</w:t>
      </w:r>
      <w:proofErr w:type="spellEnd"/>
      <w:r>
        <w:t xml:space="preserve">, and </w:t>
      </w:r>
      <w:proofErr w:type="spellStart"/>
      <w:r>
        <w:t>Tot_HS_STEM_Cred</w:t>
      </w:r>
      <w:proofErr w:type="spellEnd"/>
      <w:r>
        <w:t xml:space="preserve">. </w:t>
      </w:r>
    </w:p>
    <w:p w14:paraId="207EBA22" w14:textId="56BFA8C4" w:rsidR="002C2B40" w:rsidRDefault="002C2B40" w:rsidP="00DE42CE">
      <w:pPr>
        <w:spacing w:line="480" w:lineRule="auto"/>
        <w:ind w:firstLine="720"/>
      </w:pPr>
      <w:r>
        <w:t xml:space="preserve">In regards to my control variables, </w:t>
      </w:r>
      <w:r w:rsidR="005F3D60">
        <w:t>50</w:t>
      </w:r>
      <w:r>
        <w:t>% of the population is male</w:t>
      </w:r>
      <w:r w:rsidR="005F3D60">
        <w:t xml:space="preserve"> in all three datasets.</w:t>
      </w:r>
      <w:r>
        <w:t xml:space="preserve"> </w:t>
      </w:r>
      <w:r w:rsidR="005F3D60">
        <w:t>Th</w:t>
      </w:r>
      <w:r>
        <w:t>e average SES score</w:t>
      </w:r>
      <w:r w:rsidR="005F3D60">
        <w:t xml:space="preserve"> varies slightly across the three datasets, it varies from 0.12 (dataset A) to 0.</w:t>
      </w:r>
      <w:r>
        <w:t>1</w:t>
      </w:r>
      <w:r w:rsidR="00606ADA">
        <w:t>5</w:t>
      </w:r>
      <w:r w:rsidR="005F3D60">
        <w:t xml:space="preserve"> (dataset C)</w:t>
      </w:r>
      <w:r>
        <w:t>. For the variables corresponding to the students’ 9</w:t>
      </w:r>
      <w:r w:rsidRPr="00EF657B">
        <w:rPr>
          <w:vertAlign w:val="superscript"/>
        </w:rPr>
        <w:t>th</w:t>
      </w:r>
      <w:r>
        <w:t>-grade math and science teachers, 1</w:t>
      </w:r>
      <w:r w:rsidR="00606ADA">
        <w:t>8</w:t>
      </w:r>
      <w:r>
        <w:t>% of students had a 9</w:t>
      </w:r>
      <w:r w:rsidRPr="00EF657B">
        <w:rPr>
          <w:vertAlign w:val="superscript"/>
        </w:rPr>
        <w:t>th</w:t>
      </w:r>
      <w:r>
        <w:t>-grade math teacher who entered teaching through an alternative certification program</w:t>
      </w:r>
      <w:r w:rsidR="00606ADA">
        <w:t xml:space="preserve"> in dataset C</w:t>
      </w:r>
      <w:r>
        <w:t>, and 28% of students had a 9</w:t>
      </w:r>
      <w:r w:rsidRPr="00EF657B">
        <w:rPr>
          <w:vertAlign w:val="superscript"/>
        </w:rPr>
        <w:t>th</w:t>
      </w:r>
      <w:r>
        <w:t xml:space="preserve">-grade math teacher who did the same. The average number of years taught for both math and science teachers was </w:t>
      </w:r>
      <w:r w:rsidR="00393C92">
        <w:t>between 10 and 11</w:t>
      </w:r>
      <w:r>
        <w:t xml:space="preserve"> years</w:t>
      </w:r>
      <w:r w:rsidR="00393C92">
        <w:t xml:space="preserve"> in all three regressions</w:t>
      </w:r>
      <w:r>
        <w:t xml:space="preserve">. Both the math and science years taught variables have fairly high standard deviations of 8.67 and 7.9, respectively. </w:t>
      </w:r>
    </w:p>
    <w:p w14:paraId="2D64920E" w14:textId="40662DE4" w:rsidR="00514795" w:rsidRDefault="00514795" w:rsidP="002C2B40">
      <w:pPr>
        <w:spacing w:line="360" w:lineRule="auto"/>
        <w:ind w:firstLine="720"/>
      </w:pPr>
    </w:p>
    <w:p w14:paraId="2AFB4E3C" w14:textId="4D20BBE5" w:rsidR="00422ADE" w:rsidRDefault="00422ADE" w:rsidP="002C2B40">
      <w:pPr>
        <w:spacing w:line="360" w:lineRule="auto"/>
        <w:ind w:firstLine="720"/>
      </w:pPr>
    </w:p>
    <w:p w14:paraId="7BD50C2A" w14:textId="72D40846" w:rsidR="00422ADE" w:rsidRDefault="00422ADE" w:rsidP="002C2B40">
      <w:pPr>
        <w:spacing w:line="360" w:lineRule="auto"/>
        <w:ind w:firstLine="720"/>
      </w:pPr>
    </w:p>
    <w:p w14:paraId="4B4E572C" w14:textId="4F008D8B" w:rsidR="00422ADE" w:rsidRDefault="00422ADE" w:rsidP="002C2B40">
      <w:pPr>
        <w:spacing w:line="360" w:lineRule="auto"/>
        <w:ind w:firstLine="720"/>
      </w:pPr>
    </w:p>
    <w:p w14:paraId="6342F3B2" w14:textId="598308B5" w:rsidR="00422ADE" w:rsidRDefault="00422ADE" w:rsidP="002C2B40">
      <w:pPr>
        <w:spacing w:line="360" w:lineRule="auto"/>
        <w:ind w:firstLine="720"/>
      </w:pPr>
    </w:p>
    <w:p w14:paraId="12F1EB56" w14:textId="77777777" w:rsidR="00422ADE" w:rsidRDefault="00422ADE" w:rsidP="002C2B40">
      <w:pPr>
        <w:spacing w:line="360" w:lineRule="auto"/>
        <w:ind w:firstLine="720"/>
      </w:pPr>
    </w:p>
    <w:p w14:paraId="3EC4B14C" w14:textId="2915884C" w:rsidR="00736A59" w:rsidRDefault="00736A59" w:rsidP="00596AA8">
      <w:pPr>
        <w:pStyle w:val="Heading2"/>
        <w:rPr>
          <w:rFonts w:eastAsia="Times New Roman"/>
        </w:rPr>
      </w:pPr>
      <w:bookmarkStart w:id="15" w:name="_Toc103080680"/>
      <w:r w:rsidRPr="00D414B4">
        <w:rPr>
          <w:rFonts w:eastAsia="Times New Roman"/>
        </w:rPr>
        <w:lastRenderedPageBreak/>
        <w:t>Research Design</w:t>
      </w:r>
      <w:bookmarkEnd w:id="15"/>
    </w:p>
    <w:p w14:paraId="67096DEA" w14:textId="77777777" w:rsidR="00BC07DD" w:rsidRPr="002C0988" w:rsidRDefault="00BC07DD" w:rsidP="00BC07DD"/>
    <w:p w14:paraId="51C1A0CC" w14:textId="52734DCE" w:rsidR="002C0988" w:rsidRPr="006118A1" w:rsidRDefault="00884376" w:rsidP="006118A1">
      <w:pPr>
        <w:pStyle w:val="Heading3"/>
      </w:pPr>
      <w:bookmarkStart w:id="16" w:name="_Toc103080681"/>
      <w:r w:rsidRPr="006118A1">
        <w:t xml:space="preserve">Hypothesis </w:t>
      </w:r>
      <w:r w:rsidR="007E134A" w:rsidRPr="006118A1">
        <w:t>1</w:t>
      </w:r>
      <w:r w:rsidR="006118A1">
        <w:t>a</w:t>
      </w:r>
      <w:bookmarkEnd w:id="16"/>
      <w:r w:rsidR="002C0988" w:rsidRPr="006118A1">
        <w:t xml:space="preserve"> </w:t>
      </w:r>
    </w:p>
    <w:p w14:paraId="13470D05" w14:textId="77777777" w:rsidR="007E134A" w:rsidRPr="007E134A" w:rsidRDefault="007E134A" w:rsidP="007E134A"/>
    <w:p w14:paraId="4A3E8B6B" w14:textId="7166420D" w:rsidR="008C1A90" w:rsidRDefault="007E134A" w:rsidP="00E96F53">
      <w:pPr>
        <w:spacing w:line="480" w:lineRule="auto"/>
        <w:ind w:firstLine="720"/>
      </w:pPr>
      <w:r>
        <w:t xml:space="preserve">In order to test my first hypothesis, I will be running </w:t>
      </w:r>
      <w:r w:rsidR="00514795">
        <w:t>an</w:t>
      </w:r>
      <w:r>
        <w:t xml:space="preserve"> ordinary least squares regression</w:t>
      </w:r>
      <w:r w:rsidR="00514795">
        <w:t xml:space="preserve">. </w:t>
      </w:r>
      <w:proofErr w:type="spellStart"/>
      <w:r w:rsidR="00514795">
        <w:t>Achieve</w:t>
      </w:r>
      <w:r w:rsidR="00547B04">
        <w:t>Math</w:t>
      </w:r>
      <w:proofErr w:type="spellEnd"/>
      <w:r w:rsidR="00514795">
        <w:t xml:space="preserve">, explained above, will be my dependent variable; </w:t>
      </w:r>
      <w:proofErr w:type="spellStart"/>
      <w:r w:rsidR="00547B04">
        <w:t>Math_</w:t>
      </w:r>
      <w:r w:rsidR="00514795">
        <w:t>job</w:t>
      </w:r>
      <w:proofErr w:type="spellEnd"/>
      <w:r w:rsidR="00514795">
        <w:t xml:space="preserve"> will be my key independent variable to pay close attention to. I will be including gender, race, </w:t>
      </w:r>
      <w:proofErr w:type="spellStart"/>
      <w:r w:rsidR="00514795">
        <w:t>ses</w:t>
      </w:r>
      <w:proofErr w:type="spellEnd"/>
      <w:r w:rsidR="00514795">
        <w:t>, math</w:t>
      </w:r>
      <w:r w:rsidR="00547B04">
        <w:t xml:space="preserve"> </w:t>
      </w:r>
      <w:r w:rsidR="00514795">
        <w:t xml:space="preserve">alternative certifications, and number of years </w:t>
      </w:r>
      <w:r w:rsidR="00547B04">
        <w:t xml:space="preserve">math </w:t>
      </w:r>
      <w:r w:rsidR="00514795">
        <w:t xml:space="preserve">teachers </w:t>
      </w:r>
      <w:r w:rsidR="00547B04">
        <w:t xml:space="preserve">taught </w:t>
      </w:r>
      <w:r w:rsidR="00514795">
        <w:t>as control variables. This model will take the form of below.</w:t>
      </w:r>
    </w:p>
    <w:p w14:paraId="1E91C62B" w14:textId="596C2EBF" w:rsidR="00E96F53" w:rsidRDefault="00E96F53" w:rsidP="008C1A90">
      <w:pPr>
        <w:rPr>
          <w:i/>
          <w:iCs/>
          <w:color w:val="333333"/>
          <w:shd w:val="clear" w:color="auto" w:fill="FFFFFF"/>
        </w:rPr>
      </w:pPr>
    </w:p>
    <w:p w14:paraId="6E9DBB92" w14:textId="563D38E3" w:rsidR="00514795" w:rsidRPr="00514795" w:rsidRDefault="00E96F53" w:rsidP="00514795">
      <w:pPr>
        <w:spacing w:line="360" w:lineRule="auto"/>
        <w:rPr>
          <w:i/>
          <w:iCs/>
          <w:color w:val="333333"/>
          <w:shd w:val="clear" w:color="auto" w:fill="FFFFFF"/>
        </w:rPr>
      </w:pPr>
      <w:r>
        <w:rPr>
          <w:i/>
          <w:iCs/>
          <w:color w:val="333333"/>
          <w:shd w:val="clear" w:color="auto" w:fill="FFFFFF"/>
        </w:rPr>
        <w:t xml:space="preserve">Model </w:t>
      </w:r>
      <w:r w:rsidR="00514795">
        <w:rPr>
          <w:i/>
          <w:iCs/>
          <w:color w:val="333333"/>
          <w:shd w:val="clear" w:color="auto" w:fill="FFFFFF"/>
        </w:rPr>
        <w:t>1</w:t>
      </w:r>
      <w:r w:rsidR="006118A1">
        <w:rPr>
          <w:i/>
          <w:iCs/>
          <w:color w:val="333333"/>
          <w:shd w:val="clear" w:color="auto" w:fill="FFFFFF"/>
        </w:rPr>
        <w:t>a</w:t>
      </w:r>
      <w:r>
        <w:rPr>
          <w:i/>
          <w:iCs/>
          <w:color w:val="333333"/>
          <w:shd w:val="clear" w:color="auto" w:fill="FFFFFF"/>
        </w:rPr>
        <w:t xml:space="preserve">: </w:t>
      </w:r>
      <w:proofErr w:type="spellStart"/>
      <w:r w:rsidRPr="00AB45A2">
        <w:rPr>
          <w:i/>
          <w:iCs/>
          <w:color w:val="000000" w:themeColor="text1"/>
        </w:rPr>
        <w:t>Achieve</w:t>
      </w:r>
      <w:r w:rsidR="00547B04">
        <w:rPr>
          <w:i/>
          <w:iCs/>
          <w:color w:val="000000" w:themeColor="text1"/>
        </w:rPr>
        <w:t>Math</w:t>
      </w:r>
      <w:proofErr w:type="spellEnd"/>
      <w:r w:rsidRPr="008C1A90">
        <w:rPr>
          <w:i/>
          <w:iCs/>
          <w:color w:val="333333"/>
          <w:shd w:val="clear" w:color="auto" w:fill="FFFFFF"/>
        </w:rPr>
        <w:t xml:space="preserve"> =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w:t>
      </w:r>
    </w:p>
    <w:p w14:paraId="27B97D41" w14:textId="6CF36B0E" w:rsidR="008C1A90" w:rsidRDefault="00E96F53" w:rsidP="00514795">
      <w:pPr>
        <w:spacing w:line="360" w:lineRule="auto"/>
        <w:ind w:left="810"/>
        <w:rPr>
          <w:i/>
          <w:iCs/>
          <w:color w:val="333333"/>
          <w:shd w:val="clear" w:color="auto" w:fill="FFFFFF"/>
        </w:rPr>
      </w:pPr>
      <w:r w:rsidRPr="008C1A90">
        <w:rPr>
          <w:i/>
          <w:iCs/>
          <w:color w:val="333333"/>
          <w:shd w:val="clear" w:color="auto" w:fill="FFFFFF"/>
        </w:rPr>
        <w:t xml:space="preserve"> β4</w:t>
      </w:r>
      <w:r w:rsidR="00C74882">
        <w:rPr>
          <w:i/>
          <w:iCs/>
          <w:color w:val="333333"/>
          <w:shd w:val="clear" w:color="auto" w:fill="FFFFFF"/>
        </w:rPr>
        <w:t xml:space="preserve"> </w:t>
      </w:r>
      <w:r w:rsidRPr="008C1A90">
        <w:rPr>
          <w:i/>
          <w:iCs/>
          <w:color w:val="333333"/>
          <w:shd w:val="clear" w:color="auto" w:fill="FFFFFF"/>
        </w:rPr>
        <w:t>(</w:t>
      </w:r>
      <w:proofErr w:type="spellStart"/>
      <w:r>
        <w:rPr>
          <w:i/>
          <w:iCs/>
          <w:color w:val="333333"/>
          <w:shd w:val="clear" w:color="auto" w:fill="FFFFFF"/>
        </w:rPr>
        <w:t>Math_altcert</w:t>
      </w:r>
      <w:proofErr w:type="spellEnd"/>
      <w:r w:rsidRPr="008C1A90">
        <w:rPr>
          <w:i/>
          <w:iCs/>
          <w:color w:val="333333"/>
          <w:shd w:val="clear" w:color="auto" w:fill="FFFFFF"/>
        </w:rPr>
        <w:t>) + β</w:t>
      </w:r>
      <w:r w:rsidR="00547B04">
        <w:rPr>
          <w:i/>
          <w:iCs/>
          <w:color w:val="333333"/>
          <w:shd w:val="clear" w:color="auto" w:fill="FFFFFF"/>
        </w:rPr>
        <w:t>5</w:t>
      </w:r>
      <w:r>
        <w:rPr>
          <w:i/>
          <w:iCs/>
          <w:color w:val="333333"/>
          <w:shd w:val="clear" w:color="auto" w:fill="FFFFFF"/>
        </w:rPr>
        <w:t xml:space="preserve"> (</w:t>
      </w:r>
      <w:proofErr w:type="spellStart"/>
      <w:r>
        <w:rPr>
          <w:i/>
          <w:iCs/>
          <w:color w:val="333333"/>
          <w:shd w:val="clear" w:color="auto" w:fill="FFFFFF"/>
        </w:rPr>
        <w:t>Math_Years_</w:t>
      </w:r>
      <w:proofErr w:type="gramStart"/>
      <w:r>
        <w:rPr>
          <w:i/>
          <w:iCs/>
          <w:color w:val="333333"/>
          <w:shd w:val="clear" w:color="auto" w:fill="FFFFFF"/>
        </w:rPr>
        <w:t>Taught</w:t>
      </w:r>
      <w:proofErr w:type="spellEnd"/>
      <w:r>
        <w:rPr>
          <w:i/>
          <w:iCs/>
          <w:color w:val="333333"/>
          <w:shd w:val="clear" w:color="auto" w:fill="FFFFFF"/>
        </w:rPr>
        <w:t>)  +</w:t>
      </w:r>
      <w:proofErr w:type="gramEnd"/>
      <w:r>
        <w:rPr>
          <w:i/>
          <w:iCs/>
          <w:color w:val="333333"/>
          <w:shd w:val="clear" w:color="auto" w:fill="FFFFFF"/>
        </w:rPr>
        <w:t xml:space="preserve"> </w:t>
      </w:r>
      <w:r w:rsidRPr="008C1A90">
        <w:rPr>
          <w:i/>
          <w:iCs/>
          <w:color w:val="333333"/>
          <w:shd w:val="clear" w:color="auto" w:fill="FFFFFF"/>
        </w:rPr>
        <w:t>β</w:t>
      </w:r>
      <w:r w:rsidR="00547B04">
        <w:rPr>
          <w:i/>
          <w:iCs/>
          <w:color w:val="333333"/>
          <w:shd w:val="clear" w:color="auto" w:fill="FFFFFF"/>
        </w:rPr>
        <w:t>6</w:t>
      </w:r>
      <w:r>
        <w:rPr>
          <w:i/>
          <w:iCs/>
          <w:color w:val="333333"/>
          <w:shd w:val="clear" w:color="auto" w:fill="FFFFFF"/>
        </w:rPr>
        <w:t xml:space="preserve"> (</w:t>
      </w:r>
      <w:proofErr w:type="spellStart"/>
      <w:r w:rsidR="00547B04">
        <w:rPr>
          <w:i/>
          <w:iCs/>
          <w:color w:val="333333"/>
          <w:shd w:val="clear" w:color="auto" w:fill="FFFFFF"/>
        </w:rPr>
        <w:t>Math_</w:t>
      </w:r>
      <w:r>
        <w:rPr>
          <w:i/>
          <w:iCs/>
          <w:color w:val="333333"/>
          <w:shd w:val="clear" w:color="auto" w:fill="FFFFFF"/>
        </w:rPr>
        <w:t>job</w:t>
      </w:r>
      <w:proofErr w:type="spellEnd"/>
      <w:r>
        <w:rPr>
          <w:i/>
          <w:iCs/>
          <w:color w:val="333333"/>
          <w:shd w:val="clear" w:color="auto" w:fill="FFFFFF"/>
        </w:rPr>
        <w:t>)</w:t>
      </w:r>
    </w:p>
    <w:p w14:paraId="0F5A11F1" w14:textId="77777777" w:rsidR="006118A1" w:rsidRDefault="006118A1" w:rsidP="00514795">
      <w:pPr>
        <w:spacing w:line="360" w:lineRule="auto"/>
        <w:ind w:left="810"/>
        <w:rPr>
          <w:i/>
          <w:iCs/>
          <w:color w:val="333333"/>
          <w:shd w:val="clear" w:color="auto" w:fill="FFFFFF"/>
        </w:rPr>
      </w:pPr>
    </w:p>
    <w:p w14:paraId="4272B6ED" w14:textId="5E9977BE" w:rsidR="006118A1" w:rsidRPr="006118A1" w:rsidRDefault="006118A1" w:rsidP="006118A1">
      <w:pPr>
        <w:pStyle w:val="Heading3"/>
      </w:pPr>
      <w:bookmarkStart w:id="17" w:name="_Toc103080682"/>
      <w:r w:rsidRPr="006118A1">
        <w:t>Hypothesis 1</w:t>
      </w:r>
      <w:r>
        <w:t>b</w:t>
      </w:r>
      <w:bookmarkEnd w:id="17"/>
      <w:r w:rsidRPr="006118A1">
        <w:t xml:space="preserve"> </w:t>
      </w:r>
    </w:p>
    <w:p w14:paraId="45E0671B" w14:textId="77777777" w:rsidR="006118A1" w:rsidRPr="007E134A" w:rsidRDefault="006118A1" w:rsidP="006118A1"/>
    <w:p w14:paraId="4CE05BD0" w14:textId="7B00F17E" w:rsidR="006118A1" w:rsidRDefault="006118A1" w:rsidP="006118A1">
      <w:pPr>
        <w:spacing w:line="480" w:lineRule="auto"/>
        <w:ind w:firstLine="720"/>
      </w:pPr>
      <w:r>
        <w:t xml:space="preserve">In order to test my </w:t>
      </w:r>
      <w:r w:rsidR="00547B04">
        <w:t>second</w:t>
      </w:r>
      <w:r>
        <w:t xml:space="preserve"> hypothesis, I will be running an ordinary least squares regression. </w:t>
      </w:r>
      <w:proofErr w:type="spellStart"/>
      <w:r>
        <w:t>Achieve</w:t>
      </w:r>
      <w:r w:rsidR="00547B04">
        <w:t>Sci</w:t>
      </w:r>
      <w:proofErr w:type="spellEnd"/>
      <w:r>
        <w:t xml:space="preserve">, explained above, will be my dependent variable; </w:t>
      </w:r>
      <w:proofErr w:type="spellStart"/>
      <w:r w:rsidR="00547B04">
        <w:t>Sci_</w:t>
      </w:r>
      <w:r>
        <w:t>job</w:t>
      </w:r>
      <w:proofErr w:type="spellEnd"/>
      <w:r>
        <w:t xml:space="preserve"> will be my key independent variable to pay close attention to. I will be including gender, race, </w:t>
      </w:r>
      <w:proofErr w:type="spellStart"/>
      <w:r>
        <w:t>ses</w:t>
      </w:r>
      <w:proofErr w:type="spellEnd"/>
      <w:r>
        <w:t xml:space="preserve">, science alternative certifications, and number of years science teachers </w:t>
      </w:r>
      <w:r w:rsidR="00547B04">
        <w:t xml:space="preserve">taught </w:t>
      </w:r>
      <w:r>
        <w:t>as control variables. This model will take the form of below.</w:t>
      </w:r>
    </w:p>
    <w:p w14:paraId="562F0EB5" w14:textId="77777777" w:rsidR="006118A1" w:rsidRDefault="006118A1" w:rsidP="006118A1">
      <w:pPr>
        <w:rPr>
          <w:i/>
          <w:iCs/>
          <w:color w:val="333333"/>
          <w:shd w:val="clear" w:color="auto" w:fill="FFFFFF"/>
        </w:rPr>
      </w:pPr>
    </w:p>
    <w:p w14:paraId="66540EEB" w14:textId="4079C9FB" w:rsidR="006118A1" w:rsidRPr="00514795" w:rsidRDefault="006118A1" w:rsidP="006118A1">
      <w:pPr>
        <w:spacing w:line="360" w:lineRule="auto"/>
        <w:rPr>
          <w:i/>
          <w:iCs/>
          <w:color w:val="333333"/>
          <w:shd w:val="clear" w:color="auto" w:fill="FFFFFF"/>
        </w:rPr>
      </w:pPr>
      <w:r>
        <w:rPr>
          <w:i/>
          <w:iCs/>
          <w:color w:val="333333"/>
          <w:shd w:val="clear" w:color="auto" w:fill="FFFFFF"/>
        </w:rPr>
        <w:t>Model 1</w:t>
      </w:r>
      <w:r w:rsidR="00547B04">
        <w:rPr>
          <w:i/>
          <w:iCs/>
          <w:color w:val="333333"/>
          <w:shd w:val="clear" w:color="auto" w:fill="FFFFFF"/>
        </w:rPr>
        <w:t>b</w:t>
      </w:r>
      <w:r>
        <w:rPr>
          <w:i/>
          <w:iCs/>
          <w:color w:val="333333"/>
          <w:shd w:val="clear" w:color="auto" w:fill="FFFFFF"/>
        </w:rPr>
        <w:t xml:space="preserve">: </w:t>
      </w:r>
      <w:proofErr w:type="spellStart"/>
      <w:r w:rsidRPr="00AB45A2">
        <w:rPr>
          <w:i/>
          <w:iCs/>
          <w:color w:val="000000" w:themeColor="text1"/>
        </w:rPr>
        <w:t>Achieve</w:t>
      </w:r>
      <w:r w:rsidR="00547B04">
        <w:rPr>
          <w:i/>
          <w:iCs/>
          <w:color w:val="000000" w:themeColor="text1"/>
        </w:rPr>
        <w:t>Sci</w:t>
      </w:r>
      <w:proofErr w:type="spellEnd"/>
      <w:r w:rsidRPr="008C1A90">
        <w:rPr>
          <w:i/>
          <w:iCs/>
          <w:color w:val="333333"/>
          <w:shd w:val="clear" w:color="auto" w:fill="FFFFFF"/>
        </w:rPr>
        <w:t xml:space="preserve"> =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w:t>
      </w:r>
    </w:p>
    <w:p w14:paraId="41CD2D0E" w14:textId="063B1DD4" w:rsidR="006118A1" w:rsidRDefault="006118A1" w:rsidP="006118A1">
      <w:pPr>
        <w:spacing w:line="360" w:lineRule="auto"/>
        <w:ind w:left="810"/>
        <w:rPr>
          <w:i/>
          <w:iCs/>
          <w:color w:val="333333"/>
          <w:shd w:val="clear" w:color="auto" w:fill="FFFFFF"/>
        </w:rPr>
      </w:pPr>
      <w:r w:rsidRPr="008C1A90">
        <w:rPr>
          <w:i/>
          <w:iCs/>
          <w:color w:val="333333"/>
          <w:shd w:val="clear" w:color="auto" w:fill="FFFFFF"/>
        </w:rPr>
        <w:t>+ β</w:t>
      </w:r>
      <w:r w:rsidR="00547B04">
        <w:rPr>
          <w:i/>
          <w:iCs/>
          <w:color w:val="333333"/>
          <w:shd w:val="clear" w:color="auto" w:fill="FFFFFF"/>
        </w:rPr>
        <w:t>5</w:t>
      </w:r>
      <w:r>
        <w:rPr>
          <w:i/>
          <w:iCs/>
          <w:color w:val="333333"/>
          <w:shd w:val="clear" w:color="auto" w:fill="FFFFFF"/>
        </w:rPr>
        <w:t xml:space="preserve"> (</w:t>
      </w:r>
      <w:proofErr w:type="spellStart"/>
      <w:r>
        <w:rPr>
          <w:i/>
          <w:iCs/>
          <w:color w:val="333333"/>
          <w:shd w:val="clear" w:color="auto" w:fill="FFFFFF"/>
        </w:rPr>
        <w:t>Math_Years_Taught</w:t>
      </w:r>
      <w:proofErr w:type="spellEnd"/>
      <w:r>
        <w:rPr>
          <w:i/>
          <w:iCs/>
          <w:color w:val="333333"/>
          <w:shd w:val="clear" w:color="auto" w:fill="FFFFFF"/>
        </w:rPr>
        <w:t xml:space="preserve">) + </w:t>
      </w:r>
      <w:r w:rsidRPr="008C1A90">
        <w:rPr>
          <w:i/>
          <w:iCs/>
          <w:color w:val="333333"/>
          <w:shd w:val="clear" w:color="auto" w:fill="FFFFFF"/>
        </w:rPr>
        <w:t>β</w:t>
      </w:r>
      <w:r w:rsidR="00547B04">
        <w:rPr>
          <w:i/>
          <w:iCs/>
          <w:color w:val="333333"/>
          <w:shd w:val="clear" w:color="auto" w:fill="FFFFFF"/>
        </w:rPr>
        <w:t>6</w:t>
      </w:r>
      <w:r>
        <w:rPr>
          <w:i/>
          <w:iCs/>
          <w:color w:val="333333"/>
          <w:shd w:val="clear" w:color="auto" w:fill="FFFFFF"/>
        </w:rPr>
        <w:t xml:space="preserve"> (</w:t>
      </w:r>
      <w:proofErr w:type="spellStart"/>
      <w:r w:rsidR="00547B04">
        <w:rPr>
          <w:i/>
          <w:iCs/>
          <w:color w:val="333333"/>
          <w:shd w:val="clear" w:color="auto" w:fill="FFFFFF"/>
        </w:rPr>
        <w:t>Sci_</w:t>
      </w:r>
      <w:r>
        <w:rPr>
          <w:i/>
          <w:iCs/>
          <w:color w:val="333333"/>
          <w:shd w:val="clear" w:color="auto" w:fill="FFFFFF"/>
        </w:rPr>
        <w:t>job</w:t>
      </w:r>
      <w:proofErr w:type="spellEnd"/>
      <w:r>
        <w:rPr>
          <w:i/>
          <w:iCs/>
          <w:color w:val="333333"/>
          <w:shd w:val="clear" w:color="auto" w:fill="FFFFFF"/>
        </w:rPr>
        <w:t>)</w:t>
      </w:r>
    </w:p>
    <w:p w14:paraId="75C0C7F6" w14:textId="77777777" w:rsidR="006118A1" w:rsidRPr="00514795" w:rsidRDefault="006118A1" w:rsidP="006118A1">
      <w:pPr>
        <w:spacing w:line="360" w:lineRule="auto"/>
        <w:ind w:left="810"/>
        <w:rPr>
          <w:i/>
          <w:iCs/>
          <w:color w:val="333333"/>
          <w:shd w:val="clear" w:color="auto" w:fill="FFFFFF"/>
        </w:rPr>
      </w:pPr>
    </w:p>
    <w:p w14:paraId="40939F8C" w14:textId="3B6644C2" w:rsidR="006118A1" w:rsidRPr="006118A1" w:rsidRDefault="006118A1" w:rsidP="006118A1">
      <w:pPr>
        <w:pStyle w:val="Heading3"/>
      </w:pPr>
      <w:bookmarkStart w:id="18" w:name="_Toc103080683"/>
      <w:r w:rsidRPr="006118A1">
        <w:t>Hypothesis 1</w:t>
      </w:r>
      <w:r>
        <w:t>c</w:t>
      </w:r>
      <w:bookmarkEnd w:id="18"/>
      <w:r w:rsidRPr="006118A1">
        <w:t xml:space="preserve"> </w:t>
      </w:r>
    </w:p>
    <w:p w14:paraId="7A5C8A6F" w14:textId="77777777" w:rsidR="006118A1" w:rsidRPr="007E134A" w:rsidRDefault="006118A1" w:rsidP="006118A1"/>
    <w:p w14:paraId="4B37B697" w14:textId="1D0FA2C6" w:rsidR="006118A1" w:rsidRDefault="006118A1" w:rsidP="006118A1">
      <w:pPr>
        <w:spacing w:line="480" w:lineRule="auto"/>
        <w:ind w:firstLine="720"/>
      </w:pPr>
      <w:r>
        <w:t xml:space="preserve">In order to test my </w:t>
      </w:r>
      <w:r w:rsidR="00547B04">
        <w:t>third</w:t>
      </w:r>
      <w:r>
        <w:t xml:space="preserve"> hypothesis, I will be running an ordinary least squares regression. </w:t>
      </w:r>
      <w:proofErr w:type="spellStart"/>
      <w:r>
        <w:t>AchieveSTEM</w:t>
      </w:r>
      <w:proofErr w:type="spellEnd"/>
      <w:r>
        <w:t xml:space="preserve">, explained above, will be my dependent variable; </w:t>
      </w:r>
      <w:proofErr w:type="spellStart"/>
      <w:r>
        <w:t>STEMjob</w:t>
      </w:r>
      <w:proofErr w:type="spellEnd"/>
      <w:r>
        <w:t xml:space="preserve"> will be my key independent variable to pay close attention to. I will be including gender, race, </w:t>
      </w:r>
      <w:proofErr w:type="spellStart"/>
      <w:r>
        <w:t>ses</w:t>
      </w:r>
      <w:proofErr w:type="spellEnd"/>
      <w:r>
        <w:t xml:space="preserve">, math </w:t>
      </w:r>
      <w:r>
        <w:lastRenderedPageBreak/>
        <w:t>and science alternative certifications, and number of years taught for math and science teachers as control variables. This model will take the form of below.</w:t>
      </w:r>
    </w:p>
    <w:p w14:paraId="336498D8" w14:textId="77777777" w:rsidR="006118A1" w:rsidRDefault="006118A1" w:rsidP="006118A1">
      <w:pPr>
        <w:rPr>
          <w:i/>
          <w:iCs/>
          <w:color w:val="333333"/>
          <w:shd w:val="clear" w:color="auto" w:fill="FFFFFF"/>
        </w:rPr>
      </w:pPr>
    </w:p>
    <w:p w14:paraId="35487614" w14:textId="77DD5D32" w:rsidR="006118A1" w:rsidRPr="00514795" w:rsidRDefault="006118A1" w:rsidP="006118A1">
      <w:pPr>
        <w:spacing w:line="360" w:lineRule="auto"/>
        <w:rPr>
          <w:i/>
          <w:iCs/>
          <w:color w:val="333333"/>
          <w:shd w:val="clear" w:color="auto" w:fill="FFFFFF"/>
        </w:rPr>
      </w:pPr>
      <w:r>
        <w:rPr>
          <w:i/>
          <w:iCs/>
          <w:color w:val="333333"/>
          <w:shd w:val="clear" w:color="auto" w:fill="FFFFFF"/>
        </w:rPr>
        <w:t>Model 1</w:t>
      </w:r>
      <w:r w:rsidR="00547B04">
        <w:rPr>
          <w:i/>
          <w:iCs/>
          <w:color w:val="333333"/>
          <w:shd w:val="clear" w:color="auto" w:fill="FFFFFF"/>
        </w:rPr>
        <w:t>c</w:t>
      </w:r>
      <w:r>
        <w:rPr>
          <w:i/>
          <w:iCs/>
          <w:color w:val="333333"/>
          <w:shd w:val="clear" w:color="auto" w:fill="FFFFFF"/>
        </w:rPr>
        <w:t xml:space="preserve">: </w:t>
      </w:r>
      <w:proofErr w:type="spellStart"/>
      <w:r w:rsidRPr="00AB45A2">
        <w:rPr>
          <w:i/>
          <w:iCs/>
          <w:color w:val="000000" w:themeColor="text1"/>
        </w:rPr>
        <w:t>AchieveSTE</w:t>
      </w:r>
      <w:r>
        <w:rPr>
          <w:i/>
          <w:iCs/>
          <w:color w:val="000000" w:themeColor="text1"/>
        </w:rPr>
        <w:t>M</w:t>
      </w:r>
      <w:proofErr w:type="spellEnd"/>
      <w:r w:rsidRPr="008C1A90">
        <w:rPr>
          <w:i/>
          <w:iCs/>
          <w:color w:val="333333"/>
          <w:shd w:val="clear" w:color="auto" w:fill="FFFFFF"/>
        </w:rPr>
        <w:t xml:space="preserve"> =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w:t>
      </w:r>
    </w:p>
    <w:p w14:paraId="5FFE864A" w14:textId="7FC42C8A" w:rsidR="006118A1" w:rsidRPr="00514795" w:rsidRDefault="006118A1" w:rsidP="006118A1">
      <w:pPr>
        <w:spacing w:line="360" w:lineRule="auto"/>
        <w:ind w:left="810"/>
        <w:rPr>
          <w:i/>
          <w:iCs/>
          <w:color w:val="333333"/>
          <w:shd w:val="clear" w:color="auto" w:fill="FFFFFF"/>
        </w:rPr>
      </w:pPr>
      <w:r w:rsidRPr="008C1A90">
        <w:rPr>
          <w:i/>
          <w:iCs/>
          <w:color w:val="333333"/>
          <w:shd w:val="clear" w:color="auto" w:fill="FFFFFF"/>
        </w:rPr>
        <w:t xml:space="preserve"> β4(</w:t>
      </w:r>
      <w:proofErr w:type="spellStart"/>
      <w:r>
        <w:rPr>
          <w:i/>
          <w:iCs/>
          <w:color w:val="333333"/>
          <w:shd w:val="clear" w:color="auto" w:fill="FFFFFF"/>
        </w:rPr>
        <w:t>Math_altcert</w:t>
      </w:r>
      <w:proofErr w:type="spellEnd"/>
      <w:r w:rsidRPr="008C1A90">
        <w:rPr>
          <w:i/>
          <w:iCs/>
          <w:color w:val="333333"/>
          <w:shd w:val="clear" w:color="auto" w:fill="FFFFFF"/>
        </w:rPr>
        <w:t>) + β5(</w:t>
      </w:r>
      <w:proofErr w:type="spellStart"/>
      <w:r>
        <w:rPr>
          <w:i/>
          <w:iCs/>
          <w:color w:val="333333"/>
          <w:shd w:val="clear" w:color="auto" w:fill="FFFFFF"/>
        </w:rPr>
        <w:t>SCI_altcert</w:t>
      </w:r>
      <w:proofErr w:type="spellEnd"/>
      <w:r w:rsidRPr="008C1A90">
        <w:rPr>
          <w:i/>
          <w:iCs/>
          <w:color w:val="333333"/>
          <w:shd w:val="clear" w:color="auto" w:fill="FFFFFF"/>
        </w:rPr>
        <w:t>)</w:t>
      </w:r>
      <w:r w:rsidRPr="00E96F53">
        <w:rPr>
          <w:i/>
          <w:iCs/>
          <w:color w:val="333333"/>
          <w:shd w:val="clear" w:color="auto" w:fill="FFFFFF"/>
        </w:rPr>
        <w:t xml:space="preserve"> </w:t>
      </w:r>
      <w:r w:rsidRPr="008C1A90">
        <w:rPr>
          <w:i/>
          <w:iCs/>
          <w:color w:val="333333"/>
          <w:shd w:val="clear" w:color="auto" w:fill="FFFFFF"/>
        </w:rPr>
        <w:t>+ β</w:t>
      </w:r>
      <w:r>
        <w:rPr>
          <w:i/>
          <w:iCs/>
          <w:color w:val="333333"/>
          <w:shd w:val="clear" w:color="auto" w:fill="FFFFFF"/>
        </w:rPr>
        <w:t>6 (</w:t>
      </w:r>
      <w:proofErr w:type="spellStart"/>
      <w:r>
        <w:rPr>
          <w:i/>
          <w:iCs/>
          <w:color w:val="333333"/>
          <w:shd w:val="clear" w:color="auto" w:fill="FFFFFF"/>
        </w:rPr>
        <w:t>Math_Years_Taught</w:t>
      </w:r>
      <w:proofErr w:type="spellEnd"/>
      <w:r>
        <w:rPr>
          <w:i/>
          <w:iCs/>
          <w:color w:val="333333"/>
          <w:shd w:val="clear" w:color="auto" w:fill="FFFFFF"/>
        </w:rPr>
        <w:t>) +</w:t>
      </w:r>
      <w:r w:rsidRPr="008C1A90">
        <w:rPr>
          <w:i/>
          <w:iCs/>
          <w:color w:val="333333"/>
          <w:shd w:val="clear" w:color="auto" w:fill="FFFFFF"/>
        </w:rPr>
        <w:t>β</w:t>
      </w:r>
      <w:r>
        <w:rPr>
          <w:i/>
          <w:iCs/>
          <w:color w:val="333333"/>
          <w:shd w:val="clear" w:color="auto" w:fill="FFFFFF"/>
        </w:rPr>
        <w:t>7 (</w:t>
      </w:r>
      <w:proofErr w:type="spellStart"/>
      <w:r>
        <w:rPr>
          <w:i/>
          <w:iCs/>
          <w:color w:val="333333"/>
          <w:shd w:val="clear" w:color="auto" w:fill="FFFFFF"/>
        </w:rPr>
        <w:t>Sci_Years_Taught</w:t>
      </w:r>
      <w:proofErr w:type="spellEnd"/>
      <w:r>
        <w:rPr>
          <w:i/>
          <w:iCs/>
          <w:color w:val="333333"/>
          <w:shd w:val="clear" w:color="auto" w:fill="FFFFFF"/>
        </w:rPr>
        <w:t xml:space="preserve">) + </w:t>
      </w:r>
      <w:r w:rsidRPr="008C1A90">
        <w:rPr>
          <w:i/>
          <w:iCs/>
          <w:color w:val="333333"/>
          <w:shd w:val="clear" w:color="auto" w:fill="FFFFFF"/>
        </w:rPr>
        <w:t>β</w:t>
      </w:r>
      <w:r>
        <w:rPr>
          <w:i/>
          <w:iCs/>
          <w:color w:val="333333"/>
          <w:shd w:val="clear" w:color="auto" w:fill="FFFFFF"/>
        </w:rPr>
        <w:t>8 (</w:t>
      </w:r>
      <w:proofErr w:type="spellStart"/>
      <w:r>
        <w:rPr>
          <w:i/>
          <w:iCs/>
          <w:color w:val="333333"/>
          <w:shd w:val="clear" w:color="auto" w:fill="FFFFFF"/>
        </w:rPr>
        <w:t>STEMjob</w:t>
      </w:r>
      <w:proofErr w:type="spellEnd"/>
      <w:r>
        <w:rPr>
          <w:i/>
          <w:iCs/>
          <w:color w:val="333333"/>
          <w:shd w:val="clear" w:color="auto" w:fill="FFFFFF"/>
        </w:rPr>
        <w:t>)</w:t>
      </w:r>
    </w:p>
    <w:p w14:paraId="5E5304A4" w14:textId="77777777" w:rsidR="002C0988" w:rsidRPr="002C0988" w:rsidRDefault="002C0988" w:rsidP="00884376"/>
    <w:p w14:paraId="204A6EC0" w14:textId="597AA627" w:rsidR="002C0988" w:rsidRDefault="00BC07DD" w:rsidP="007E134A">
      <w:pPr>
        <w:pStyle w:val="Heading3"/>
        <w:rPr>
          <w:rFonts w:cs="Times New Roman"/>
          <w:shd w:val="clear" w:color="auto" w:fill="FFFFFF"/>
        </w:rPr>
      </w:pPr>
      <w:bookmarkStart w:id="19" w:name="_Toc103080684"/>
      <w:r w:rsidRPr="002C0988">
        <w:t>Hypothesis 2</w:t>
      </w:r>
      <w:r w:rsidR="006118A1">
        <w:t>a</w:t>
      </w:r>
      <w:bookmarkEnd w:id="19"/>
    </w:p>
    <w:p w14:paraId="050B90EE" w14:textId="27C3BDF9" w:rsidR="00212871" w:rsidRDefault="00212871" w:rsidP="00212871"/>
    <w:p w14:paraId="1B5BC630" w14:textId="05777EA3" w:rsidR="00212871" w:rsidRDefault="00212871" w:rsidP="00514795">
      <w:pPr>
        <w:spacing w:line="480" w:lineRule="auto"/>
        <w:ind w:firstLine="720"/>
      </w:pPr>
      <w:r w:rsidRPr="00C57D2F">
        <w:t xml:space="preserve">In order to test my </w:t>
      </w:r>
      <w:r w:rsidR="00547B04">
        <w:t>fourth</w:t>
      </w:r>
      <w:r w:rsidRPr="00C57D2F">
        <w:t xml:space="preserve"> hypothesis, I will be running</w:t>
      </w:r>
      <w:r w:rsidR="00C57D2F">
        <w:t xml:space="preserve"> binary logit regression for ease of interpretability. </w:t>
      </w:r>
      <w:proofErr w:type="spellStart"/>
      <w:r w:rsidR="00514795">
        <w:t>EnterSTEM</w:t>
      </w:r>
      <w:proofErr w:type="spellEnd"/>
      <w:r w:rsidR="00514795">
        <w:t xml:space="preserve"> will be my binary independent variable; </w:t>
      </w:r>
      <w:proofErr w:type="spellStart"/>
      <w:r w:rsidR="00547B04">
        <w:t>Math_</w:t>
      </w:r>
      <w:r w:rsidR="00514795">
        <w:t>job</w:t>
      </w:r>
      <w:proofErr w:type="spellEnd"/>
      <w:r w:rsidR="00514795">
        <w:t xml:space="preserve"> will be my key independent variable to pay close attention to. </w:t>
      </w:r>
      <w:r w:rsidR="00C71031">
        <w:t xml:space="preserve">I will be including gender, race, </w:t>
      </w:r>
      <w:proofErr w:type="spellStart"/>
      <w:r w:rsidR="00C71031">
        <w:t>ses</w:t>
      </w:r>
      <w:proofErr w:type="spellEnd"/>
      <w:r w:rsidR="00C71031">
        <w:t>, math alternative certifications, and number of years math teachers taught as control variables. This model will take the form of below:</w:t>
      </w:r>
    </w:p>
    <w:p w14:paraId="21D6F149" w14:textId="77777777" w:rsidR="00514795" w:rsidRDefault="00514795" w:rsidP="00514795">
      <w:pPr>
        <w:pStyle w:val="NoSpacing"/>
      </w:pPr>
    </w:p>
    <w:p w14:paraId="1D325847" w14:textId="51CFC7D8" w:rsidR="00514795" w:rsidRDefault="00514795" w:rsidP="00514795">
      <w:pPr>
        <w:spacing w:line="360" w:lineRule="auto"/>
        <w:rPr>
          <w:i/>
          <w:iCs/>
          <w:color w:val="333333"/>
          <w:shd w:val="clear" w:color="auto" w:fill="FFFFFF"/>
        </w:rPr>
      </w:pPr>
      <w:r>
        <w:rPr>
          <w:i/>
          <w:iCs/>
          <w:color w:val="333333"/>
          <w:shd w:val="clear" w:color="auto" w:fill="FFFFFF"/>
        </w:rPr>
        <w:t>Model 2</w:t>
      </w:r>
      <w:r w:rsidR="006118A1">
        <w:rPr>
          <w:i/>
          <w:iCs/>
          <w:color w:val="333333"/>
          <w:shd w:val="clear" w:color="auto" w:fill="FFFFFF"/>
        </w:rPr>
        <w:t>a</w:t>
      </w:r>
      <w:r>
        <w:rPr>
          <w:i/>
          <w:iCs/>
          <w:color w:val="333333"/>
          <w:shd w:val="clear" w:color="auto" w:fill="FFFFFF"/>
        </w:rPr>
        <w:t xml:space="preserve">: </w:t>
      </w:r>
      <w:proofErr w:type="spellStart"/>
      <w:r>
        <w:rPr>
          <w:i/>
          <w:iCs/>
          <w:color w:val="000000" w:themeColor="text1"/>
        </w:rPr>
        <w:t>EnterSTEM</w:t>
      </w:r>
      <w:proofErr w:type="spellEnd"/>
      <w:r w:rsidRPr="008C1A90">
        <w:rPr>
          <w:i/>
          <w:iCs/>
          <w:color w:val="333333"/>
          <w:shd w:val="clear" w:color="auto" w:fill="FFFFFF"/>
        </w:rPr>
        <w:t>=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xml:space="preserve">) + </w:t>
      </w:r>
    </w:p>
    <w:p w14:paraId="76F89DBD" w14:textId="65FBA4DA" w:rsidR="00514795" w:rsidRPr="00514795" w:rsidRDefault="00514795" w:rsidP="00514795">
      <w:pPr>
        <w:spacing w:line="360" w:lineRule="auto"/>
        <w:ind w:left="900"/>
        <w:rPr>
          <w:i/>
          <w:iCs/>
          <w:color w:val="333333"/>
          <w:shd w:val="clear" w:color="auto" w:fill="FFFFFF"/>
        </w:rPr>
      </w:pPr>
      <w:r w:rsidRPr="008C1A90">
        <w:rPr>
          <w:i/>
          <w:iCs/>
          <w:color w:val="333333"/>
          <w:shd w:val="clear" w:color="auto" w:fill="FFFFFF"/>
        </w:rPr>
        <w:t>β4(</w:t>
      </w:r>
      <w:proofErr w:type="spellStart"/>
      <w:r>
        <w:rPr>
          <w:i/>
          <w:iCs/>
          <w:color w:val="333333"/>
          <w:shd w:val="clear" w:color="auto" w:fill="FFFFFF"/>
        </w:rPr>
        <w:t>Math_altcert</w:t>
      </w:r>
      <w:proofErr w:type="spellEnd"/>
      <w:r w:rsidRPr="008C1A90">
        <w:rPr>
          <w:i/>
          <w:iCs/>
          <w:color w:val="333333"/>
          <w:shd w:val="clear" w:color="auto" w:fill="FFFFFF"/>
        </w:rPr>
        <w:t>) + β</w:t>
      </w:r>
      <w:r w:rsidR="00C71031">
        <w:rPr>
          <w:i/>
          <w:iCs/>
          <w:color w:val="333333"/>
          <w:shd w:val="clear" w:color="auto" w:fill="FFFFFF"/>
        </w:rPr>
        <w:t>5</w:t>
      </w:r>
      <w:r>
        <w:rPr>
          <w:i/>
          <w:iCs/>
          <w:color w:val="333333"/>
          <w:shd w:val="clear" w:color="auto" w:fill="FFFFFF"/>
        </w:rPr>
        <w:t xml:space="preserve"> (</w:t>
      </w:r>
      <w:proofErr w:type="spellStart"/>
      <w:r>
        <w:rPr>
          <w:i/>
          <w:iCs/>
          <w:color w:val="333333"/>
          <w:shd w:val="clear" w:color="auto" w:fill="FFFFFF"/>
        </w:rPr>
        <w:t>Math_Years_Taught</w:t>
      </w:r>
      <w:proofErr w:type="spellEnd"/>
      <w:r>
        <w:rPr>
          <w:i/>
          <w:iCs/>
          <w:color w:val="333333"/>
          <w:shd w:val="clear" w:color="auto" w:fill="FFFFFF"/>
        </w:rPr>
        <w:t xml:space="preserve">) + </w:t>
      </w:r>
      <w:r w:rsidRPr="008C1A90">
        <w:rPr>
          <w:i/>
          <w:iCs/>
          <w:color w:val="333333"/>
          <w:shd w:val="clear" w:color="auto" w:fill="FFFFFF"/>
        </w:rPr>
        <w:t>β</w:t>
      </w:r>
      <w:r w:rsidR="00C71031">
        <w:rPr>
          <w:i/>
          <w:iCs/>
          <w:color w:val="333333"/>
          <w:shd w:val="clear" w:color="auto" w:fill="FFFFFF"/>
        </w:rPr>
        <w:t>6</w:t>
      </w:r>
      <w:r>
        <w:rPr>
          <w:i/>
          <w:iCs/>
          <w:color w:val="333333"/>
          <w:shd w:val="clear" w:color="auto" w:fill="FFFFFF"/>
        </w:rPr>
        <w:t xml:space="preserve"> (</w:t>
      </w:r>
      <w:proofErr w:type="spellStart"/>
      <w:r w:rsidR="00547B04">
        <w:rPr>
          <w:i/>
          <w:iCs/>
          <w:color w:val="333333"/>
          <w:shd w:val="clear" w:color="auto" w:fill="FFFFFF"/>
        </w:rPr>
        <w:t>Math_</w:t>
      </w:r>
      <w:r>
        <w:rPr>
          <w:i/>
          <w:iCs/>
          <w:color w:val="333333"/>
          <w:shd w:val="clear" w:color="auto" w:fill="FFFFFF"/>
        </w:rPr>
        <w:t>job</w:t>
      </w:r>
      <w:proofErr w:type="spellEnd"/>
      <w:r>
        <w:rPr>
          <w:i/>
          <w:iCs/>
          <w:color w:val="333333"/>
          <w:shd w:val="clear" w:color="auto" w:fill="FFFFFF"/>
        </w:rPr>
        <w:t>)</w:t>
      </w:r>
    </w:p>
    <w:p w14:paraId="4BDEB754" w14:textId="31E92D13" w:rsidR="00BC07DD" w:rsidRDefault="00BC07DD" w:rsidP="00884376"/>
    <w:p w14:paraId="46D04110" w14:textId="590B3D24" w:rsidR="006118A1" w:rsidRDefault="006118A1" w:rsidP="006118A1">
      <w:pPr>
        <w:pStyle w:val="Heading3"/>
        <w:rPr>
          <w:rFonts w:cs="Times New Roman"/>
          <w:shd w:val="clear" w:color="auto" w:fill="FFFFFF"/>
        </w:rPr>
      </w:pPr>
      <w:bookmarkStart w:id="20" w:name="_Toc103080685"/>
      <w:r w:rsidRPr="002C0988">
        <w:t>Hypothesis 2</w:t>
      </w:r>
      <w:r>
        <w:t>b</w:t>
      </w:r>
      <w:bookmarkEnd w:id="20"/>
    </w:p>
    <w:p w14:paraId="3E5CD90E" w14:textId="77777777" w:rsidR="006118A1" w:rsidRDefault="006118A1" w:rsidP="006118A1"/>
    <w:p w14:paraId="0AFFCA8D" w14:textId="50E6670F" w:rsidR="006118A1" w:rsidRDefault="006118A1" w:rsidP="006118A1">
      <w:pPr>
        <w:spacing w:line="480" w:lineRule="auto"/>
        <w:ind w:firstLine="720"/>
      </w:pPr>
      <w:r w:rsidRPr="00C57D2F">
        <w:t xml:space="preserve">In order to test my </w:t>
      </w:r>
      <w:r w:rsidR="00C71031">
        <w:t>fifth</w:t>
      </w:r>
      <w:r w:rsidRPr="00C57D2F">
        <w:t xml:space="preserve"> hypothesis, I will be running</w:t>
      </w:r>
      <w:r>
        <w:t xml:space="preserve"> binary logit regression for ease of interpretability. </w:t>
      </w:r>
      <w:proofErr w:type="spellStart"/>
      <w:r>
        <w:t>EnterSTEM</w:t>
      </w:r>
      <w:proofErr w:type="spellEnd"/>
      <w:r>
        <w:t xml:space="preserve"> will be my binary independent variable; </w:t>
      </w:r>
      <w:proofErr w:type="spellStart"/>
      <w:r>
        <w:t>S</w:t>
      </w:r>
      <w:r w:rsidR="00C71031">
        <w:t>ci_</w:t>
      </w:r>
      <w:r>
        <w:t>job</w:t>
      </w:r>
      <w:proofErr w:type="spellEnd"/>
      <w:r>
        <w:t xml:space="preserve"> will be my key independent variable to pay close attention to. </w:t>
      </w:r>
      <w:r w:rsidR="00C71031">
        <w:t xml:space="preserve">I will be including gender, race, </w:t>
      </w:r>
      <w:proofErr w:type="spellStart"/>
      <w:r w:rsidR="00C71031">
        <w:t>ses</w:t>
      </w:r>
      <w:proofErr w:type="spellEnd"/>
      <w:r w:rsidR="00C71031">
        <w:t>, science alternative certifications, and number of years science teachers taught as control variables. This model will take the form of below.</w:t>
      </w:r>
    </w:p>
    <w:p w14:paraId="120A3C3F" w14:textId="77777777" w:rsidR="006118A1" w:rsidRDefault="006118A1" w:rsidP="006118A1">
      <w:pPr>
        <w:pStyle w:val="NoSpacing"/>
      </w:pPr>
    </w:p>
    <w:p w14:paraId="2DB5F921" w14:textId="2B328E2D" w:rsidR="006118A1" w:rsidRDefault="006118A1" w:rsidP="006118A1">
      <w:pPr>
        <w:spacing w:line="360" w:lineRule="auto"/>
        <w:rPr>
          <w:i/>
          <w:iCs/>
          <w:color w:val="333333"/>
          <w:shd w:val="clear" w:color="auto" w:fill="FFFFFF"/>
        </w:rPr>
      </w:pPr>
      <w:r>
        <w:rPr>
          <w:i/>
          <w:iCs/>
          <w:color w:val="333333"/>
          <w:shd w:val="clear" w:color="auto" w:fill="FFFFFF"/>
        </w:rPr>
        <w:t xml:space="preserve">Model 2b: </w:t>
      </w:r>
      <w:proofErr w:type="spellStart"/>
      <w:r>
        <w:rPr>
          <w:i/>
          <w:iCs/>
          <w:color w:val="000000" w:themeColor="text1"/>
        </w:rPr>
        <w:t>EnterSTEM</w:t>
      </w:r>
      <w:proofErr w:type="spellEnd"/>
      <w:r w:rsidRPr="008C1A90">
        <w:rPr>
          <w:i/>
          <w:iCs/>
          <w:color w:val="333333"/>
          <w:shd w:val="clear" w:color="auto" w:fill="FFFFFF"/>
        </w:rPr>
        <w:t>=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xml:space="preserve">) + </w:t>
      </w:r>
    </w:p>
    <w:p w14:paraId="39234254" w14:textId="7B42B328" w:rsidR="006118A1" w:rsidRDefault="006118A1" w:rsidP="006118A1">
      <w:pPr>
        <w:spacing w:line="360" w:lineRule="auto"/>
        <w:ind w:left="900"/>
        <w:rPr>
          <w:i/>
          <w:iCs/>
          <w:color w:val="333333"/>
          <w:shd w:val="clear" w:color="auto" w:fill="FFFFFF"/>
        </w:rPr>
      </w:pPr>
      <w:r w:rsidRPr="008C1A90">
        <w:rPr>
          <w:i/>
          <w:iCs/>
          <w:color w:val="333333"/>
          <w:shd w:val="clear" w:color="auto" w:fill="FFFFFF"/>
        </w:rPr>
        <w:t>β</w:t>
      </w:r>
      <w:r w:rsidR="00C71031">
        <w:rPr>
          <w:i/>
          <w:iCs/>
          <w:color w:val="333333"/>
          <w:shd w:val="clear" w:color="auto" w:fill="FFFFFF"/>
        </w:rPr>
        <w:t>5</w:t>
      </w:r>
      <w:r w:rsidRPr="008C1A90">
        <w:rPr>
          <w:i/>
          <w:iCs/>
          <w:color w:val="333333"/>
          <w:shd w:val="clear" w:color="auto" w:fill="FFFFFF"/>
        </w:rPr>
        <w:t>(</w:t>
      </w:r>
      <w:proofErr w:type="spellStart"/>
      <w:r>
        <w:rPr>
          <w:i/>
          <w:iCs/>
          <w:color w:val="333333"/>
          <w:shd w:val="clear" w:color="auto" w:fill="FFFFFF"/>
        </w:rPr>
        <w:t>SCI_altcert</w:t>
      </w:r>
      <w:proofErr w:type="spellEnd"/>
      <w:r w:rsidRPr="008C1A90">
        <w:rPr>
          <w:i/>
          <w:iCs/>
          <w:color w:val="333333"/>
          <w:shd w:val="clear" w:color="auto" w:fill="FFFFFF"/>
        </w:rPr>
        <w:t>)</w:t>
      </w:r>
      <w:r w:rsidRPr="00E96F53">
        <w:rPr>
          <w:i/>
          <w:iCs/>
          <w:color w:val="333333"/>
          <w:shd w:val="clear" w:color="auto" w:fill="FFFFFF"/>
        </w:rPr>
        <w:t xml:space="preserve"> </w:t>
      </w:r>
      <w:r>
        <w:rPr>
          <w:i/>
          <w:iCs/>
          <w:color w:val="333333"/>
          <w:shd w:val="clear" w:color="auto" w:fill="FFFFFF"/>
        </w:rPr>
        <w:t>+</w:t>
      </w:r>
      <w:r w:rsidRPr="008C1A90">
        <w:rPr>
          <w:i/>
          <w:iCs/>
          <w:color w:val="333333"/>
          <w:shd w:val="clear" w:color="auto" w:fill="FFFFFF"/>
        </w:rPr>
        <w:t>β</w:t>
      </w:r>
      <w:r w:rsidR="00C71031">
        <w:rPr>
          <w:i/>
          <w:iCs/>
          <w:color w:val="333333"/>
          <w:shd w:val="clear" w:color="auto" w:fill="FFFFFF"/>
        </w:rPr>
        <w:t xml:space="preserve">6 </w:t>
      </w:r>
      <w:r>
        <w:rPr>
          <w:i/>
          <w:iCs/>
          <w:color w:val="333333"/>
          <w:shd w:val="clear" w:color="auto" w:fill="FFFFFF"/>
        </w:rPr>
        <w:t>(</w:t>
      </w:r>
      <w:proofErr w:type="spellStart"/>
      <w:r>
        <w:rPr>
          <w:i/>
          <w:iCs/>
          <w:color w:val="333333"/>
          <w:shd w:val="clear" w:color="auto" w:fill="FFFFFF"/>
        </w:rPr>
        <w:t>Sci_Years_Taught</w:t>
      </w:r>
      <w:proofErr w:type="spellEnd"/>
      <w:r>
        <w:rPr>
          <w:i/>
          <w:iCs/>
          <w:color w:val="333333"/>
          <w:shd w:val="clear" w:color="auto" w:fill="FFFFFF"/>
        </w:rPr>
        <w:t xml:space="preserve">) + </w:t>
      </w:r>
      <w:r w:rsidRPr="008C1A90">
        <w:rPr>
          <w:i/>
          <w:iCs/>
          <w:color w:val="333333"/>
          <w:shd w:val="clear" w:color="auto" w:fill="FFFFFF"/>
        </w:rPr>
        <w:t>β</w:t>
      </w:r>
      <w:r w:rsidR="00C71031">
        <w:rPr>
          <w:i/>
          <w:iCs/>
          <w:color w:val="333333"/>
          <w:shd w:val="clear" w:color="auto" w:fill="FFFFFF"/>
        </w:rPr>
        <w:t>7</w:t>
      </w:r>
      <w:r>
        <w:rPr>
          <w:i/>
          <w:iCs/>
          <w:color w:val="333333"/>
          <w:shd w:val="clear" w:color="auto" w:fill="FFFFFF"/>
        </w:rPr>
        <w:t xml:space="preserve"> (</w:t>
      </w:r>
      <w:proofErr w:type="spellStart"/>
      <w:r w:rsidR="00C71031">
        <w:rPr>
          <w:i/>
          <w:iCs/>
          <w:color w:val="333333"/>
          <w:shd w:val="clear" w:color="auto" w:fill="FFFFFF"/>
        </w:rPr>
        <w:t>Sci_</w:t>
      </w:r>
      <w:r>
        <w:rPr>
          <w:i/>
          <w:iCs/>
          <w:color w:val="333333"/>
          <w:shd w:val="clear" w:color="auto" w:fill="FFFFFF"/>
        </w:rPr>
        <w:t>job</w:t>
      </w:r>
      <w:proofErr w:type="spellEnd"/>
      <w:r>
        <w:rPr>
          <w:i/>
          <w:iCs/>
          <w:color w:val="333333"/>
          <w:shd w:val="clear" w:color="auto" w:fill="FFFFFF"/>
        </w:rPr>
        <w:t>)</w:t>
      </w:r>
    </w:p>
    <w:p w14:paraId="20B3A00A" w14:textId="260F6D43" w:rsidR="006118A1" w:rsidRDefault="006118A1" w:rsidP="006118A1">
      <w:pPr>
        <w:spacing w:line="360" w:lineRule="auto"/>
        <w:rPr>
          <w:i/>
          <w:iCs/>
          <w:color w:val="333333"/>
          <w:shd w:val="clear" w:color="auto" w:fill="FFFFFF"/>
        </w:rPr>
      </w:pPr>
    </w:p>
    <w:p w14:paraId="6C1AD5B3" w14:textId="55966BA0" w:rsidR="006118A1" w:rsidRDefault="006118A1" w:rsidP="006118A1">
      <w:pPr>
        <w:pStyle w:val="Heading3"/>
        <w:rPr>
          <w:rFonts w:cs="Times New Roman"/>
          <w:shd w:val="clear" w:color="auto" w:fill="FFFFFF"/>
        </w:rPr>
      </w:pPr>
      <w:bookmarkStart w:id="21" w:name="_Toc103080686"/>
      <w:r w:rsidRPr="002C0988">
        <w:lastRenderedPageBreak/>
        <w:t>Hypothesis 2</w:t>
      </w:r>
      <w:r w:rsidR="00C71031">
        <w:t>c</w:t>
      </w:r>
      <w:bookmarkEnd w:id="21"/>
    </w:p>
    <w:p w14:paraId="5C8511E9" w14:textId="77777777" w:rsidR="006118A1" w:rsidRDefault="006118A1" w:rsidP="006118A1"/>
    <w:p w14:paraId="780D0869" w14:textId="1F10B657" w:rsidR="006118A1" w:rsidRDefault="006118A1" w:rsidP="006118A1">
      <w:pPr>
        <w:spacing w:line="480" w:lineRule="auto"/>
        <w:ind w:firstLine="720"/>
      </w:pPr>
      <w:r w:rsidRPr="00C57D2F">
        <w:t xml:space="preserve">In order to test my </w:t>
      </w:r>
      <w:r w:rsidR="00C71031">
        <w:t>sixth</w:t>
      </w:r>
      <w:r w:rsidRPr="00C57D2F">
        <w:t xml:space="preserve"> hypothesis, I will be running</w:t>
      </w:r>
      <w:r>
        <w:t xml:space="preserve"> binary logit regression for ease of interpretability. </w:t>
      </w:r>
      <w:proofErr w:type="spellStart"/>
      <w:r>
        <w:t>EnterSTEM</w:t>
      </w:r>
      <w:proofErr w:type="spellEnd"/>
      <w:r>
        <w:t xml:space="preserve"> will be my binary independent variable; </w:t>
      </w:r>
      <w:proofErr w:type="spellStart"/>
      <w:r>
        <w:t>STEMjob</w:t>
      </w:r>
      <w:proofErr w:type="spellEnd"/>
      <w:r>
        <w:t xml:space="preserve"> will be my key independent variable to pay close attention to. I will be including gender, race, </w:t>
      </w:r>
      <w:proofErr w:type="spellStart"/>
      <w:r>
        <w:t>ses</w:t>
      </w:r>
      <w:proofErr w:type="spellEnd"/>
      <w:r>
        <w:t>, math and science alternative certifications, and number of years taught for math and science teachers as control variables. This model will take the form of below:</w:t>
      </w:r>
    </w:p>
    <w:p w14:paraId="27088C26" w14:textId="77777777" w:rsidR="006118A1" w:rsidRDefault="006118A1" w:rsidP="006118A1">
      <w:pPr>
        <w:pStyle w:val="NoSpacing"/>
      </w:pPr>
    </w:p>
    <w:p w14:paraId="0DF545C8" w14:textId="4D850C9E" w:rsidR="006118A1" w:rsidRDefault="006118A1" w:rsidP="006118A1">
      <w:pPr>
        <w:spacing w:line="360" w:lineRule="auto"/>
        <w:rPr>
          <w:i/>
          <w:iCs/>
          <w:color w:val="333333"/>
          <w:shd w:val="clear" w:color="auto" w:fill="FFFFFF"/>
        </w:rPr>
      </w:pPr>
      <w:r>
        <w:rPr>
          <w:i/>
          <w:iCs/>
          <w:color w:val="333333"/>
          <w:shd w:val="clear" w:color="auto" w:fill="FFFFFF"/>
        </w:rPr>
        <w:t xml:space="preserve">Model 2c: </w:t>
      </w:r>
      <w:proofErr w:type="spellStart"/>
      <w:r>
        <w:rPr>
          <w:i/>
          <w:iCs/>
          <w:color w:val="000000" w:themeColor="text1"/>
        </w:rPr>
        <w:t>EnterSTEM</w:t>
      </w:r>
      <w:proofErr w:type="spellEnd"/>
      <w:r w:rsidRPr="008C1A90">
        <w:rPr>
          <w:i/>
          <w:iCs/>
          <w:color w:val="333333"/>
          <w:shd w:val="clear" w:color="auto" w:fill="FFFFFF"/>
        </w:rPr>
        <w:t>= β0 + β1(</w:t>
      </w:r>
      <w:proofErr w:type="spellStart"/>
      <w:r>
        <w:rPr>
          <w:i/>
          <w:iCs/>
          <w:color w:val="333333"/>
          <w:shd w:val="clear" w:color="auto" w:fill="FFFFFF"/>
        </w:rPr>
        <w:t>Student_Male</w:t>
      </w:r>
      <w:proofErr w:type="spellEnd"/>
      <w:r w:rsidRPr="008C1A90">
        <w:rPr>
          <w:i/>
          <w:iCs/>
          <w:color w:val="333333"/>
          <w:shd w:val="clear" w:color="auto" w:fill="FFFFFF"/>
        </w:rPr>
        <w:t>) + β2(</w:t>
      </w:r>
      <w:proofErr w:type="spellStart"/>
      <w:r>
        <w:rPr>
          <w:i/>
          <w:iCs/>
          <w:color w:val="333333"/>
          <w:shd w:val="clear" w:color="auto" w:fill="FFFFFF"/>
        </w:rPr>
        <w:t>Student_Race</w:t>
      </w:r>
      <w:proofErr w:type="spellEnd"/>
      <w:r w:rsidRPr="008C1A90">
        <w:rPr>
          <w:i/>
          <w:iCs/>
          <w:color w:val="333333"/>
          <w:shd w:val="clear" w:color="auto" w:fill="FFFFFF"/>
        </w:rPr>
        <w:t>) + β3(</w:t>
      </w:r>
      <w:proofErr w:type="spellStart"/>
      <w:r>
        <w:rPr>
          <w:i/>
          <w:iCs/>
          <w:color w:val="333333"/>
          <w:shd w:val="clear" w:color="auto" w:fill="FFFFFF"/>
        </w:rPr>
        <w:t>Student_SES</w:t>
      </w:r>
      <w:proofErr w:type="spellEnd"/>
      <w:r w:rsidRPr="008C1A90">
        <w:rPr>
          <w:i/>
          <w:iCs/>
          <w:color w:val="333333"/>
          <w:shd w:val="clear" w:color="auto" w:fill="FFFFFF"/>
        </w:rPr>
        <w:t xml:space="preserve">) + </w:t>
      </w:r>
    </w:p>
    <w:p w14:paraId="2846D397" w14:textId="3773E47F" w:rsidR="00745B48" w:rsidRDefault="006118A1" w:rsidP="00422ADE">
      <w:pPr>
        <w:spacing w:line="360" w:lineRule="auto"/>
        <w:ind w:left="900"/>
        <w:rPr>
          <w:i/>
          <w:iCs/>
          <w:color w:val="333333"/>
          <w:shd w:val="clear" w:color="auto" w:fill="FFFFFF"/>
        </w:rPr>
      </w:pPr>
      <w:r w:rsidRPr="008C1A90">
        <w:rPr>
          <w:i/>
          <w:iCs/>
          <w:color w:val="333333"/>
          <w:shd w:val="clear" w:color="auto" w:fill="FFFFFF"/>
        </w:rPr>
        <w:t>β4</w:t>
      </w:r>
      <w:r w:rsidR="00C74882">
        <w:rPr>
          <w:i/>
          <w:iCs/>
          <w:color w:val="333333"/>
          <w:shd w:val="clear" w:color="auto" w:fill="FFFFFF"/>
        </w:rPr>
        <w:t xml:space="preserve"> </w:t>
      </w:r>
      <w:r w:rsidRPr="008C1A90">
        <w:rPr>
          <w:i/>
          <w:iCs/>
          <w:color w:val="333333"/>
          <w:shd w:val="clear" w:color="auto" w:fill="FFFFFF"/>
        </w:rPr>
        <w:t>(</w:t>
      </w:r>
      <w:proofErr w:type="spellStart"/>
      <w:r>
        <w:rPr>
          <w:i/>
          <w:iCs/>
          <w:color w:val="333333"/>
          <w:shd w:val="clear" w:color="auto" w:fill="FFFFFF"/>
        </w:rPr>
        <w:t>Math_altcert</w:t>
      </w:r>
      <w:proofErr w:type="spellEnd"/>
      <w:r w:rsidRPr="008C1A90">
        <w:rPr>
          <w:i/>
          <w:iCs/>
          <w:color w:val="333333"/>
          <w:shd w:val="clear" w:color="auto" w:fill="FFFFFF"/>
        </w:rPr>
        <w:t>) + β5(</w:t>
      </w:r>
      <w:proofErr w:type="spellStart"/>
      <w:r>
        <w:rPr>
          <w:i/>
          <w:iCs/>
          <w:color w:val="333333"/>
          <w:shd w:val="clear" w:color="auto" w:fill="FFFFFF"/>
        </w:rPr>
        <w:t>SCI_altcert</w:t>
      </w:r>
      <w:proofErr w:type="spellEnd"/>
      <w:r w:rsidRPr="008C1A90">
        <w:rPr>
          <w:i/>
          <w:iCs/>
          <w:color w:val="333333"/>
          <w:shd w:val="clear" w:color="auto" w:fill="FFFFFF"/>
        </w:rPr>
        <w:t>)</w:t>
      </w:r>
      <w:r w:rsidRPr="00E96F53">
        <w:rPr>
          <w:i/>
          <w:iCs/>
          <w:color w:val="333333"/>
          <w:shd w:val="clear" w:color="auto" w:fill="FFFFFF"/>
        </w:rPr>
        <w:t xml:space="preserve"> </w:t>
      </w:r>
      <w:r w:rsidRPr="008C1A90">
        <w:rPr>
          <w:i/>
          <w:iCs/>
          <w:color w:val="333333"/>
          <w:shd w:val="clear" w:color="auto" w:fill="FFFFFF"/>
        </w:rPr>
        <w:t>+ β</w:t>
      </w:r>
      <w:r>
        <w:rPr>
          <w:i/>
          <w:iCs/>
          <w:color w:val="333333"/>
          <w:shd w:val="clear" w:color="auto" w:fill="FFFFFF"/>
        </w:rPr>
        <w:t>6 (</w:t>
      </w:r>
      <w:proofErr w:type="spellStart"/>
      <w:r>
        <w:rPr>
          <w:i/>
          <w:iCs/>
          <w:color w:val="333333"/>
          <w:shd w:val="clear" w:color="auto" w:fill="FFFFFF"/>
        </w:rPr>
        <w:t>Math_Years_Taught</w:t>
      </w:r>
      <w:proofErr w:type="spellEnd"/>
      <w:r>
        <w:rPr>
          <w:i/>
          <w:iCs/>
          <w:color w:val="333333"/>
          <w:shd w:val="clear" w:color="auto" w:fill="FFFFFF"/>
        </w:rPr>
        <w:t>) +</w:t>
      </w:r>
      <w:r w:rsidRPr="008C1A90">
        <w:rPr>
          <w:i/>
          <w:iCs/>
          <w:color w:val="333333"/>
          <w:shd w:val="clear" w:color="auto" w:fill="FFFFFF"/>
        </w:rPr>
        <w:t>β</w:t>
      </w:r>
      <w:r>
        <w:rPr>
          <w:i/>
          <w:iCs/>
          <w:color w:val="333333"/>
          <w:shd w:val="clear" w:color="auto" w:fill="FFFFFF"/>
        </w:rPr>
        <w:t>7 (</w:t>
      </w:r>
      <w:proofErr w:type="spellStart"/>
      <w:r>
        <w:rPr>
          <w:i/>
          <w:iCs/>
          <w:color w:val="333333"/>
          <w:shd w:val="clear" w:color="auto" w:fill="FFFFFF"/>
        </w:rPr>
        <w:t>Sci_Years_Taught</w:t>
      </w:r>
      <w:proofErr w:type="spellEnd"/>
      <w:r>
        <w:rPr>
          <w:i/>
          <w:iCs/>
          <w:color w:val="333333"/>
          <w:shd w:val="clear" w:color="auto" w:fill="FFFFFF"/>
        </w:rPr>
        <w:t xml:space="preserve">) + </w:t>
      </w:r>
      <w:r w:rsidRPr="008C1A90">
        <w:rPr>
          <w:i/>
          <w:iCs/>
          <w:color w:val="333333"/>
          <w:shd w:val="clear" w:color="auto" w:fill="FFFFFF"/>
        </w:rPr>
        <w:t>β</w:t>
      </w:r>
      <w:r>
        <w:rPr>
          <w:i/>
          <w:iCs/>
          <w:color w:val="333333"/>
          <w:shd w:val="clear" w:color="auto" w:fill="FFFFFF"/>
        </w:rPr>
        <w:t>8 (</w:t>
      </w:r>
      <w:proofErr w:type="spellStart"/>
      <w:r>
        <w:rPr>
          <w:i/>
          <w:iCs/>
          <w:color w:val="333333"/>
          <w:shd w:val="clear" w:color="auto" w:fill="FFFFFF"/>
        </w:rPr>
        <w:t>STEMjob</w:t>
      </w:r>
      <w:proofErr w:type="spellEnd"/>
      <w:r>
        <w:rPr>
          <w:i/>
          <w:iCs/>
          <w:color w:val="333333"/>
          <w:shd w:val="clear" w:color="auto" w:fill="FFFFFF"/>
        </w:rPr>
        <w:t>)</w:t>
      </w:r>
    </w:p>
    <w:p w14:paraId="045A84C9" w14:textId="359DCD13" w:rsidR="00150954" w:rsidRDefault="00150954" w:rsidP="00422ADE">
      <w:pPr>
        <w:spacing w:line="360" w:lineRule="auto"/>
        <w:ind w:left="900"/>
        <w:rPr>
          <w:i/>
          <w:iCs/>
          <w:color w:val="333333"/>
          <w:shd w:val="clear" w:color="auto" w:fill="FFFFFF"/>
        </w:rPr>
      </w:pPr>
    </w:p>
    <w:p w14:paraId="01D12EAB" w14:textId="56C11AE2" w:rsidR="00150954" w:rsidRDefault="00150954" w:rsidP="00422ADE">
      <w:pPr>
        <w:spacing w:line="360" w:lineRule="auto"/>
        <w:ind w:left="900"/>
        <w:rPr>
          <w:i/>
          <w:iCs/>
          <w:color w:val="333333"/>
          <w:shd w:val="clear" w:color="auto" w:fill="FFFFFF"/>
        </w:rPr>
      </w:pPr>
    </w:p>
    <w:p w14:paraId="49314045" w14:textId="60461C3A" w:rsidR="00150954" w:rsidRDefault="00150954" w:rsidP="00422ADE">
      <w:pPr>
        <w:spacing w:line="360" w:lineRule="auto"/>
        <w:ind w:left="900"/>
        <w:rPr>
          <w:i/>
          <w:iCs/>
          <w:color w:val="333333"/>
          <w:shd w:val="clear" w:color="auto" w:fill="FFFFFF"/>
        </w:rPr>
      </w:pPr>
    </w:p>
    <w:p w14:paraId="7CB5CA03" w14:textId="6215716E" w:rsidR="00150954" w:rsidRDefault="00150954" w:rsidP="00422ADE">
      <w:pPr>
        <w:spacing w:line="360" w:lineRule="auto"/>
        <w:ind w:left="900"/>
        <w:rPr>
          <w:i/>
          <w:iCs/>
          <w:color w:val="333333"/>
          <w:shd w:val="clear" w:color="auto" w:fill="FFFFFF"/>
        </w:rPr>
      </w:pPr>
    </w:p>
    <w:p w14:paraId="6BAD839E" w14:textId="04E6EB09" w:rsidR="00150954" w:rsidRDefault="00150954" w:rsidP="00422ADE">
      <w:pPr>
        <w:spacing w:line="360" w:lineRule="auto"/>
        <w:ind w:left="900"/>
        <w:rPr>
          <w:i/>
          <w:iCs/>
          <w:color w:val="333333"/>
          <w:shd w:val="clear" w:color="auto" w:fill="FFFFFF"/>
        </w:rPr>
      </w:pPr>
    </w:p>
    <w:p w14:paraId="29D36E38" w14:textId="5A454C36" w:rsidR="00150954" w:rsidRDefault="00150954" w:rsidP="00422ADE">
      <w:pPr>
        <w:spacing w:line="360" w:lineRule="auto"/>
        <w:ind w:left="900"/>
        <w:rPr>
          <w:i/>
          <w:iCs/>
          <w:color w:val="333333"/>
          <w:shd w:val="clear" w:color="auto" w:fill="FFFFFF"/>
        </w:rPr>
      </w:pPr>
    </w:p>
    <w:p w14:paraId="2F89A1FD" w14:textId="541E6871" w:rsidR="00150954" w:rsidRDefault="00150954" w:rsidP="00422ADE">
      <w:pPr>
        <w:spacing w:line="360" w:lineRule="auto"/>
        <w:ind w:left="900"/>
        <w:rPr>
          <w:i/>
          <w:iCs/>
          <w:color w:val="333333"/>
          <w:shd w:val="clear" w:color="auto" w:fill="FFFFFF"/>
        </w:rPr>
      </w:pPr>
    </w:p>
    <w:p w14:paraId="2D9992D7" w14:textId="1A7C8E40" w:rsidR="00150954" w:rsidRDefault="00150954" w:rsidP="00422ADE">
      <w:pPr>
        <w:spacing w:line="360" w:lineRule="auto"/>
        <w:ind w:left="900"/>
        <w:rPr>
          <w:i/>
          <w:iCs/>
          <w:color w:val="333333"/>
          <w:shd w:val="clear" w:color="auto" w:fill="FFFFFF"/>
        </w:rPr>
      </w:pPr>
    </w:p>
    <w:p w14:paraId="3769E66C" w14:textId="43F7939C" w:rsidR="00150954" w:rsidRDefault="00150954" w:rsidP="00422ADE">
      <w:pPr>
        <w:spacing w:line="360" w:lineRule="auto"/>
        <w:ind w:left="900"/>
        <w:rPr>
          <w:i/>
          <w:iCs/>
          <w:color w:val="333333"/>
          <w:shd w:val="clear" w:color="auto" w:fill="FFFFFF"/>
        </w:rPr>
      </w:pPr>
    </w:p>
    <w:p w14:paraId="0BE6B3B9" w14:textId="14C01C2D" w:rsidR="00150954" w:rsidRDefault="00150954" w:rsidP="00422ADE">
      <w:pPr>
        <w:spacing w:line="360" w:lineRule="auto"/>
        <w:ind w:left="900"/>
        <w:rPr>
          <w:i/>
          <w:iCs/>
          <w:color w:val="333333"/>
          <w:shd w:val="clear" w:color="auto" w:fill="FFFFFF"/>
        </w:rPr>
      </w:pPr>
    </w:p>
    <w:p w14:paraId="2905B295" w14:textId="5EC9DA96" w:rsidR="00150954" w:rsidRDefault="00150954" w:rsidP="00422ADE">
      <w:pPr>
        <w:spacing w:line="360" w:lineRule="auto"/>
        <w:ind w:left="900"/>
        <w:rPr>
          <w:i/>
          <w:iCs/>
          <w:color w:val="333333"/>
          <w:shd w:val="clear" w:color="auto" w:fill="FFFFFF"/>
        </w:rPr>
      </w:pPr>
    </w:p>
    <w:p w14:paraId="00D391E0" w14:textId="626B44BB" w:rsidR="00150954" w:rsidRDefault="00150954" w:rsidP="00422ADE">
      <w:pPr>
        <w:spacing w:line="360" w:lineRule="auto"/>
        <w:ind w:left="900"/>
        <w:rPr>
          <w:i/>
          <w:iCs/>
          <w:color w:val="333333"/>
          <w:shd w:val="clear" w:color="auto" w:fill="FFFFFF"/>
        </w:rPr>
      </w:pPr>
    </w:p>
    <w:p w14:paraId="4838A89A" w14:textId="425BA591" w:rsidR="00150954" w:rsidRDefault="00150954" w:rsidP="00422ADE">
      <w:pPr>
        <w:spacing w:line="360" w:lineRule="auto"/>
        <w:ind w:left="900"/>
        <w:rPr>
          <w:i/>
          <w:iCs/>
          <w:color w:val="333333"/>
          <w:shd w:val="clear" w:color="auto" w:fill="FFFFFF"/>
        </w:rPr>
      </w:pPr>
    </w:p>
    <w:p w14:paraId="50EB7BA0" w14:textId="5B9F28E7" w:rsidR="00150954" w:rsidRDefault="00150954" w:rsidP="00422ADE">
      <w:pPr>
        <w:spacing w:line="360" w:lineRule="auto"/>
        <w:ind w:left="900"/>
        <w:rPr>
          <w:i/>
          <w:iCs/>
          <w:color w:val="333333"/>
          <w:shd w:val="clear" w:color="auto" w:fill="FFFFFF"/>
        </w:rPr>
      </w:pPr>
    </w:p>
    <w:p w14:paraId="03F0FD83" w14:textId="6EA8B30A" w:rsidR="00150954" w:rsidRDefault="00150954" w:rsidP="00422ADE">
      <w:pPr>
        <w:spacing w:line="360" w:lineRule="auto"/>
        <w:ind w:left="900"/>
        <w:rPr>
          <w:i/>
          <w:iCs/>
          <w:color w:val="333333"/>
          <w:shd w:val="clear" w:color="auto" w:fill="FFFFFF"/>
        </w:rPr>
      </w:pPr>
    </w:p>
    <w:p w14:paraId="58E9845C" w14:textId="2EF3A051" w:rsidR="00150954" w:rsidRDefault="00150954" w:rsidP="00422ADE">
      <w:pPr>
        <w:spacing w:line="360" w:lineRule="auto"/>
        <w:ind w:left="900"/>
        <w:rPr>
          <w:i/>
          <w:iCs/>
          <w:color w:val="333333"/>
          <w:shd w:val="clear" w:color="auto" w:fill="FFFFFF"/>
        </w:rPr>
      </w:pPr>
    </w:p>
    <w:p w14:paraId="5359FEB1" w14:textId="5F22290F" w:rsidR="00150954" w:rsidRDefault="00150954" w:rsidP="00422ADE">
      <w:pPr>
        <w:spacing w:line="360" w:lineRule="auto"/>
        <w:ind w:left="900"/>
        <w:rPr>
          <w:i/>
          <w:iCs/>
          <w:color w:val="333333"/>
          <w:shd w:val="clear" w:color="auto" w:fill="FFFFFF"/>
        </w:rPr>
      </w:pPr>
    </w:p>
    <w:p w14:paraId="3C8E02EF" w14:textId="77777777" w:rsidR="00150954" w:rsidRPr="00422ADE" w:rsidRDefault="00150954" w:rsidP="00422ADE">
      <w:pPr>
        <w:spacing w:line="360" w:lineRule="auto"/>
        <w:ind w:left="900"/>
        <w:rPr>
          <w:i/>
          <w:iCs/>
          <w:color w:val="333333"/>
          <w:shd w:val="clear" w:color="auto" w:fill="FFFFFF"/>
        </w:rPr>
      </w:pPr>
    </w:p>
    <w:p w14:paraId="33AA6698" w14:textId="77777777" w:rsidR="00745B48" w:rsidRDefault="00745B48" w:rsidP="00884376"/>
    <w:p w14:paraId="59F7FA34" w14:textId="513DE16E" w:rsidR="00BC07DD" w:rsidRDefault="00514795" w:rsidP="00514795">
      <w:pPr>
        <w:pStyle w:val="Heading1"/>
      </w:pPr>
      <w:bookmarkStart w:id="22" w:name="_Toc103080687"/>
      <w:r>
        <w:lastRenderedPageBreak/>
        <w:t>Results</w:t>
      </w:r>
      <w:bookmarkEnd w:id="22"/>
    </w:p>
    <w:p w14:paraId="24BE6D35" w14:textId="77777777" w:rsidR="00514795" w:rsidRDefault="00514795" w:rsidP="00514795">
      <w:pPr>
        <w:spacing w:line="360" w:lineRule="auto"/>
      </w:pPr>
    </w:p>
    <w:p w14:paraId="4A5B02CA" w14:textId="14FFC368" w:rsidR="00514795" w:rsidRDefault="00514795" w:rsidP="00514795">
      <w:pPr>
        <w:pStyle w:val="Heading2"/>
      </w:pPr>
      <w:bookmarkStart w:id="23" w:name="_Toc103080688"/>
      <w:r>
        <w:t>Hypothes</w:t>
      </w:r>
      <w:r w:rsidR="00422ADE">
        <w:t>e</w:t>
      </w:r>
      <w:r>
        <w:t>s 1</w:t>
      </w:r>
      <w:r w:rsidR="00C71031">
        <w:t>a, 1b, and 1c</w:t>
      </w:r>
      <w:bookmarkEnd w:id="23"/>
    </w:p>
    <w:p w14:paraId="29F593AF" w14:textId="77777777" w:rsidR="006118A1" w:rsidRPr="006118A1" w:rsidRDefault="006118A1" w:rsidP="006118A1"/>
    <w:p w14:paraId="47D9A935" w14:textId="6B35C354" w:rsidR="00514795" w:rsidRPr="004E6FF0" w:rsidRDefault="00514795" w:rsidP="004E6FF0">
      <w:pPr>
        <w:spacing w:line="360" w:lineRule="auto"/>
        <w:ind w:firstLine="720"/>
      </w:pPr>
      <w:r>
        <w:t xml:space="preserve">In order to initially test my first hypothesis, that students with STEM teachers who held STEM related jobs prior to teaching showing higher achievement in STEM, I ran the linear model shown in table </w:t>
      </w:r>
      <w:r w:rsidR="00AC29BB">
        <w:t>10</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2022"/>
        <w:gridCol w:w="2022"/>
        <w:gridCol w:w="2023"/>
      </w:tblGrid>
      <w:tr w:rsidR="00AC29BB" w14:paraId="5C95A87C" w14:textId="77777777" w:rsidTr="0044733A">
        <w:trPr>
          <w:tblCellSpacing w:w="15" w:type="dxa"/>
        </w:trPr>
        <w:tc>
          <w:tcPr>
            <w:tcW w:w="9208" w:type="dxa"/>
            <w:gridSpan w:val="4"/>
            <w:tcBorders>
              <w:top w:val="nil"/>
              <w:left w:val="nil"/>
              <w:bottom w:val="single" w:sz="4" w:space="0" w:color="auto"/>
              <w:right w:val="nil"/>
            </w:tcBorders>
            <w:vAlign w:val="center"/>
            <w:hideMark/>
          </w:tcPr>
          <w:p w14:paraId="15B9DCAF" w14:textId="0EE9AC9C" w:rsidR="007D3D26" w:rsidRDefault="007D3D26" w:rsidP="007D3D26">
            <w:pPr>
              <w:jc w:val="center"/>
              <w:rPr>
                <w:i/>
                <w:iCs/>
              </w:rPr>
            </w:pPr>
            <w:r w:rsidRPr="00217E0E">
              <w:rPr>
                <w:i/>
                <w:iCs/>
              </w:rPr>
              <w:t xml:space="preserve">Table </w:t>
            </w:r>
            <w:r w:rsidR="00AC29BB">
              <w:rPr>
                <w:i/>
                <w:iCs/>
              </w:rPr>
              <w:t>10</w:t>
            </w:r>
            <w:r w:rsidRPr="00217E0E">
              <w:rPr>
                <w:i/>
                <w:iCs/>
              </w:rPr>
              <w:t>: Model</w:t>
            </w:r>
            <w:r w:rsidR="005B7EA7">
              <w:rPr>
                <w:i/>
                <w:iCs/>
              </w:rPr>
              <w:t>s</w:t>
            </w:r>
            <w:r>
              <w:rPr>
                <w:i/>
                <w:iCs/>
              </w:rPr>
              <w:t xml:space="preserve"> 1</w:t>
            </w:r>
            <w:r w:rsidR="0016760A">
              <w:rPr>
                <w:i/>
                <w:iCs/>
              </w:rPr>
              <w:t>a</w:t>
            </w:r>
            <w:r>
              <w:rPr>
                <w:i/>
                <w:iCs/>
              </w:rPr>
              <w:t>,</w:t>
            </w:r>
            <w:r w:rsidR="005B7EA7">
              <w:rPr>
                <w:i/>
                <w:iCs/>
              </w:rPr>
              <w:t xml:space="preserve"> </w:t>
            </w:r>
            <w:r w:rsidR="0016760A">
              <w:rPr>
                <w:i/>
                <w:iCs/>
              </w:rPr>
              <w:t>1b</w:t>
            </w:r>
            <w:r>
              <w:rPr>
                <w:i/>
                <w:iCs/>
              </w:rPr>
              <w:t>,</w:t>
            </w:r>
            <w:r w:rsidR="005B7EA7">
              <w:rPr>
                <w:i/>
                <w:iCs/>
              </w:rPr>
              <w:t xml:space="preserve"> and </w:t>
            </w:r>
            <w:r w:rsidR="0016760A">
              <w:rPr>
                <w:i/>
                <w:iCs/>
              </w:rPr>
              <w:t>1c</w:t>
            </w:r>
            <w:r w:rsidRPr="00217E0E">
              <w:rPr>
                <w:i/>
                <w:iCs/>
              </w:rPr>
              <w:t xml:space="preserve"> – Hypothesis 1</w:t>
            </w:r>
            <w:r>
              <w:rPr>
                <w:i/>
                <w:iCs/>
              </w:rPr>
              <w:t xml:space="preserve"> Results</w:t>
            </w:r>
          </w:p>
          <w:p w14:paraId="3949BAF2" w14:textId="45BA436F" w:rsidR="007D3D26" w:rsidRDefault="007D3D26" w:rsidP="00745B48">
            <w:pPr>
              <w:jc w:val="center"/>
            </w:pPr>
          </w:p>
        </w:tc>
      </w:tr>
      <w:tr w:rsidR="00AC29BB" w14:paraId="276DE904" w14:textId="77777777" w:rsidTr="00AC29BB">
        <w:trPr>
          <w:tblCellSpacing w:w="15" w:type="dxa"/>
        </w:trPr>
        <w:tc>
          <w:tcPr>
            <w:tcW w:w="9208" w:type="dxa"/>
            <w:gridSpan w:val="4"/>
            <w:tcBorders>
              <w:bottom w:val="single" w:sz="6" w:space="0" w:color="000000"/>
            </w:tcBorders>
            <w:vAlign w:val="center"/>
            <w:hideMark/>
          </w:tcPr>
          <w:p w14:paraId="746D7D54" w14:textId="77777777" w:rsidR="007D3D26" w:rsidRDefault="007D3D26" w:rsidP="00745B48">
            <w:pPr>
              <w:jc w:val="center"/>
            </w:pPr>
          </w:p>
        </w:tc>
      </w:tr>
      <w:tr w:rsidR="00AC29BB" w14:paraId="08700CC2" w14:textId="77777777" w:rsidTr="00AC29BB">
        <w:trPr>
          <w:tblCellSpacing w:w="15" w:type="dxa"/>
        </w:trPr>
        <w:tc>
          <w:tcPr>
            <w:tcW w:w="0" w:type="auto"/>
            <w:vAlign w:val="center"/>
            <w:hideMark/>
          </w:tcPr>
          <w:p w14:paraId="3E910EB4" w14:textId="77777777" w:rsidR="007D3D26" w:rsidRDefault="007D3D26" w:rsidP="00745B48">
            <w:pPr>
              <w:jc w:val="center"/>
              <w:rPr>
                <w:sz w:val="20"/>
                <w:szCs w:val="20"/>
              </w:rPr>
            </w:pPr>
          </w:p>
        </w:tc>
        <w:tc>
          <w:tcPr>
            <w:tcW w:w="6022" w:type="dxa"/>
            <w:gridSpan w:val="3"/>
            <w:vAlign w:val="center"/>
            <w:hideMark/>
          </w:tcPr>
          <w:p w14:paraId="5DEDD778" w14:textId="77777777" w:rsidR="007D3D26" w:rsidRDefault="007D3D26" w:rsidP="00AC29BB">
            <w:pPr>
              <w:jc w:val="center"/>
            </w:pPr>
            <w:r>
              <w:rPr>
                <w:rStyle w:val="Emphasis"/>
              </w:rPr>
              <w:t>Dependent variable:</w:t>
            </w:r>
          </w:p>
        </w:tc>
      </w:tr>
      <w:tr w:rsidR="00AC29BB" w14:paraId="325F126A" w14:textId="77777777" w:rsidTr="00AC29BB">
        <w:trPr>
          <w:tblCellSpacing w:w="15" w:type="dxa"/>
        </w:trPr>
        <w:tc>
          <w:tcPr>
            <w:tcW w:w="0" w:type="auto"/>
            <w:vAlign w:val="center"/>
            <w:hideMark/>
          </w:tcPr>
          <w:p w14:paraId="4DA6331C" w14:textId="77777777" w:rsidR="007D3D26" w:rsidRDefault="007D3D26" w:rsidP="00745B48">
            <w:pPr>
              <w:jc w:val="center"/>
            </w:pPr>
          </w:p>
        </w:tc>
        <w:tc>
          <w:tcPr>
            <w:tcW w:w="6022" w:type="dxa"/>
            <w:gridSpan w:val="3"/>
            <w:tcBorders>
              <w:bottom w:val="single" w:sz="6" w:space="0" w:color="000000"/>
            </w:tcBorders>
            <w:vAlign w:val="center"/>
            <w:hideMark/>
          </w:tcPr>
          <w:p w14:paraId="7C03A1B2" w14:textId="77777777" w:rsidR="007D3D26" w:rsidRDefault="007D3D26" w:rsidP="00745B48">
            <w:pPr>
              <w:jc w:val="center"/>
              <w:rPr>
                <w:sz w:val="20"/>
                <w:szCs w:val="20"/>
              </w:rPr>
            </w:pPr>
          </w:p>
        </w:tc>
      </w:tr>
      <w:tr w:rsidR="00AC29BB" w14:paraId="3D52A08D" w14:textId="77777777" w:rsidTr="00AC29BB">
        <w:trPr>
          <w:tblCellSpacing w:w="15" w:type="dxa"/>
        </w:trPr>
        <w:tc>
          <w:tcPr>
            <w:tcW w:w="0" w:type="auto"/>
            <w:vAlign w:val="center"/>
            <w:hideMark/>
          </w:tcPr>
          <w:p w14:paraId="045243F4" w14:textId="77777777" w:rsidR="007D3D26" w:rsidRDefault="007D3D26" w:rsidP="00745B48">
            <w:pPr>
              <w:jc w:val="center"/>
              <w:rPr>
                <w:sz w:val="20"/>
                <w:szCs w:val="20"/>
              </w:rPr>
            </w:pPr>
          </w:p>
        </w:tc>
        <w:tc>
          <w:tcPr>
            <w:tcW w:w="1992" w:type="dxa"/>
            <w:vAlign w:val="center"/>
            <w:hideMark/>
          </w:tcPr>
          <w:p w14:paraId="63059A24" w14:textId="77777777" w:rsidR="007D3D26" w:rsidRDefault="007D3D26" w:rsidP="00745B48">
            <w:pPr>
              <w:jc w:val="center"/>
            </w:pPr>
            <w:proofErr w:type="spellStart"/>
            <w:r>
              <w:t>AchieveMATH</w:t>
            </w:r>
            <w:proofErr w:type="spellEnd"/>
          </w:p>
        </w:tc>
        <w:tc>
          <w:tcPr>
            <w:tcW w:w="1992" w:type="dxa"/>
            <w:vAlign w:val="center"/>
            <w:hideMark/>
          </w:tcPr>
          <w:p w14:paraId="68F74140" w14:textId="77777777" w:rsidR="007D3D26" w:rsidRDefault="007D3D26" w:rsidP="00745B48">
            <w:pPr>
              <w:jc w:val="center"/>
            </w:pPr>
            <w:proofErr w:type="spellStart"/>
            <w:r>
              <w:t>AchieveSCI</w:t>
            </w:r>
            <w:proofErr w:type="spellEnd"/>
          </w:p>
        </w:tc>
        <w:tc>
          <w:tcPr>
            <w:tcW w:w="1978" w:type="dxa"/>
            <w:vAlign w:val="center"/>
            <w:hideMark/>
          </w:tcPr>
          <w:p w14:paraId="708F1CD9" w14:textId="77777777" w:rsidR="007D3D26" w:rsidRDefault="007D3D26" w:rsidP="00AC29BB">
            <w:pPr>
              <w:ind w:right="62"/>
              <w:jc w:val="center"/>
            </w:pPr>
            <w:proofErr w:type="spellStart"/>
            <w:r>
              <w:t>AchieveSTEM</w:t>
            </w:r>
            <w:proofErr w:type="spellEnd"/>
          </w:p>
        </w:tc>
      </w:tr>
      <w:tr w:rsidR="00AC29BB" w14:paraId="48C9CE4A" w14:textId="77777777" w:rsidTr="00AC29BB">
        <w:trPr>
          <w:tblCellSpacing w:w="15" w:type="dxa"/>
        </w:trPr>
        <w:tc>
          <w:tcPr>
            <w:tcW w:w="0" w:type="auto"/>
            <w:vAlign w:val="center"/>
            <w:hideMark/>
          </w:tcPr>
          <w:p w14:paraId="25E61478" w14:textId="77777777" w:rsidR="007D3D26" w:rsidRDefault="007D3D26" w:rsidP="00745B48">
            <w:pPr>
              <w:jc w:val="center"/>
            </w:pPr>
          </w:p>
        </w:tc>
        <w:tc>
          <w:tcPr>
            <w:tcW w:w="1992" w:type="dxa"/>
            <w:vAlign w:val="center"/>
            <w:hideMark/>
          </w:tcPr>
          <w:p w14:paraId="06AC11DE" w14:textId="3D6E36DD" w:rsidR="007D3D26" w:rsidRDefault="007D3D26" w:rsidP="00745B48">
            <w:pPr>
              <w:jc w:val="center"/>
            </w:pPr>
            <w:r>
              <w:t>(1</w:t>
            </w:r>
            <w:r w:rsidR="0016760A">
              <w:t>a</w:t>
            </w:r>
            <w:r>
              <w:t>)</w:t>
            </w:r>
          </w:p>
        </w:tc>
        <w:tc>
          <w:tcPr>
            <w:tcW w:w="1992" w:type="dxa"/>
            <w:vAlign w:val="center"/>
            <w:hideMark/>
          </w:tcPr>
          <w:p w14:paraId="12363610" w14:textId="6385CF7F" w:rsidR="007D3D26" w:rsidRDefault="007D3D26" w:rsidP="00745B48">
            <w:pPr>
              <w:jc w:val="center"/>
            </w:pPr>
            <w:r>
              <w:t>(</w:t>
            </w:r>
            <w:r w:rsidR="0016760A">
              <w:t>1b</w:t>
            </w:r>
            <w:r>
              <w:t>)</w:t>
            </w:r>
          </w:p>
        </w:tc>
        <w:tc>
          <w:tcPr>
            <w:tcW w:w="1978" w:type="dxa"/>
            <w:vAlign w:val="center"/>
            <w:hideMark/>
          </w:tcPr>
          <w:p w14:paraId="44C4B112" w14:textId="1BBD13A0" w:rsidR="007D3D26" w:rsidRDefault="007D3D26" w:rsidP="00745B48">
            <w:pPr>
              <w:jc w:val="center"/>
            </w:pPr>
            <w:r>
              <w:t>(</w:t>
            </w:r>
            <w:r w:rsidR="0016760A">
              <w:t>1c</w:t>
            </w:r>
            <w:r>
              <w:t>)</w:t>
            </w:r>
          </w:p>
        </w:tc>
      </w:tr>
      <w:tr w:rsidR="00AC29BB" w14:paraId="55769F37" w14:textId="77777777" w:rsidTr="00AC29BB">
        <w:trPr>
          <w:tblCellSpacing w:w="15" w:type="dxa"/>
        </w:trPr>
        <w:tc>
          <w:tcPr>
            <w:tcW w:w="9208" w:type="dxa"/>
            <w:gridSpan w:val="4"/>
            <w:tcBorders>
              <w:bottom w:val="single" w:sz="6" w:space="0" w:color="000000"/>
            </w:tcBorders>
            <w:vAlign w:val="center"/>
            <w:hideMark/>
          </w:tcPr>
          <w:p w14:paraId="00FBC30E" w14:textId="77777777" w:rsidR="007D3D26" w:rsidRDefault="007D3D26" w:rsidP="00745B48">
            <w:pPr>
              <w:jc w:val="center"/>
            </w:pPr>
          </w:p>
        </w:tc>
      </w:tr>
      <w:tr w:rsidR="00AC29BB" w14:paraId="699FE7C4" w14:textId="77777777" w:rsidTr="00AC29BB">
        <w:trPr>
          <w:tblCellSpacing w:w="15" w:type="dxa"/>
        </w:trPr>
        <w:tc>
          <w:tcPr>
            <w:tcW w:w="0" w:type="auto"/>
            <w:vAlign w:val="center"/>
            <w:hideMark/>
          </w:tcPr>
          <w:p w14:paraId="42C6E47D" w14:textId="3C0EE37F" w:rsidR="007D3D26" w:rsidRDefault="007D3D26" w:rsidP="00745B48">
            <w:proofErr w:type="spellStart"/>
            <w:r>
              <w:t>M</w:t>
            </w:r>
            <w:r w:rsidR="005B7EA7">
              <w:t>ath</w:t>
            </w:r>
            <w:r>
              <w:t>_job</w:t>
            </w:r>
            <w:proofErr w:type="spellEnd"/>
          </w:p>
        </w:tc>
        <w:tc>
          <w:tcPr>
            <w:tcW w:w="1992" w:type="dxa"/>
            <w:vAlign w:val="center"/>
            <w:hideMark/>
          </w:tcPr>
          <w:p w14:paraId="633856BD" w14:textId="77777777" w:rsidR="007D3D26" w:rsidRDefault="007D3D26" w:rsidP="00745B48">
            <w:pPr>
              <w:jc w:val="center"/>
            </w:pPr>
            <w:r>
              <w:t>0.026</w:t>
            </w:r>
          </w:p>
        </w:tc>
        <w:tc>
          <w:tcPr>
            <w:tcW w:w="1992" w:type="dxa"/>
            <w:vAlign w:val="center"/>
            <w:hideMark/>
          </w:tcPr>
          <w:p w14:paraId="03648DDF" w14:textId="77777777" w:rsidR="007D3D26" w:rsidRDefault="007D3D26" w:rsidP="00745B48">
            <w:pPr>
              <w:jc w:val="center"/>
            </w:pPr>
          </w:p>
        </w:tc>
        <w:tc>
          <w:tcPr>
            <w:tcW w:w="1978" w:type="dxa"/>
            <w:vAlign w:val="center"/>
            <w:hideMark/>
          </w:tcPr>
          <w:p w14:paraId="43A34521" w14:textId="77777777" w:rsidR="007D3D26" w:rsidRDefault="007D3D26" w:rsidP="00745B48">
            <w:pPr>
              <w:jc w:val="center"/>
              <w:rPr>
                <w:sz w:val="20"/>
                <w:szCs w:val="20"/>
              </w:rPr>
            </w:pPr>
          </w:p>
        </w:tc>
      </w:tr>
      <w:tr w:rsidR="00AC29BB" w14:paraId="42F13D9C" w14:textId="77777777" w:rsidTr="00AC29BB">
        <w:trPr>
          <w:tblCellSpacing w:w="15" w:type="dxa"/>
        </w:trPr>
        <w:tc>
          <w:tcPr>
            <w:tcW w:w="0" w:type="auto"/>
            <w:vAlign w:val="center"/>
            <w:hideMark/>
          </w:tcPr>
          <w:p w14:paraId="368B2FCF" w14:textId="77777777" w:rsidR="007D3D26" w:rsidRDefault="007D3D26" w:rsidP="00745B48">
            <w:pPr>
              <w:jc w:val="center"/>
              <w:rPr>
                <w:sz w:val="20"/>
                <w:szCs w:val="20"/>
              </w:rPr>
            </w:pPr>
          </w:p>
        </w:tc>
        <w:tc>
          <w:tcPr>
            <w:tcW w:w="1992" w:type="dxa"/>
            <w:vAlign w:val="center"/>
            <w:hideMark/>
          </w:tcPr>
          <w:p w14:paraId="14B5D75E" w14:textId="77777777" w:rsidR="007D3D26" w:rsidRDefault="007D3D26" w:rsidP="00745B48">
            <w:pPr>
              <w:jc w:val="center"/>
            </w:pPr>
            <w:r>
              <w:t>(0.017)</w:t>
            </w:r>
          </w:p>
        </w:tc>
        <w:tc>
          <w:tcPr>
            <w:tcW w:w="1992" w:type="dxa"/>
            <w:vAlign w:val="center"/>
            <w:hideMark/>
          </w:tcPr>
          <w:p w14:paraId="1F13E959" w14:textId="77777777" w:rsidR="007D3D26" w:rsidRDefault="007D3D26" w:rsidP="00745B48">
            <w:pPr>
              <w:jc w:val="center"/>
            </w:pPr>
          </w:p>
        </w:tc>
        <w:tc>
          <w:tcPr>
            <w:tcW w:w="1978" w:type="dxa"/>
            <w:vAlign w:val="center"/>
            <w:hideMark/>
          </w:tcPr>
          <w:p w14:paraId="59EBB7A6" w14:textId="77777777" w:rsidR="007D3D26" w:rsidRDefault="007D3D26" w:rsidP="00745B48">
            <w:pPr>
              <w:jc w:val="center"/>
              <w:rPr>
                <w:sz w:val="20"/>
                <w:szCs w:val="20"/>
              </w:rPr>
            </w:pPr>
          </w:p>
        </w:tc>
      </w:tr>
      <w:tr w:rsidR="00AC29BB" w14:paraId="72FADCAF" w14:textId="77777777" w:rsidTr="00AC29BB">
        <w:trPr>
          <w:tblCellSpacing w:w="15" w:type="dxa"/>
        </w:trPr>
        <w:tc>
          <w:tcPr>
            <w:tcW w:w="0" w:type="auto"/>
            <w:vAlign w:val="center"/>
            <w:hideMark/>
          </w:tcPr>
          <w:p w14:paraId="3BD56F80" w14:textId="3FE50203" w:rsidR="007D3D26" w:rsidRDefault="007D3D26" w:rsidP="00745B48">
            <w:proofErr w:type="spellStart"/>
            <w:r>
              <w:t>S</w:t>
            </w:r>
            <w:r w:rsidR="005B7EA7">
              <w:t>ci</w:t>
            </w:r>
            <w:r>
              <w:t>_job</w:t>
            </w:r>
            <w:proofErr w:type="spellEnd"/>
          </w:p>
        </w:tc>
        <w:tc>
          <w:tcPr>
            <w:tcW w:w="1992" w:type="dxa"/>
            <w:vAlign w:val="center"/>
            <w:hideMark/>
          </w:tcPr>
          <w:p w14:paraId="06235593" w14:textId="77777777" w:rsidR="007D3D26" w:rsidRDefault="007D3D26" w:rsidP="00745B48"/>
        </w:tc>
        <w:tc>
          <w:tcPr>
            <w:tcW w:w="1992" w:type="dxa"/>
            <w:vAlign w:val="center"/>
            <w:hideMark/>
          </w:tcPr>
          <w:p w14:paraId="1496943D" w14:textId="77777777" w:rsidR="007D3D26" w:rsidRDefault="007D3D26" w:rsidP="00745B48">
            <w:pPr>
              <w:jc w:val="center"/>
            </w:pPr>
            <w:r>
              <w:t>-0.017</w:t>
            </w:r>
          </w:p>
        </w:tc>
        <w:tc>
          <w:tcPr>
            <w:tcW w:w="1978" w:type="dxa"/>
            <w:vAlign w:val="center"/>
            <w:hideMark/>
          </w:tcPr>
          <w:p w14:paraId="6FC1A599" w14:textId="77777777" w:rsidR="007D3D26" w:rsidRDefault="007D3D26" w:rsidP="00745B48">
            <w:pPr>
              <w:jc w:val="center"/>
            </w:pPr>
          </w:p>
        </w:tc>
      </w:tr>
      <w:tr w:rsidR="00AC29BB" w14:paraId="1F93A748" w14:textId="77777777" w:rsidTr="00AC29BB">
        <w:trPr>
          <w:tblCellSpacing w:w="15" w:type="dxa"/>
        </w:trPr>
        <w:tc>
          <w:tcPr>
            <w:tcW w:w="0" w:type="auto"/>
            <w:vAlign w:val="center"/>
            <w:hideMark/>
          </w:tcPr>
          <w:p w14:paraId="1CF11A64" w14:textId="77777777" w:rsidR="007D3D26" w:rsidRDefault="007D3D26" w:rsidP="00745B48">
            <w:pPr>
              <w:jc w:val="center"/>
              <w:rPr>
                <w:sz w:val="20"/>
                <w:szCs w:val="20"/>
              </w:rPr>
            </w:pPr>
          </w:p>
        </w:tc>
        <w:tc>
          <w:tcPr>
            <w:tcW w:w="1992" w:type="dxa"/>
            <w:vAlign w:val="center"/>
            <w:hideMark/>
          </w:tcPr>
          <w:p w14:paraId="688E28B2" w14:textId="77777777" w:rsidR="007D3D26" w:rsidRDefault="007D3D26" w:rsidP="00745B48">
            <w:pPr>
              <w:rPr>
                <w:sz w:val="20"/>
                <w:szCs w:val="20"/>
              </w:rPr>
            </w:pPr>
          </w:p>
        </w:tc>
        <w:tc>
          <w:tcPr>
            <w:tcW w:w="1992" w:type="dxa"/>
            <w:vAlign w:val="center"/>
            <w:hideMark/>
          </w:tcPr>
          <w:p w14:paraId="30BC219C" w14:textId="77777777" w:rsidR="007D3D26" w:rsidRDefault="007D3D26" w:rsidP="00745B48">
            <w:pPr>
              <w:jc w:val="center"/>
            </w:pPr>
            <w:r>
              <w:t>(0.015)</w:t>
            </w:r>
          </w:p>
        </w:tc>
        <w:tc>
          <w:tcPr>
            <w:tcW w:w="1978" w:type="dxa"/>
            <w:vAlign w:val="center"/>
            <w:hideMark/>
          </w:tcPr>
          <w:p w14:paraId="3C623B8F" w14:textId="77777777" w:rsidR="007D3D26" w:rsidRDefault="007D3D26" w:rsidP="00745B48">
            <w:pPr>
              <w:jc w:val="center"/>
            </w:pPr>
          </w:p>
        </w:tc>
      </w:tr>
      <w:tr w:rsidR="00AC29BB" w14:paraId="6C814028" w14:textId="77777777" w:rsidTr="00AC29BB">
        <w:trPr>
          <w:tblCellSpacing w:w="15" w:type="dxa"/>
        </w:trPr>
        <w:tc>
          <w:tcPr>
            <w:tcW w:w="0" w:type="auto"/>
            <w:vAlign w:val="center"/>
            <w:hideMark/>
          </w:tcPr>
          <w:p w14:paraId="7E852FD2" w14:textId="0D92B130" w:rsidR="007D3D26" w:rsidRDefault="007D3D26" w:rsidP="00745B48">
            <w:proofErr w:type="spellStart"/>
            <w:r>
              <w:t>STEM_job</w:t>
            </w:r>
            <w:proofErr w:type="spellEnd"/>
          </w:p>
        </w:tc>
        <w:tc>
          <w:tcPr>
            <w:tcW w:w="1992" w:type="dxa"/>
            <w:vAlign w:val="center"/>
            <w:hideMark/>
          </w:tcPr>
          <w:p w14:paraId="5688941B" w14:textId="77777777" w:rsidR="007D3D26" w:rsidRDefault="007D3D26" w:rsidP="00745B48"/>
        </w:tc>
        <w:tc>
          <w:tcPr>
            <w:tcW w:w="1992" w:type="dxa"/>
            <w:vAlign w:val="center"/>
            <w:hideMark/>
          </w:tcPr>
          <w:p w14:paraId="50A6C3B9" w14:textId="77777777" w:rsidR="007D3D26" w:rsidRDefault="007D3D26" w:rsidP="00745B48">
            <w:pPr>
              <w:jc w:val="center"/>
              <w:rPr>
                <w:sz w:val="20"/>
                <w:szCs w:val="20"/>
              </w:rPr>
            </w:pPr>
          </w:p>
        </w:tc>
        <w:tc>
          <w:tcPr>
            <w:tcW w:w="1978" w:type="dxa"/>
            <w:vAlign w:val="center"/>
            <w:hideMark/>
          </w:tcPr>
          <w:p w14:paraId="28AF69F9" w14:textId="77777777" w:rsidR="007D3D26" w:rsidRDefault="007D3D26" w:rsidP="00745B48">
            <w:pPr>
              <w:jc w:val="center"/>
            </w:pPr>
            <w:r>
              <w:t>0.005</w:t>
            </w:r>
          </w:p>
        </w:tc>
      </w:tr>
      <w:tr w:rsidR="00AC29BB" w14:paraId="58456343" w14:textId="77777777" w:rsidTr="00AC29BB">
        <w:trPr>
          <w:tblCellSpacing w:w="15" w:type="dxa"/>
        </w:trPr>
        <w:tc>
          <w:tcPr>
            <w:tcW w:w="0" w:type="auto"/>
            <w:vAlign w:val="center"/>
            <w:hideMark/>
          </w:tcPr>
          <w:p w14:paraId="35874268" w14:textId="77777777" w:rsidR="007D3D26" w:rsidRDefault="007D3D26" w:rsidP="00745B48">
            <w:pPr>
              <w:jc w:val="center"/>
            </w:pPr>
          </w:p>
        </w:tc>
        <w:tc>
          <w:tcPr>
            <w:tcW w:w="1992" w:type="dxa"/>
            <w:vAlign w:val="center"/>
            <w:hideMark/>
          </w:tcPr>
          <w:p w14:paraId="210B5DA2" w14:textId="77777777" w:rsidR="007D3D26" w:rsidRDefault="007D3D26" w:rsidP="00745B48">
            <w:pPr>
              <w:rPr>
                <w:sz w:val="20"/>
                <w:szCs w:val="20"/>
              </w:rPr>
            </w:pPr>
          </w:p>
        </w:tc>
        <w:tc>
          <w:tcPr>
            <w:tcW w:w="1992" w:type="dxa"/>
            <w:vAlign w:val="center"/>
            <w:hideMark/>
          </w:tcPr>
          <w:p w14:paraId="4C13DF20" w14:textId="77777777" w:rsidR="007D3D26" w:rsidRDefault="007D3D26" w:rsidP="00745B48">
            <w:pPr>
              <w:jc w:val="center"/>
              <w:rPr>
                <w:sz w:val="20"/>
                <w:szCs w:val="20"/>
              </w:rPr>
            </w:pPr>
          </w:p>
        </w:tc>
        <w:tc>
          <w:tcPr>
            <w:tcW w:w="1978" w:type="dxa"/>
            <w:vAlign w:val="center"/>
            <w:hideMark/>
          </w:tcPr>
          <w:p w14:paraId="3163AF35" w14:textId="77777777" w:rsidR="007D3D26" w:rsidRDefault="007D3D26" w:rsidP="00745B48">
            <w:pPr>
              <w:jc w:val="center"/>
            </w:pPr>
            <w:r>
              <w:t>(0.014)</w:t>
            </w:r>
          </w:p>
        </w:tc>
      </w:tr>
      <w:tr w:rsidR="00AC29BB" w14:paraId="731A8D8C" w14:textId="77777777" w:rsidTr="00AC29BB">
        <w:trPr>
          <w:tblCellSpacing w:w="15" w:type="dxa"/>
        </w:trPr>
        <w:tc>
          <w:tcPr>
            <w:tcW w:w="0" w:type="auto"/>
            <w:vAlign w:val="center"/>
            <w:hideMark/>
          </w:tcPr>
          <w:p w14:paraId="78FDE777" w14:textId="77777777" w:rsidR="007D3D26" w:rsidRDefault="007D3D26" w:rsidP="00745B48">
            <w:proofErr w:type="spellStart"/>
            <w:r>
              <w:t>student_male</w:t>
            </w:r>
            <w:proofErr w:type="spellEnd"/>
          </w:p>
        </w:tc>
        <w:tc>
          <w:tcPr>
            <w:tcW w:w="1992" w:type="dxa"/>
            <w:vAlign w:val="center"/>
            <w:hideMark/>
          </w:tcPr>
          <w:p w14:paraId="3FA5B02C" w14:textId="77777777" w:rsidR="007D3D26" w:rsidRDefault="007D3D26" w:rsidP="00745B48">
            <w:pPr>
              <w:jc w:val="center"/>
            </w:pPr>
            <w:r>
              <w:t>-0.090</w:t>
            </w:r>
            <w:r>
              <w:rPr>
                <w:vertAlign w:val="superscript"/>
              </w:rPr>
              <w:t>***</w:t>
            </w:r>
          </w:p>
        </w:tc>
        <w:tc>
          <w:tcPr>
            <w:tcW w:w="1992" w:type="dxa"/>
            <w:vAlign w:val="center"/>
            <w:hideMark/>
          </w:tcPr>
          <w:p w14:paraId="52647035" w14:textId="77777777" w:rsidR="007D3D26" w:rsidRDefault="007D3D26" w:rsidP="00745B48">
            <w:pPr>
              <w:jc w:val="center"/>
            </w:pPr>
            <w:r>
              <w:t>-0.142</w:t>
            </w:r>
            <w:r>
              <w:rPr>
                <w:vertAlign w:val="superscript"/>
              </w:rPr>
              <w:t>***</w:t>
            </w:r>
          </w:p>
        </w:tc>
        <w:tc>
          <w:tcPr>
            <w:tcW w:w="1978" w:type="dxa"/>
            <w:vAlign w:val="center"/>
            <w:hideMark/>
          </w:tcPr>
          <w:p w14:paraId="7231947E" w14:textId="77777777" w:rsidR="007D3D26" w:rsidRDefault="007D3D26" w:rsidP="00745B48">
            <w:pPr>
              <w:jc w:val="center"/>
            </w:pPr>
            <w:r>
              <w:t>-0.055</w:t>
            </w:r>
            <w:r>
              <w:rPr>
                <w:vertAlign w:val="superscript"/>
              </w:rPr>
              <w:t>***</w:t>
            </w:r>
          </w:p>
        </w:tc>
      </w:tr>
      <w:tr w:rsidR="00AC29BB" w14:paraId="208B2986" w14:textId="77777777" w:rsidTr="00AC29BB">
        <w:trPr>
          <w:tblCellSpacing w:w="15" w:type="dxa"/>
        </w:trPr>
        <w:tc>
          <w:tcPr>
            <w:tcW w:w="0" w:type="auto"/>
            <w:vAlign w:val="center"/>
            <w:hideMark/>
          </w:tcPr>
          <w:p w14:paraId="5CB523BA" w14:textId="77777777" w:rsidR="007D3D26" w:rsidRDefault="007D3D26" w:rsidP="00745B48">
            <w:pPr>
              <w:jc w:val="center"/>
            </w:pPr>
          </w:p>
        </w:tc>
        <w:tc>
          <w:tcPr>
            <w:tcW w:w="1992" w:type="dxa"/>
            <w:vAlign w:val="center"/>
            <w:hideMark/>
          </w:tcPr>
          <w:p w14:paraId="2C2877C1" w14:textId="77777777" w:rsidR="007D3D26" w:rsidRDefault="007D3D26" w:rsidP="00745B48">
            <w:pPr>
              <w:jc w:val="center"/>
            </w:pPr>
            <w:r>
              <w:t>(0.012)</w:t>
            </w:r>
          </w:p>
        </w:tc>
        <w:tc>
          <w:tcPr>
            <w:tcW w:w="1992" w:type="dxa"/>
            <w:vAlign w:val="center"/>
            <w:hideMark/>
          </w:tcPr>
          <w:p w14:paraId="2786F125" w14:textId="77777777" w:rsidR="007D3D26" w:rsidRDefault="007D3D26" w:rsidP="00745B48">
            <w:pPr>
              <w:jc w:val="center"/>
            </w:pPr>
            <w:r>
              <w:t>(0.013)</w:t>
            </w:r>
          </w:p>
        </w:tc>
        <w:tc>
          <w:tcPr>
            <w:tcW w:w="1978" w:type="dxa"/>
            <w:vAlign w:val="center"/>
            <w:hideMark/>
          </w:tcPr>
          <w:p w14:paraId="7EDDDD99" w14:textId="77777777" w:rsidR="007D3D26" w:rsidRDefault="007D3D26" w:rsidP="00745B48">
            <w:pPr>
              <w:jc w:val="center"/>
            </w:pPr>
            <w:r>
              <w:t>(0.014)</w:t>
            </w:r>
          </w:p>
        </w:tc>
      </w:tr>
      <w:tr w:rsidR="00AC29BB" w14:paraId="7EA4B562" w14:textId="77777777" w:rsidTr="00AC29BB">
        <w:trPr>
          <w:tblCellSpacing w:w="15" w:type="dxa"/>
        </w:trPr>
        <w:tc>
          <w:tcPr>
            <w:tcW w:w="0" w:type="auto"/>
            <w:vAlign w:val="center"/>
            <w:hideMark/>
          </w:tcPr>
          <w:p w14:paraId="15C4C5BC" w14:textId="77777777" w:rsidR="007D3D26" w:rsidRDefault="007D3D26" w:rsidP="00745B48">
            <w:proofErr w:type="spellStart"/>
            <w:r>
              <w:t>student_race.factAsian</w:t>
            </w:r>
            <w:proofErr w:type="spellEnd"/>
          </w:p>
        </w:tc>
        <w:tc>
          <w:tcPr>
            <w:tcW w:w="1992" w:type="dxa"/>
            <w:vAlign w:val="center"/>
            <w:hideMark/>
          </w:tcPr>
          <w:p w14:paraId="38E27EC9" w14:textId="77777777" w:rsidR="007D3D26" w:rsidRDefault="007D3D26" w:rsidP="00745B48">
            <w:pPr>
              <w:jc w:val="center"/>
            </w:pPr>
            <w:r>
              <w:t>0.423</w:t>
            </w:r>
            <w:r>
              <w:rPr>
                <w:vertAlign w:val="superscript"/>
              </w:rPr>
              <w:t>***</w:t>
            </w:r>
          </w:p>
        </w:tc>
        <w:tc>
          <w:tcPr>
            <w:tcW w:w="1992" w:type="dxa"/>
            <w:vAlign w:val="center"/>
            <w:hideMark/>
          </w:tcPr>
          <w:p w14:paraId="6426B56A" w14:textId="77777777" w:rsidR="007D3D26" w:rsidRDefault="007D3D26" w:rsidP="00745B48">
            <w:pPr>
              <w:jc w:val="center"/>
            </w:pPr>
            <w:r>
              <w:t>0.529</w:t>
            </w:r>
            <w:r>
              <w:rPr>
                <w:vertAlign w:val="superscript"/>
              </w:rPr>
              <w:t>***</w:t>
            </w:r>
          </w:p>
        </w:tc>
        <w:tc>
          <w:tcPr>
            <w:tcW w:w="1978" w:type="dxa"/>
            <w:vAlign w:val="center"/>
            <w:hideMark/>
          </w:tcPr>
          <w:p w14:paraId="3C0A9FE4" w14:textId="77777777" w:rsidR="007D3D26" w:rsidRDefault="007D3D26" w:rsidP="00745B48">
            <w:pPr>
              <w:jc w:val="center"/>
            </w:pPr>
            <w:r>
              <w:t>0.517</w:t>
            </w:r>
            <w:r>
              <w:rPr>
                <w:vertAlign w:val="superscript"/>
              </w:rPr>
              <w:t>***</w:t>
            </w:r>
          </w:p>
        </w:tc>
      </w:tr>
      <w:tr w:rsidR="00AC29BB" w14:paraId="44E53D9F" w14:textId="77777777" w:rsidTr="00AC29BB">
        <w:trPr>
          <w:tblCellSpacing w:w="15" w:type="dxa"/>
        </w:trPr>
        <w:tc>
          <w:tcPr>
            <w:tcW w:w="0" w:type="auto"/>
            <w:vAlign w:val="center"/>
            <w:hideMark/>
          </w:tcPr>
          <w:p w14:paraId="0FCF5C5A" w14:textId="77777777" w:rsidR="007D3D26" w:rsidRDefault="007D3D26" w:rsidP="00745B48">
            <w:pPr>
              <w:jc w:val="center"/>
            </w:pPr>
          </w:p>
        </w:tc>
        <w:tc>
          <w:tcPr>
            <w:tcW w:w="1992" w:type="dxa"/>
            <w:vAlign w:val="center"/>
            <w:hideMark/>
          </w:tcPr>
          <w:p w14:paraId="2116A3F7" w14:textId="77777777" w:rsidR="007D3D26" w:rsidRDefault="007D3D26" w:rsidP="00745B48">
            <w:pPr>
              <w:jc w:val="center"/>
            </w:pPr>
            <w:r>
              <w:t>(0.024)</w:t>
            </w:r>
          </w:p>
        </w:tc>
        <w:tc>
          <w:tcPr>
            <w:tcW w:w="1992" w:type="dxa"/>
            <w:vAlign w:val="center"/>
            <w:hideMark/>
          </w:tcPr>
          <w:p w14:paraId="7C9D0834" w14:textId="77777777" w:rsidR="007D3D26" w:rsidRDefault="007D3D26" w:rsidP="00745B48">
            <w:pPr>
              <w:jc w:val="center"/>
            </w:pPr>
            <w:r>
              <w:t>(0.025)</w:t>
            </w:r>
          </w:p>
        </w:tc>
        <w:tc>
          <w:tcPr>
            <w:tcW w:w="1978" w:type="dxa"/>
            <w:vAlign w:val="center"/>
            <w:hideMark/>
          </w:tcPr>
          <w:p w14:paraId="2F50AC0D" w14:textId="77777777" w:rsidR="007D3D26" w:rsidRDefault="007D3D26" w:rsidP="00745B48">
            <w:pPr>
              <w:jc w:val="center"/>
            </w:pPr>
            <w:r>
              <w:t>(0.026)</w:t>
            </w:r>
          </w:p>
        </w:tc>
      </w:tr>
      <w:tr w:rsidR="00AC29BB" w14:paraId="1E77BA0E" w14:textId="77777777" w:rsidTr="00AC29BB">
        <w:trPr>
          <w:tblCellSpacing w:w="15" w:type="dxa"/>
        </w:trPr>
        <w:tc>
          <w:tcPr>
            <w:tcW w:w="0" w:type="auto"/>
            <w:vAlign w:val="center"/>
            <w:hideMark/>
          </w:tcPr>
          <w:p w14:paraId="2979E0DE" w14:textId="77777777" w:rsidR="007D3D26" w:rsidRDefault="007D3D26" w:rsidP="00745B48">
            <w:proofErr w:type="spellStart"/>
            <w:r>
              <w:t>student_race.factBlack</w:t>
            </w:r>
            <w:proofErr w:type="spellEnd"/>
          </w:p>
        </w:tc>
        <w:tc>
          <w:tcPr>
            <w:tcW w:w="1992" w:type="dxa"/>
            <w:vAlign w:val="center"/>
            <w:hideMark/>
          </w:tcPr>
          <w:p w14:paraId="43B471E6" w14:textId="77777777" w:rsidR="007D3D26" w:rsidRDefault="007D3D26" w:rsidP="00745B48">
            <w:pPr>
              <w:jc w:val="center"/>
            </w:pPr>
            <w:r>
              <w:t>-0.243</w:t>
            </w:r>
            <w:r>
              <w:rPr>
                <w:vertAlign w:val="superscript"/>
              </w:rPr>
              <w:t>***</w:t>
            </w:r>
          </w:p>
        </w:tc>
        <w:tc>
          <w:tcPr>
            <w:tcW w:w="1992" w:type="dxa"/>
            <w:vAlign w:val="center"/>
            <w:hideMark/>
          </w:tcPr>
          <w:p w14:paraId="7C8268CE" w14:textId="77777777" w:rsidR="007D3D26" w:rsidRDefault="007D3D26" w:rsidP="00745B48">
            <w:pPr>
              <w:jc w:val="center"/>
            </w:pPr>
            <w:r>
              <w:t>-0.229</w:t>
            </w:r>
            <w:r>
              <w:rPr>
                <w:vertAlign w:val="superscript"/>
              </w:rPr>
              <w:t>***</w:t>
            </w:r>
          </w:p>
        </w:tc>
        <w:tc>
          <w:tcPr>
            <w:tcW w:w="1978" w:type="dxa"/>
            <w:vAlign w:val="center"/>
            <w:hideMark/>
          </w:tcPr>
          <w:p w14:paraId="31FBA863" w14:textId="77777777" w:rsidR="007D3D26" w:rsidRDefault="007D3D26" w:rsidP="00745B48">
            <w:pPr>
              <w:jc w:val="center"/>
            </w:pPr>
            <w:r>
              <w:t>-0.223</w:t>
            </w:r>
            <w:r>
              <w:rPr>
                <w:vertAlign w:val="superscript"/>
              </w:rPr>
              <w:t>***</w:t>
            </w:r>
          </w:p>
        </w:tc>
      </w:tr>
      <w:tr w:rsidR="00AC29BB" w14:paraId="2372A7F4" w14:textId="77777777" w:rsidTr="00AC29BB">
        <w:trPr>
          <w:tblCellSpacing w:w="15" w:type="dxa"/>
        </w:trPr>
        <w:tc>
          <w:tcPr>
            <w:tcW w:w="0" w:type="auto"/>
            <w:vAlign w:val="center"/>
            <w:hideMark/>
          </w:tcPr>
          <w:p w14:paraId="722967A0" w14:textId="77777777" w:rsidR="007D3D26" w:rsidRDefault="007D3D26" w:rsidP="00745B48">
            <w:pPr>
              <w:jc w:val="center"/>
            </w:pPr>
          </w:p>
        </w:tc>
        <w:tc>
          <w:tcPr>
            <w:tcW w:w="1992" w:type="dxa"/>
            <w:vAlign w:val="center"/>
            <w:hideMark/>
          </w:tcPr>
          <w:p w14:paraId="39795C56" w14:textId="77777777" w:rsidR="007D3D26" w:rsidRDefault="007D3D26" w:rsidP="00745B48">
            <w:pPr>
              <w:jc w:val="center"/>
            </w:pPr>
            <w:r>
              <w:t>(0.022)</w:t>
            </w:r>
          </w:p>
        </w:tc>
        <w:tc>
          <w:tcPr>
            <w:tcW w:w="1992" w:type="dxa"/>
            <w:vAlign w:val="center"/>
            <w:hideMark/>
          </w:tcPr>
          <w:p w14:paraId="7FD828C7" w14:textId="77777777" w:rsidR="007D3D26" w:rsidRDefault="007D3D26" w:rsidP="00745B48">
            <w:pPr>
              <w:jc w:val="center"/>
            </w:pPr>
            <w:r>
              <w:t>(0.024)</w:t>
            </w:r>
          </w:p>
        </w:tc>
        <w:tc>
          <w:tcPr>
            <w:tcW w:w="1978" w:type="dxa"/>
            <w:vAlign w:val="center"/>
            <w:hideMark/>
          </w:tcPr>
          <w:p w14:paraId="22A15CD2" w14:textId="77777777" w:rsidR="007D3D26" w:rsidRDefault="007D3D26" w:rsidP="00745B48">
            <w:pPr>
              <w:jc w:val="center"/>
            </w:pPr>
            <w:r>
              <w:t>(0.025)</w:t>
            </w:r>
          </w:p>
        </w:tc>
      </w:tr>
      <w:tr w:rsidR="00AC29BB" w14:paraId="591EA576" w14:textId="77777777" w:rsidTr="00AC29BB">
        <w:trPr>
          <w:tblCellSpacing w:w="15" w:type="dxa"/>
        </w:trPr>
        <w:tc>
          <w:tcPr>
            <w:tcW w:w="0" w:type="auto"/>
            <w:vAlign w:val="center"/>
            <w:hideMark/>
          </w:tcPr>
          <w:p w14:paraId="00A1EFF2" w14:textId="77777777" w:rsidR="007D3D26" w:rsidRDefault="007D3D26" w:rsidP="00745B48">
            <w:proofErr w:type="spellStart"/>
            <w:r>
              <w:t>student_race.factHispanic</w:t>
            </w:r>
            <w:proofErr w:type="spellEnd"/>
          </w:p>
        </w:tc>
        <w:tc>
          <w:tcPr>
            <w:tcW w:w="1992" w:type="dxa"/>
            <w:vAlign w:val="center"/>
            <w:hideMark/>
          </w:tcPr>
          <w:p w14:paraId="5F7EC225" w14:textId="77777777" w:rsidR="007D3D26" w:rsidRDefault="007D3D26" w:rsidP="00745B48">
            <w:pPr>
              <w:jc w:val="center"/>
            </w:pPr>
            <w:r>
              <w:t>-0.097</w:t>
            </w:r>
            <w:r>
              <w:rPr>
                <w:vertAlign w:val="superscript"/>
              </w:rPr>
              <w:t>***</w:t>
            </w:r>
          </w:p>
        </w:tc>
        <w:tc>
          <w:tcPr>
            <w:tcW w:w="1992" w:type="dxa"/>
            <w:vAlign w:val="center"/>
            <w:hideMark/>
          </w:tcPr>
          <w:p w14:paraId="1CEAFE3B" w14:textId="77777777" w:rsidR="007D3D26" w:rsidRDefault="007D3D26" w:rsidP="00745B48">
            <w:pPr>
              <w:jc w:val="center"/>
            </w:pPr>
            <w:r>
              <w:t>-0.089</w:t>
            </w:r>
            <w:r>
              <w:rPr>
                <w:vertAlign w:val="superscript"/>
              </w:rPr>
              <w:t>***</w:t>
            </w:r>
          </w:p>
        </w:tc>
        <w:tc>
          <w:tcPr>
            <w:tcW w:w="1978" w:type="dxa"/>
            <w:vAlign w:val="center"/>
            <w:hideMark/>
          </w:tcPr>
          <w:p w14:paraId="7E27D4E1" w14:textId="77777777" w:rsidR="007D3D26" w:rsidRDefault="007D3D26" w:rsidP="00745B48">
            <w:pPr>
              <w:jc w:val="center"/>
            </w:pPr>
            <w:r>
              <w:t>-0.082</w:t>
            </w:r>
            <w:r>
              <w:rPr>
                <w:vertAlign w:val="superscript"/>
              </w:rPr>
              <w:t>***</w:t>
            </w:r>
          </w:p>
        </w:tc>
      </w:tr>
      <w:tr w:rsidR="00AC29BB" w14:paraId="0E6D5E8F" w14:textId="77777777" w:rsidTr="00AC29BB">
        <w:trPr>
          <w:tblCellSpacing w:w="15" w:type="dxa"/>
        </w:trPr>
        <w:tc>
          <w:tcPr>
            <w:tcW w:w="0" w:type="auto"/>
            <w:vAlign w:val="center"/>
            <w:hideMark/>
          </w:tcPr>
          <w:p w14:paraId="07BE8519" w14:textId="77777777" w:rsidR="007D3D26" w:rsidRDefault="007D3D26" w:rsidP="00745B48">
            <w:pPr>
              <w:jc w:val="center"/>
            </w:pPr>
          </w:p>
        </w:tc>
        <w:tc>
          <w:tcPr>
            <w:tcW w:w="1992" w:type="dxa"/>
            <w:vAlign w:val="center"/>
            <w:hideMark/>
          </w:tcPr>
          <w:p w14:paraId="3304D2C5" w14:textId="77777777" w:rsidR="007D3D26" w:rsidRDefault="007D3D26" w:rsidP="00745B48">
            <w:pPr>
              <w:jc w:val="center"/>
            </w:pPr>
            <w:r>
              <w:t>(0.019)</w:t>
            </w:r>
          </w:p>
        </w:tc>
        <w:tc>
          <w:tcPr>
            <w:tcW w:w="1992" w:type="dxa"/>
            <w:vAlign w:val="center"/>
            <w:hideMark/>
          </w:tcPr>
          <w:p w14:paraId="5B169C5E" w14:textId="77777777" w:rsidR="007D3D26" w:rsidRDefault="007D3D26" w:rsidP="00745B48">
            <w:pPr>
              <w:jc w:val="center"/>
            </w:pPr>
            <w:r>
              <w:t>(0.021)</w:t>
            </w:r>
          </w:p>
        </w:tc>
        <w:tc>
          <w:tcPr>
            <w:tcW w:w="1978" w:type="dxa"/>
            <w:vAlign w:val="center"/>
            <w:hideMark/>
          </w:tcPr>
          <w:p w14:paraId="0D79A2F6" w14:textId="77777777" w:rsidR="007D3D26" w:rsidRDefault="007D3D26" w:rsidP="00745B48">
            <w:pPr>
              <w:jc w:val="center"/>
            </w:pPr>
            <w:r>
              <w:t>(0.021)</w:t>
            </w:r>
          </w:p>
        </w:tc>
      </w:tr>
      <w:tr w:rsidR="00AC29BB" w14:paraId="286BA252" w14:textId="77777777" w:rsidTr="00AC29BB">
        <w:trPr>
          <w:tblCellSpacing w:w="15" w:type="dxa"/>
        </w:trPr>
        <w:tc>
          <w:tcPr>
            <w:tcW w:w="0" w:type="auto"/>
            <w:vAlign w:val="center"/>
            <w:hideMark/>
          </w:tcPr>
          <w:p w14:paraId="14D1475A" w14:textId="77777777" w:rsidR="007D3D26" w:rsidRDefault="007D3D26" w:rsidP="00745B48">
            <w:r>
              <w:t>student_race.fact2+ races</w:t>
            </w:r>
          </w:p>
        </w:tc>
        <w:tc>
          <w:tcPr>
            <w:tcW w:w="1992" w:type="dxa"/>
            <w:vAlign w:val="center"/>
            <w:hideMark/>
          </w:tcPr>
          <w:p w14:paraId="3BAB1266" w14:textId="77777777" w:rsidR="007D3D26" w:rsidRDefault="007D3D26" w:rsidP="00745B48">
            <w:pPr>
              <w:jc w:val="center"/>
            </w:pPr>
            <w:r>
              <w:t>-0.083</w:t>
            </w:r>
            <w:r>
              <w:rPr>
                <w:vertAlign w:val="superscript"/>
              </w:rPr>
              <w:t>***</w:t>
            </w:r>
          </w:p>
        </w:tc>
        <w:tc>
          <w:tcPr>
            <w:tcW w:w="1992" w:type="dxa"/>
            <w:vAlign w:val="center"/>
            <w:hideMark/>
          </w:tcPr>
          <w:p w14:paraId="2CEDB091" w14:textId="77777777" w:rsidR="007D3D26" w:rsidRDefault="007D3D26" w:rsidP="00745B48">
            <w:pPr>
              <w:jc w:val="center"/>
            </w:pPr>
            <w:r>
              <w:t>-0.026</w:t>
            </w:r>
          </w:p>
        </w:tc>
        <w:tc>
          <w:tcPr>
            <w:tcW w:w="1978" w:type="dxa"/>
            <w:vAlign w:val="center"/>
            <w:hideMark/>
          </w:tcPr>
          <w:p w14:paraId="359B7887" w14:textId="77777777" w:rsidR="007D3D26" w:rsidRDefault="007D3D26" w:rsidP="00745B48">
            <w:pPr>
              <w:jc w:val="center"/>
            </w:pPr>
            <w:r>
              <w:t>-0.016</w:t>
            </w:r>
          </w:p>
        </w:tc>
      </w:tr>
      <w:tr w:rsidR="00AC29BB" w14:paraId="5F4A206C" w14:textId="77777777" w:rsidTr="00AC29BB">
        <w:trPr>
          <w:tblCellSpacing w:w="15" w:type="dxa"/>
        </w:trPr>
        <w:tc>
          <w:tcPr>
            <w:tcW w:w="0" w:type="auto"/>
            <w:vAlign w:val="center"/>
            <w:hideMark/>
          </w:tcPr>
          <w:p w14:paraId="443EDE02" w14:textId="77777777" w:rsidR="007D3D26" w:rsidRDefault="007D3D26" w:rsidP="00745B48">
            <w:pPr>
              <w:jc w:val="center"/>
            </w:pPr>
          </w:p>
        </w:tc>
        <w:tc>
          <w:tcPr>
            <w:tcW w:w="1992" w:type="dxa"/>
            <w:vAlign w:val="center"/>
            <w:hideMark/>
          </w:tcPr>
          <w:p w14:paraId="3AD7D1BC" w14:textId="77777777" w:rsidR="007D3D26" w:rsidRDefault="007D3D26" w:rsidP="00745B48">
            <w:pPr>
              <w:jc w:val="center"/>
            </w:pPr>
            <w:r>
              <w:t>(0.023)</w:t>
            </w:r>
          </w:p>
        </w:tc>
        <w:tc>
          <w:tcPr>
            <w:tcW w:w="1992" w:type="dxa"/>
            <w:vAlign w:val="center"/>
            <w:hideMark/>
          </w:tcPr>
          <w:p w14:paraId="0495FF6E" w14:textId="77777777" w:rsidR="007D3D26" w:rsidRDefault="007D3D26" w:rsidP="00745B48">
            <w:pPr>
              <w:jc w:val="center"/>
            </w:pPr>
            <w:r>
              <w:t>(0.025)</w:t>
            </w:r>
          </w:p>
        </w:tc>
        <w:tc>
          <w:tcPr>
            <w:tcW w:w="1978" w:type="dxa"/>
            <w:vAlign w:val="center"/>
            <w:hideMark/>
          </w:tcPr>
          <w:p w14:paraId="0974C22E" w14:textId="77777777" w:rsidR="007D3D26" w:rsidRDefault="007D3D26" w:rsidP="00745B48">
            <w:pPr>
              <w:jc w:val="center"/>
            </w:pPr>
            <w:r>
              <w:t>(0.025)</w:t>
            </w:r>
          </w:p>
        </w:tc>
      </w:tr>
      <w:tr w:rsidR="00AC29BB" w14:paraId="42CFB3AB" w14:textId="77777777" w:rsidTr="00AC29BB">
        <w:trPr>
          <w:tblCellSpacing w:w="15" w:type="dxa"/>
        </w:trPr>
        <w:tc>
          <w:tcPr>
            <w:tcW w:w="0" w:type="auto"/>
            <w:vAlign w:val="center"/>
            <w:hideMark/>
          </w:tcPr>
          <w:p w14:paraId="39CAB48A" w14:textId="77777777" w:rsidR="007D3D26" w:rsidRDefault="007D3D26" w:rsidP="00745B48">
            <w:proofErr w:type="spellStart"/>
            <w:r>
              <w:t>student_race.factNative_Haw</w:t>
            </w:r>
            <w:proofErr w:type="spellEnd"/>
            <w:r>
              <w:t>/PI</w:t>
            </w:r>
          </w:p>
        </w:tc>
        <w:tc>
          <w:tcPr>
            <w:tcW w:w="1992" w:type="dxa"/>
            <w:vAlign w:val="center"/>
            <w:hideMark/>
          </w:tcPr>
          <w:p w14:paraId="307CDBCA" w14:textId="77777777" w:rsidR="007D3D26" w:rsidRDefault="007D3D26" w:rsidP="00745B48">
            <w:pPr>
              <w:jc w:val="center"/>
            </w:pPr>
            <w:r>
              <w:t>-0.149</w:t>
            </w:r>
          </w:p>
        </w:tc>
        <w:tc>
          <w:tcPr>
            <w:tcW w:w="1992" w:type="dxa"/>
            <w:vAlign w:val="center"/>
            <w:hideMark/>
          </w:tcPr>
          <w:p w14:paraId="41089D10" w14:textId="77777777" w:rsidR="007D3D26" w:rsidRDefault="007D3D26" w:rsidP="00745B48">
            <w:pPr>
              <w:jc w:val="center"/>
            </w:pPr>
            <w:r>
              <w:t>-0.136</w:t>
            </w:r>
          </w:p>
        </w:tc>
        <w:tc>
          <w:tcPr>
            <w:tcW w:w="1978" w:type="dxa"/>
            <w:vAlign w:val="center"/>
            <w:hideMark/>
          </w:tcPr>
          <w:p w14:paraId="027E5000" w14:textId="77777777" w:rsidR="007D3D26" w:rsidRDefault="007D3D26" w:rsidP="00745B48">
            <w:pPr>
              <w:jc w:val="center"/>
            </w:pPr>
            <w:r>
              <w:t>-0.125</w:t>
            </w:r>
          </w:p>
        </w:tc>
      </w:tr>
      <w:tr w:rsidR="00AC29BB" w14:paraId="6A688DF0" w14:textId="77777777" w:rsidTr="00AC29BB">
        <w:trPr>
          <w:tblCellSpacing w:w="15" w:type="dxa"/>
        </w:trPr>
        <w:tc>
          <w:tcPr>
            <w:tcW w:w="0" w:type="auto"/>
            <w:vAlign w:val="center"/>
            <w:hideMark/>
          </w:tcPr>
          <w:p w14:paraId="352C6C49" w14:textId="77777777" w:rsidR="007D3D26" w:rsidRDefault="007D3D26" w:rsidP="00745B48">
            <w:pPr>
              <w:jc w:val="center"/>
            </w:pPr>
          </w:p>
        </w:tc>
        <w:tc>
          <w:tcPr>
            <w:tcW w:w="1992" w:type="dxa"/>
            <w:vAlign w:val="center"/>
            <w:hideMark/>
          </w:tcPr>
          <w:p w14:paraId="0442E9BD" w14:textId="77777777" w:rsidR="007D3D26" w:rsidRDefault="007D3D26" w:rsidP="00745B48">
            <w:pPr>
              <w:jc w:val="center"/>
            </w:pPr>
            <w:r>
              <w:t>(0.092)</w:t>
            </w:r>
          </w:p>
        </w:tc>
        <w:tc>
          <w:tcPr>
            <w:tcW w:w="1992" w:type="dxa"/>
            <w:vAlign w:val="center"/>
            <w:hideMark/>
          </w:tcPr>
          <w:p w14:paraId="160DBA80" w14:textId="77777777" w:rsidR="007D3D26" w:rsidRDefault="007D3D26" w:rsidP="00745B48">
            <w:pPr>
              <w:jc w:val="center"/>
            </w:pPr>
            <w:r>
              <w:t>(0.108)</w:t>
            </w:r>
          </w:p>
        </w:tc>
        <w:tc>
          <w:tcPr>
            <w:tcW w:w="1978" w:type="dxa"/>
            <w:vAlign w:val="center"/>
            <w:hideMark/>
          </w:tcPr>
          <w:p w14:paraId="27B874E0" w14:textId="77777777" w:rsidR="007D3D26" w:rsidRDefault="007D3D26" w:rsidP="00745B48">
            <w:pPr>
              <w:jc w:val="center"/>
            </w:pPr>
            <w:r>
              <w:t>(0.106)</w:t>
            </w:r>
          </w:p>
        </w:tc>
      </w:tr>
      <w:tr w:rsidR="00AC29BB" w14:paraId="28EC7D84" w14:textId="77777777" w:rsidTr="00AC29BB">
        <w:trPr>
          <w:tblCellSpacing w:w="15" w:type="dxa"/>
        </w:trPr>
        <w:tc>
          <w:tcPr>
            <w:tcW w:w="0" w:type="auto"/>
            <w:vAlign w:val="center"/>
            <w:hideMark/>
          </w:tcPr>
          <w:p w14:paraId="481A24DA" w14:textId="77777777" w:rsidR="007D3D26" w:rsidRDefault="007D3D26" w:rsidP="00745B48">
            <w:proofErr w:type="spellStart"/>
            <w:r>
              <w:t>student_race.factAmer_Ind</w:t>
            </w:r>
            <w:proofErr w:type="spellEnd"/>
          </w:p>
        </w:tc>
        <w:tc>
          <w:tcPr>
            <w:tcW w:w="1992" w:type="dxa"/>
            <w:vAlign w:val="center"/>
            <w:hideMark/>
          </w:tcPr>
          <w:p w14:paraId="2E0491EB" w14:textId="77777777" w:rsidR="007D3D26" w:rsidRDefault="007D3D26" w:rsidP="00745B48">
            <w:pPr>
              <w:jc w:val="center"/>
            </w:pPr>
            <w:r>
              <w:t>-0.292</w:t>
            </w:r>
            <w:r>
              <w:rPr>
                <w:vertAlign w:val="superscript"/>
              </w:rPr>
              <w:t>***</w:t>
            </w:r>
          </w:p>
        </w:tc>
        <w:tc>
          <w:tcPr>
            <w:tcW w:w="1992" w:type="dxa"/>
            <w:vAlign w:val="center"/>
            <w:hideMark/>
          </w:tcPr>
          <w:p w14:paraId="005EAC3B" w14:textId="77777777" w:rsidR="007D3D26" w:rsidRDefault="007D3D26" w:rsidP="00745B48">
            <w:pPr>
              <w:jc w:val="center"/>
            </w:pPr>
            <w:r>
              <w:t>-0.304</w:t>
            </w:r>
            <w:r>
              <w:rPr>
                <w:vertAlign w:val="superscript"/>
              </w:rPr>
              <w:t>***</w:t>
            </w:r>
          </w:p>
        </w:tc>
        <w:tc>
          <w:tcPr>
            <w:tcW w:w="1978" w:type="dxa"/>
            <w:vAlign w:val="center"/>
            <w:hideMark/>
          </w:tcPr>
          <w:p w14:paraId="4B020E54" w14:textId="77777777" w:rsidR="007D3D26" w:rsidRDefault="007D3D26" w:rsidP="00745B48">
            <w:pPr>
              <w:jc w:val="center"/>
            </w:pPr>
            <w:r>
              <w:t>-0.307</w:t>
            </w:r>
            <w:r>
              <w:rPr>
                <w:vertAlign w:val="superscript"/>
              </w:rPr>
              <w:t>***</w:t>
            </w:r>
          </w:p>
        </w:tc>
      </w:tr>
      <w:tr w:rsidR="00AC29BB" w14:paraId="7957DB22" w14:textId="77777777" w:rsidTr="00AC29BB">
        <w:trPr>
          <w:tblCellSpacing w:w="15" w:type="dxa"/>
        </w:trPr>
        <w:tc>
          <w:tcPr>
            <w:tcW w:w="0" w:type="auto"/>
            <w:vAlign w:val="center"/>
            <w:hideMark/>
          </w:tcPr>
          <w:p w14:paraId="13980061" w14:textId="77777777" w:rsidR="007D3D26" w:rsidRDefault="007D3D26" w:rsidP="00745B48">
            <w:pPr>
              <w:jc w:val="center"/>
            </w:pPr>
          </w:p>
        </w:tc>
        <w:tc>
          <w:tcPr>
            <w:tcW w:w="1992" w:type="dxa"/>
            <w:vAlign w:val="center"/>
            <w:hideMark/>
          </w:tcPr>
          <w:p w14:paraId="49535165" w14:textId="77777777" w:rsidR="007D3D26" w:rsidRDefault="007D3D26" w:rsidP="00745B48">
            <w:pPr>
              <w:jc w:val="center"/>
            </w:pPr>
            <w:r>
              <w:t>(0.077)</w:t>
            </w:r>
          </w:p>
        </w:tc>
        <w:tc>
          <w:tcPr>
            <w:tcW w:w="1992" w:type="dxa"/>
            <w:vAlign w:val="center"/>
            <w:hideMark/>
          </w:tcPr>
          <w:p w14:paraId="1C666676" w14:textId="77777777" w:rsidR="007D3D26" w:rsidRDefault="007D3D26" w:rsidP="00745B48">
            <w:pPr>
              <w:jc w:val="center"/>
            </w:pPr>
            <w:r>
              <w:t>(0.082)</w:t>
            </w:r>
          </w:p>
        </w:tc>
        <w:tc>
          <w:tcPr>
            <w:tcW w:w="1978" w:type="dxa"/>
            <w:vAlign w:val="center"/>
            <w:hideMark/>
          </w:tcPr>
          <w:p w14:paraId="1F757D62" w14:textId="77777777" w:rsidR="007D3D26" w:rsidRDefault="007D3D26" w:rsidP="00745B48">
            <w:pPr>
              <w:jc w:val="center"/>
            </w:pPr>
            <w:r>
              <w:t>(0.081)</w:t>
            </w:r>
          </w:p>
        </w:tc>
      </w:tr>
      <w:tr w:rsidR="00AC29BB" w14:paraId="52B16BEB" w14:textId="77777777" w:rsidTr="00AC29BB">
        <w:trPr>
          <w:tblCellSpacing w:w="15" w:type="dxa"/>
        </w:trPr>
        <w:tc>
          <w:tcPr>
            <w:tcW w:w="0" w:type="auto"/>
            <w:vAlign w:val="center"/>
            <w:hideMark/>
          </w:tcPr>
          <w:p w14:paraId="3A7EB2F2" w14:textId="77777777" w:rsidR="007D3D26" w:rsidRDefault="007D3D26" w:rsidP="00745B48">
            <w:proofErr w:type="spellStart"/>
            <w:r>
              <w:t>student_race.factUnknown</w:t>
            </w:r>
            <w:proofErr w:type="spellEnd"/>
          </w:p>
        </w:tc>
        <w:tc>
          <w:tcPr>
            <w:tcW w:w="1992" w:type="dxa"/>
            <w:vAlign w:val="center"/>
            <w:hideMark/>
          </w:tcPr>
          <w:p w14:paraId="29A3B0AD" w14:textId="77777777" w:rsidR="007D3D26" w:rsidRDefault="007D3D26" w:rsidP="00745B48">
            <w:pPr>
              <w:jc w:val="center"/>
            </w:pPr>
            <w:r>
              <w:t>-0.081</w:t>
            </w:r>
            <w:r>
              <w:rPr>
                <w:vertAlign w:val="superscript"/>
              </w:rPr>
              <w:t>**</w:t>
            </w:r>
          </w:p>
        </w:tc>
        <w:tc>
          <w:tcPr>
            <w:tcW w:w="1992" w:type="dxa"/>
            <w:vAlign w:val="center"/>
            <w:hideMark/>
          </w:tcPr>
          <w:p w14:paraId="07BDB09F" w14:textId="77777777" w:rsidR="007D3D26" w:rsidRDefault="007D3D26" w:rsidP="00745B48">
            <w:pPr>
              <w:jc w:val="center"/>
            </w:pPr>
            <w:r>
              <w:t>-0.022</w:t>
            </w:r>
          </w:p>
        </w:tc>
        <w:tc>
          <w:tcPr>
            <w:tcW w:w="1978" w:type="dxa"/>
            <w:vAlign w:val="center"/>
            <w:hideMark/>
          </w:tcPr>
          <w:p w14:paraId="132D7A16" w14:textId="77777777" w:rsidR="007D3D26" w:rsidRDefault="007D3D26" w:rsidP="00745B48">
            <w:pPr>
              <w:jc w:val="center"/>
            </w:pPr>
            <w:r>
              <w:t>-0.049</w:t>
            </w:r>
          </w:p>
        </w:tc>
      </w:tr>
      <w:tr w:rsidR="00AC29BB" w14:paraId="2C7796DB" w14:textId="77777777" w:rsidTr="00AC29BB">
        <w:trPr>
          <w:tblCellSpacing w:w="15" w:type="dxa"/>
        </w:trPr>
        <w:tc>
          <w:tcPr>
            <w:tcW w:w="0" w:type="auto"/>
            <w:vAlign w:val="center"/>
            <w:hideMark/>
          </w:tcPr>
          <w:p w14:paraId="7B85EC9C" w14:textId="77777777" w:rsidR="007D3D26" w:rsidRDefault="007D3D26" w:rsidP="00745B48">
            <w:pPr>
              <w:jc w:val="center"/>
            </w:pPr>
          </w:p>
        </w:tc>
        <w:tc>
          <w:tcPr>
            <w:tcW w:w="1992" w:type="dxa"/>
            <w:vAlign w:val="center"/>
            <w:hideMark/>
          </w:tcPr>
          <w:p w14:paraId="5BD31F7F" w14:textId="77777777" w:rsidR="007D3D26" w:rsidRDefault="007D3D26" w:rsidP="00745B48">
            <w:pPr>
              <w:jc w:val="center"/>
            </w:pPr>
            <w:r>
              <w:t>(0.036)</w:t>
            </w:r>
          </w:p>
        </w:tc>
        <w:tc>
          <w:tcPr>
            <w:tcW w:w="1992" w:type="dxa"/>
            <w:vAlign w:val="center"/>
            <w:hideMark/>
          </w:tcPr>
          <w:p w14:paraId="4D6C2AAB" w14:textId="77777777" w:rsidR="007D3D26" w:rsidRDefault="007D3D26" w:rsidP="00745B48">
            <w:pPr>
              <w:jc w:val="center"/>
            </w:pPr>
            <w:r>
              <w:t>(0.040)</w:t>
            </w:r>
          </w:p>
        </w:tc>
        <w:tc>
          <w:tcPr>
            <w:tcW w:w="1978" w:type="dxa"/>
            <w:vAlign w:val="center"/>
            <w:hideMark/>
          </w:tcPr>
          <w:p w14:paraId="49ADD2AA" w14:textId="77777777" w:rsidR="007D3D26" w:rsidRDefault="007D3D26" w:rsidP="00745B48">
            <w:pPr>
              <w:jc w:val="center"/>
            </w:pPr>
            <w:r>
              <w:t>(0.040)</w:t>
            </w:r>
          </w:p>
        </w:tc>
      </w:tr>
      <w:tr w:rsidR="00AC29BB" w14:paraId="66522A5D" w14:textId="77777777" w:rsidTr="00AC29BB">
        <w:trPr>
          <w:tblCellSpacing w:w="15" w:type="dxa"/>
        </w:trPr>
        <w:tc>
          <w:tcPr>
            <w:tcW w:w="0" w:type="auto"/>
            <w:vAlign w:val="center"/>
            <w:hideMark/>
          </w:tcPr>
          <w:p w14:paraId="02E313E6" w14:textId="77777777" w:rsidR="007D3D26" w:rsidRDefault="007D3D26" w:rsidP="00745B48">
            <w:proofErr w:type="spellStart"/>
            <w:r>
              <w:t>imputed_student_ses</w:t>
            </w:r>
            <w:proofErr w:type="spellEnd"/>
          </w:p>
        </w:tc>
        <w:tc>
          <w:tcPr>
            <w:tcW w:w="1992" w:type="dxa"/>
            <w:vAlign w:val="center"/>
            <w:hideMark/>
          </w:tcPr>
          <w:p w14:paraId="5C7F04D7" w14:textId="77777777" w:rsidR="007D3D26" w:rsidRDefault="007D3D26" w:rsidP="00745B48">
            <w:pPr>
              <w:jc w:val="center"/>
            </w:pPr>
            <w:r>
              <w:t>0.381</w:t>
            </w:r>
            <w:r>
              <w:rPr>
                <w:vertAlign w:val="superscript"/>
              </w:rPr>
              <w:t>***</w:t>
            </w:r>
          </w:p>
        </w:tc>
        <w:tc>
          <w:tcPr>
            <w:tcW w:w="1992" w:type="dxa"/>
            <w:vAlign w:val="center"/>
            <w:hideMark/>
          </w:tcPr>
          <w:p w14:paraId="0FE9A558" w14:textId="77777777" w:rsidR="007D3D26" w:rsidRDefault="007D3D26" w:rsidP="00745B48">
            <w:pPr>
              <w:jc w:val="center"/>
            </w:pPr>
            <w:r>
              <w:t>0.361</w:t>
            </w:r>
            <w:r>
              <w:rPr>
                <w:vertAlign w:val="superscript"/>
              </w:rPr>
              <w:t>***</w:t>
            </w:r>
          </w:p>
        </w:tc>
        <w:tc>
          <w:tcPr>
            <w:tcW w:w="1978" w:type="dxa"/>
            <w:vAlign w:val="center"/>
            <w:hideMark/>
          </w:tcPr>
          <w:p w14:paraId="1178E768" w14:textId="77777777" w:rsidR="007D3D26" w:rsidRDefault="007D3D26" w:rsidP="00745B48">
            <w:pPr>
              <w:jc w:val="center"/>
            </w:pPr>
            <w:r>
              <w:t>0.385</w:t>
            </w:r>
            <w:r>
              <w:rPr>
                <w:vertAlign w:val="superscript"/>
              </w:rPr>
              <w:t>***</w:t>
            </w:r>
          </w:p>
        </w:tc>
      </w:tr>
      <w:tr w:rsidR="00AC29BB" w14:paraId="563EB858" w14:textId="77777777" w:rsidTr="00AC29BB">
        <w:trPr>
          <w:tblCellSpacing w:w="15" w:type="dxa"/>
        </w:trPr>
        <w:tc>
          <w:tcPr>
            <w:tcW w:w="0" w:type="auto"/>
            <w:vAlign w:val="center"/>
            <w:hideMark/>
          </w:tcPr>
          <w:p w14:paraId="79302AB7" w14:textId="77777777" w:rsidR="007D3D26" w:rsidRDefault="007D3D26" w:rsidP="00745B48">
            <w:pPr>
              <w:jc w:val="center"/>
            </w:pPr>
          </w:p>
        </w:tc>
        <w:tc>
          <w:tcPr>
            <w:tcW w:w="1992" w:type="dxa"/>
            <w:vAlign w:val="center"/>
            <w:hideMark/>
          </w:tcPr>
          <w:p w14:paraId="47E3B520" w14:textId="77777777" w:rsidR="007D3D26" w:rsidRDefault="007D3D26" w:rsidP="00745B48">
            <w:pPr>
              <w:jc w:val="center"/>
            </w:pPr>
            <w:r>
              <w:t>(0.008)</w:t>
            </w:r>
          </w:p>
        </w:tc>
        <w:tc>
          <w:tcPr>
            <w:tcW w:w="1992" w:type="dxa"/>
            <w:vAlign w:val="center"/>
            <w:hideMark/>
          </w:tcPr>
          <w:p w14:paraId="05A87634" w14:textId="77777777" w:rsidR="007D3D26" w:rsidRDefault="007D3D26" w:rsidP="00745B48">
            <w:pPr>
              <w:jc w:val="center"/>
            </w:pPr>
            <w:r>
              <w:t>(0.009)</w:t>
            </w:r>
          </w:p>
        </w:tc>
        <w:tc>
          <w:tcPr>
            <w:tcW w:w="1978" w:type="dxa"/>
            <w:vAlign w:val="center"/>
            <w:hideMark/>
          </w:tcPr>
          <w:p w14:paraId="2ACB59BF" w14:textId="77777777" w:rsidR="007D3D26" w:rsidRDefault="007D3D26" w:rsidP="00745B48">
            <w:pPr>
              <w:jc w:val="center"/>
            </w:pPr>
            <w:r>
              <w:t>(0.009)</w:t>
            </w:r>
          </w:p>
        </w:tc>
      </w:tr>
      <w:tr w:rsidR="00AC29BB" w14:paraId="25BB2805" w14:textId="77777777" w:rsidTr="00AC29BB">
        <w:trPr>
          <w:tblCellSpacing w:w="15" w:type="dxa"/>
        </w:trPr>
        <w:tc>
          <w:tcPr>
            <w:tcW w:w="0" w:type="auto"/>
            <w:vAlign w:val="center"/>
            <w:hideMark/>
          </w:tcPr>
          <w:p w14:paraId="3F32FE81" w14:textId="77777777" w:rsidR="007D3D26" w:rsidRDefault="007D3D26" w:rsidP="00745B48">
            <w:proofErr w:type="spellStart"/>
            <w:r>
              <w:t>MATH_altcert</w:t>
            </w:r>
            <w:proofErr w:type="spellEnd"/>
          </w:p>
        </w:tc>
        <w:tc>
          <w:tcPr>
            <w:tcW w:w="1992" w:type="dxa"/>
            <w:vAlign w:val="center"/>
            <w:hideMark/>
          </w:tcPr>
          <w:p w14:paraId="225A8257" w14:textId="77777777" w:rsidR="007D3D26" w:rsidRDefault="007D3D26" w:rsidP="00745B48">
            <w:pPr>
              <w:jc w:val="center"/>
            </w:pPr>
            <w:r>
              <w:t>-0.017</w:t>
            </w:r>
          </w:p>
        </w:tc>
        <w:tc>
          <w:tcPr>
            <w:tcW w:w="1992" w:type="dxa"/>
            <w:vAlign w:val="center"/>
            <w:hideMark/>
          </w:tcPr>
          <w:p w14:paraId="05471787" w14:textId="77777777" w:rsidR="007D3D26" w:rsidRDefault="007D3D26" w:rsidP="00745B48">
            <w:pPr>
              <w:jc w:val="center"/>
            </w:pPr>
          </w:p>
        </w:tc>
        <w:tc>
          <w:tcPr>
            <w:tcW w:w="1978" w:type="dxa"/>
            <w:vAlign w:val="center"/>
            <w:hideMark/>
          </w:tcPr>
          <w:p w14:paraId="135E5A4E" w14:textId="77777777" w:rsidR="007D3D26" w:rsidRDefault="007D3D26" w:rsidP="00745B48">
            <w:pPr>
              <w:jc w:val="center"/>
            </w:pPr>
            <w:r>
              <w:t>-0.021</w:t>
            </w:r>
          </w:p>
        </w:tc>
      </w:tr>
      <w:tr w:rsidR="00AC29BB" w14:paraId="0C0568D6" w14:textId="77777777" w:rsidTr="00AC29BB">
        <w:trPr>
          <w:tblCellSpacing w:w="15" w:type="dxa"/>
        </w:trPr>
        <w:tc>
          <w:tcPr>
            <w:tcW w:w="0" w:type="auto"/>
            <w:vAlign w:val="center"/>
            <w:hideMark/>
          </w:tcPr>
          <w:p w14:paraId="17FB1ED0" w14:textId="77777777" w:rsidR="007D3D26" w:rsidRDefault="007D3D26" w:rsidP="00745B48">
            <w:pPr>
              <w:jc w:val="center"/>
            </w:pPr>
          </w:p>
        </w:tc>
        <w:tc>
          <w:tcPr>
            <w:tcW w:w="1992" w:type="dxa"/>
            <w:vAlign w:val="center"/>
            <w:hideMark/>
          </w:tcPr>
          <w:p w14:paraId="17D9C09F" w14:textId="77777777" w:rsidR="007D3D26" w:rsidRDefault="007D3D26" w:rsidP="00745B48">
            <w:pPr>
              <w:jc w:val="center"/>
            </w:pPr>
            <w:r>
              <w:t>(0.017)</w:t>
            </w:r>
          </w:p>
        </w:tc>
        <w:tc>
          <w:tcPr>
            <w:tcW w:w="1992" w:type="dxa"/>
            <w:vAlign w:val="center"/>
            <w:hideMark/>
          </w:tcPr>
          <w:p w14:paraId="17BF49F0" w14:textId="77777777" w:rsidR="007D3D26" w:rsidRDefault="007D3D26" w:rsidP="00745B48">
            <w:pPr>
              <w:jc w:val="center"/>
            </w:pPr>
          </w:p>
        </w:tc>
        <w:tc>
          <w:tcPr>
            <w:tcW w:w="1978" w:type="dxa"/>
            <w:vAlign w:val="center"/>
            <w:hideMark/>
          </w:tcPr>
          <w:p w14:paraId="20843C2E" w14:textId="77777777" w:rsidR="007D3D26" w:rsidRDefault="007D3D26" w:rsidP="00745B48">
            <w:pPr>
              <w:jc w:val="center"/>
            </w:pPr>
            <w:r>
              <w:t>(0.018)</w:t>
            </w:r>
          </w:p>
        </w:tc>
      </w:tr>
      <w:tr w:rsidR="00AC29BB" w14:paraId="455129A4" w14:textId="77777777" w:rsidTr="00AC29BB">
        <w:trPr>
          <w:tblCellSpacing w:w="15" w:type="dxa"/>
        </w:trPr>
        <w:tc>
          <w:tcPr>
            <w:tcW w:w="0" w:type="auto"/>
            <w:vAlign w:val="center"/>
            <w:hideMark/>
          </w:tcPr>
          <w:p w14:paraId="46938F17" w14:textId="77777777" w:rsidR="007D3D26" w:rsidRDefault="007D3D26" w:rsidP="00745B48">
            <w:proofErr w:type="spellStart"/>
            <w:r>
              <w:lastRenderedPageBreak/>
              <w:t>imputed_Math_Years_Taught</w:t>
            </w:r>
            <w:proofErr w:type="spellEnd"/>
          </w:p>
        </w:tc>
        <w:tc>
          <w:tcPr>
            <w:tcW w:w="1992" w:type="dxa"/>
            <w:vAlign w:val="center"/>
            <w:hideMark/>
          </w:tcPr>
          <w:p w14:paraId="25E54BC9" w14:textId="77777777" w:rsidR="007D3D26" w:rsidRDefault="007D3D26" w:rsidP="00745B48">
            <w:pPr>
              <w:jc w:val="center"/>
            </w:pPr>
            <w:r>
              <w:t>0.006</w:t>
            </w:r>
            <w:r>
              <w:rPr>
                <w:vertAlign w:val="superscript"/>
              </w:rPr>
              <w:t>***</w:t>
            </w:r>
          </w:p>
        </w:tc>
        <w:tc>
          <w:tcPr>
            <w:tcW w:w="1992" w:type="dxa"/>
            <w:vAlign w:val="center"/>
            <w:hideMark/>
          </w:tcPr>
          <w:p w14:paraId="68991D1B" w14:textId="77777777" w:rsidR="007D3D26" w:rsidRDefault="007D3D26" w:rsidP="00745B48">
            <w:pPr>
              <w:jc w:val="center"/>
            </w:pPr>
          </w:p>
        </w:tc>
        <w:tc>
          <w:tcPr>
            <w:tcW w:w="1978" w:type="dxa"/>
            <w:vAlign w:val="center"/>
            <w:hideMark/>
          </w:tcPr>
          <w:p w14:paraId="54FE92C3" w14:textId="77777777" w:rsidR="007D3D26" w:rsidRDefault="007D3D26" w:rsidP="00745B48">
            <w:pPr>
              <w:jc w:val="center"/>
            </w:pPr>
            <w:r>
              <w:t>0.006</w:t>
            </w:r>
            <w:r>
              <w:rPr>
                <w:vertAlign w:val="superscript"/>
              </w:rPr>
              <w:t>***</w:t>
            </w:r>
          </w:p>
        </w:tc>
      </w:tr>
      <w:tr w:rsidR="00AC29BB" w14:paraId="33E560C7" w14:textId="77777777" w:rsidTr="00AC29BB">
        <w:trPr>
          <w:tblCellSpacing w:w="15" w:type="dxa"/>
        </w:trPr>
        <w:tc>
          <w:tcPr>
            <w:tcW w:w="0" w:type="auto"/>
            <w:vAlign w:val="center"/>
            <w:hideMark/>
          </w:tcPr>
          <w:p w14:paraId="55B75A82" w14:textId="77777777" w:rsidR="007D3D26" w:rsidRDefault="007D3D26" w:rsidP="00745B48">
            <w:pPr>
              <w:jc w:val="center"/>
            </w:pPr>
          </w:p>
        </w:tc>
        <w:tc>
          <w:tcPr>
            <w:tcW w:w="1992" w:type="dxa"/>
            <w:vAlign w:val="center"/>
            <w:hideMark/>
          </w:tcPr>
          <w:p w14:paraId="76181693" w14:textId="77777777" w:rsidR="007D3D26" w:rsidRDefault="007D3D26" w:rsidP="00745B48">
            <w:pPr>
              <w:jc w:val="center"/>
            </w:pPr>
            <w:r>
              <w:t>(0.001)</w:t>
            </w:r>
          </w:p>
        </w:tc>
        <w:tc>
          <w:tcPr>
            <w:tcW w:w="1992" w:type="dxa"/>
            <w:vAlign w:val="center"/>
            <w:hideMark/>
          </w:tcPr>
          <w:p w14:paraId="1526EE15" w14:textId="77777777" w:rsidR="007D3D26" w:rsidRDefault="007D3D26" w:rsidP="00745B48">
            <w:pPr>
              <w:jc w:val="center"/>
            </w:pPr>
          </w:p>
        </w:tc>
        <w:tc>
          <w:tcPr>
            <w:tcW w:w="1978" w:type="dxa"/>
            <w:vAlign w:val="center"/>
            <w:hideMark/>
          </w:tcPr>
          <w:p w14:paraId="118845AB" w14:textId="77777777" w:rsidR="007D3D26" w:rsidRDefault="007D3D26" w:rsidP="00745B48">
            <w:pPr>
              <w:jc w:val="center"/>
            </w:pPr>
            <w:r>
              <w:t>(0.001)</w:t>
            </w:r>
          </w:p>
        </w:tc>
      </w:tr>
      <w:tr w:rsidR="00AC29BB" w14:paraId="2EAB68CA" w14:textId="77777777" w:rsidTr="00AC29BB">
        <w:trPr>
          <w:tblCellSpacing w:w="15" w:type="dxa"/>
        </w:trPr>
        <w:tc>
          <w:tcPr>
            <w:tcW w:w="0" w:type="auto"/>
            <w:vAlign w:val="center"/>
            <w:hideMark/>
          </w:tcPr>
          <w:p w14:paraId="01BE79DB" w14:textId="77777777" w:rsidR="007D3D26" w:rsidRDefault="007D3D26" w:rsidP="00745B48">
            <w:proofErr w:type="spellStart"/>
            <w:r>
              <w:t>SCI_altcert</w:t>
            </w:r>
            <w:proofErr w:type="spellEnd"/>
          </w:p>
        </w:tc>
        <w:tc>
          <w:tcPr>
            <w:tcW w:w="1992" w:type="dxa"/>
            <w:vAlign w:val="center"/>
            <w:hideMark/>
          </w:tcPr>
          <w:p w14:paraId="03556595" w14:textId="77777777" w:rsidR="007D3D26" w:rsidRDefault="007D3D26" w:rsidP="00745B48"/>
        </w:tc>
        <w:tc>
          <w:tcPr>
            <w:tcW w:w="1992" w:type="dxa"/>
            <w:vAlign w:val="center"/>
            <w:hideMark/>
          </w:tcPr>
          <w:p w14:paraId="7E26C03F" w14:textId="77777777" w:rsidR="007D3D26" w:rsidRDefault="007D3D26" w:rsidP="00745B48">
            <w:pPr>
              <w:jc w:val="center"/>
            </w:pPr>
            <w:r>
              <w:t>0.022</w:t>
            </w:r>
          </w:p>
        </w:tc>
        <w:tc>
          <w:tcPr>
            <w:tcW w:w="1978" w:type="dxa"/>
            <w:vAlign w:val="center"/>
            <w:hideMark/>
          </w:tcPr>
          <w:p w14:paraId="2FAA2DCA" w14:textId="77777777" w:rsidR="007D3D26" w:rsidRDefault="007D3D26" w:rsidP="00745B48">
            <w:pPr>
              <w:jc w:val="center"/>
            </w:pPr>
            <w:r>
              <w:t>0.005</w:t>
            </w:r>
          </w:p>
        </w:tc>
      </w:tr>
      <w:tr w:rsidR="00AC29BB" w14:paraId="6D91833B" w14:textId="77777777" w:rsidTr="00AC29BB">
        <w:trPr>
          <w:tblCellSpacing w:w="15" w:type="dxa"/>
        </w:trPr>
        <w:tc>
          <w:tcPr>
            <w:tcW w:w="0" w:type="auto"/>
            <w:vAlign w:val="center"/>
            <w:hideMark/>
          </w:tcPr>
          <w:p w14:paraId="00DFCF06" w14:textId="77777777" w:rsidR="007D3D26" w:rsidRDefault="007D3D26" w:rsidP="00745B48">
            <w:pPr>
              <w:jc w:val="center"/>
            </w:pPr>
          </w:p>
        </w:tc>
        <w:tc>
          <w:tcPr>
            <w:tcW w:w="1992" w:type="dxa"/>
            <w:vAlign w:val="center"/>
            <w:hideMark/>
          </w:tcPr>
          <w:p w14:paraId="2515D127" w14:textId="77777777" w:rsidR="007D3D26" w:rsidRDefault="007D3D26" w:rsidP="00745B48">
            <w:pPr>
              <w:rPr>
                <w:sz w:val="20"/>
                <w:szCs w:val="20"/>
              </w:rPr>
            </w:pPr>
          </w:p>
        </w:tc>
        <w:tc>
          <w:tcPr>
            <w:tcW w:w="1992" w:type="dxa"/>
            <w:vAlign w:val="center"/>
            <w:hideMark/>
          </w:tcPr>
          <w:p w14:paraId="510592F2" w14:textId="77777777" w:rsidR="007D3D26" w:rsidRDefault="007D3D26" w:rsidP="00745B48">
            <w:pPr>
              <w:jc w:val="center"/>
            </w:pPr>
            <w:r>
              <w:t>(0.016)</w:t>
            </w:r>
          </w:p>
        </w:tc>
        <w:tc>
          <w:tcPr>
            <w:tcW w:w="1978" w:type="dxa"/>
            <w:vAlign w:val="center"/>
            <w:hideMark/>
          </w:tcPr>
          <w:p w14:paraId="5DE321B8" w14:textId="77777777" w:rsidR="007D3D26" w:rsidRDefault="007D3D26" w:rsidP="00745B48">
            <w:pPr>
              <w:jc w:val="center"/>
            </w:pPr>
            <w:r>
              <w:t>(0.016)</w:t>
            </w:r>
          </w:p>
        </w:tc>
      </w:tr>
      <w:tr w:rsidR="00AC29BB" w14:paraId="517F379D" w14:textId="77777777" w:rsidTr="00AC29BB">
        <w:trPr>
          <w:tblCellSpacing w:w="15" w:type="dxa"/>
        </w:trPr>
        <w:tc>
          <w:tcPr>
            <w:tcW w:w="0" w:type="auto"/>
            <w:vAlign w:val="center"/>
            <w:hideMark/>
          </w:tcPr>
          <w:p w14:paraId="02646426" w14:textId="77777777" w:rsidR="007D3D26" w:rsidRDefault="007D3D26" w:rsidP="00745B48">
            <w:proofErr w:type="spellStart"/>
            <w:r>
              <w:t>imputed_Sci_Years_Taught</w:t>
            </w:r>
            <w:proofErr w:type="spellEnd"/>
          </w:p>
        </w:tc>
        <w:tc>
          <w:tcPr>
            <w:tcW w:w="1992" w:type="dxa"/>
            <w:vAlign w:val="center"/>
            <w:hideMark/>
          </w:tcPr>
          <w:p w14:paraId="6062C711" w14:textId="77777777" w:rsidR="007D3D26" w:rsidRDefault="007D3D26" w:rsidP="00745B48"/>
        </w:tc>
        <w:tc>
          <w:tcPr>
            <w:tcW w:w="1992" w:type="dxa"/>
            <w:vAlign w:val="center"/>
            <w:hideMark/>
          </w:tcPr>
          <w:p w14:paraId="487BB909" w14:textId="77777777" w:rsidR="007D3D26" w:rsidRDefault="007D3D26" w:rsidP="00745B48">
            <w:pPr>
              <w:jc w:val="center"/>
            </w:pPr>
            <w:r>
              <w:t>0.003</w:t>
            </w:r>
            <w:r>
              <w:rPr>
                <w:vertAlign w:val="superscript"/>
              </w:rPr>
              <w:t>***</w:t>
            </w:r>
          </w:p>
        </w:tc>
        <w:tc>
          <w:tcPr>
            <w:tcW w:w="1978" w:type="dxa"/>
            <w:vAlign w:val="center"/>
            <w:hideMark/>
          </w:tcPr>
          <w:p w14:paraId="4D76614A" w14:textId="77777777" w:rsidR="007D3D26" w:rsidRDefault="007D3D26" w:rsidP="00745B48">
            <w:pPr>
              <w:jc w:val="center"/>
            </w:pPr>
            <w:r>
              <w:t>0.004</w:t>
            </w:r>
            <w:r>
              <w:rPr>
                <w:vertAlign w:val="superscript"/>
              </w:rPr>
              <w:t>***</w:t>
            </w:r>
          </w:p>
        </w:tc>
      </w:tr>
      <w:tr w:rsidR="00AC29BB" w14:paraId="1725A4ED" w14:textId="77777777" w:rsidTr="00AC29BB">
        <w:trPr>
          <w:tblCellSpacing w:w="15" w:type="dxa"/>
        </w:trPr>
        <w:tc>
          <w:tcPr>
            <w:tcW w:w="0" w:type="auto"/>
            <w:vAlign w:val="center"/>
            <w:hideMark/>
          </w:tcPr>
          <w:p w14:paraId="188552D0" w14:textId="77777777" w:rsidR="007D3D26" w:rsidRDefault="007D3D26" w:rsidP="00745B48">
            <w:pPr>
              <w:jc w:val="center"/>
            </w:pPr>
          </w:p>
        </w:tc>
        <w:tc>
          <w:tcPr>
            <w:tcW w:w="1992" w:type="dxa"/>
            <w:vAlign w:val="center"/>
            <w:hideMark/>
          </w:tcPr>
          <w:p w14:paraId="4DC6A1B2" w14:textId="77777777" w:rsidR="007D3D26" w:rsidRDefault="007D3D26" w:rsidP="00745B48">
            <w:pPr>
              <w:rPr>
                <w:sz w:val="20"/>
                <w:szCs w:val="20"/>
              </w:rPr>
            </w:pPr>
          </w:p>
        </w:tc>
        <w:tc>
          <w:tcPr>
            <w:tcW w:w="1992" w:type="dxa"/>
            <w:vAlign w:val="center"/>
            <w:hideMark/>
          </w:tcPr>
          <w:p w14:paraId="583602FA" w14:textId="77777777" w:rsidR="007D3D26" w:rsidRDefault="007D3D26" w:rsidP="00745B48">
            <w:pPr>
              <w:jc w:val="center"/>
            </w:pPr>
            <w:r>
              <w:t>(0.001)</w:t>
            </w:r>
          </w:p>
        </w:tc>
        <w:tc>
          <w:tcPr>
            <w:tcW w:w="1978" w:type="dxa"/>
            <w:vAlign w:val="center"/>
            <w:hideMark/>
          </w:tcPr>
          <w:p w14:paraId="2B1D1E71" w14:textId="77777777" w:rsidR="007D3D26" w:rsidRDefault="007D3D26" w:rsidP="00745B48">
            <w:pPr>
              <w:jc w:val="center"/>
            </w:pPr>
            <w:r>
              <w:t>(0.001)</w:t>
            </w:r>
          </w:p>
        </w:tc>
      </w:tr>
      <w:tr w:rsidR="00AC29BB" w14:paraId="1D886B66" w14:textId="77777777" w:rsidTr="00AC29BB">
        <w:trPr>
          <w:tblCellSpacing w:w="15" w:type="dxa"/>
        </w:trPr>
        <w:tc>
          <w:tcPr>
            <w:tcW w:w="0" w:type="auto"/>
            <w:vAlign w:val="center"/>
            <w:hideMark/>
          </w:tcPr>
          <w:p w14:paraId="1A34E3B4" w14:textId="77777777" w:rsidR="007D3D26" w:rsidRDefault="007D3D26" w:rsidP="00745B48">
            <w:r>
              <w:t>Constant</w:t>
            </w:r>
          </w:p>
        </w:tc>
        <w:tc>
          <w:tcPr>
            <w:tcW w:w="1992" w:type="dxa"/>
            <w:vAlign w:val="center"/>
            <w:hideMark/>
          </w:tcPr>
          <w:p w14:paraId="7A102E6E" w14:textId="77777777" w:rsidR="007D3D26" w:rsidRDefault="007D3D26" w:rsidP="00745B48">
            <w:pPr>
              <w:jc w:val="center"/>
            </w:pPr>
            <w:r>
              <w:t>-0.049</w:t>
            </w:r>
            <w:r>
              <w:rPr>
                <w:vertAlign w:val="superscript"/>
              </w:rPr>
              <w:t>***</w:t>
            </w:r>
          </w:p>
        </w:tc>
        <w:tc>
          <w:tcPr>
            <w:tcW w:w="1992" w:type="dxa"/>
            <w:vAlign w:val="center"/>
            <w:hideMark/>
          </w:tcPr>
          <w:p w14:paraId="59D21B16" w14:textId="77777777" w:rsidR="007D3D26" w:rsidRDefault="007D3D26" w:rsidP="00745B48">
            <w:pPr>
              <w:jc w:val="center"/>
            </w:pPr>
            <w:r>
              <w:t>-0.026</w:t>
            </w:r>
          </w:p>
        </w:tc>
        <w:tc>
          <w:tcPr>
            <w:tcW w:w="1978" w:type="dxa"/>
            <w:vAlign w:val="center"/>
            <w:hideMark/>
          </w:tcPr>
          <w:p w14:paraId="6C65EED6" w14:textId="77777777" w:rsidR="007D3D26" w:rsidRDefault="007D3D26" w:rsidP="00745B48">
            <w:pPr>
              <w:jc w:val="center"/>
            </w:pPr>
            <w:r>
              <w:t>-0.140</w:t>
            </w:r>
            <w:r>
              <w:rPr>
                <w:vertAlign w:val="superscript"/>
              </w:rPr>
              <w:t>***</w:t>
            </w:r>
          </w:p>
        </w:tc>
      </w:tr>
      <w:tr w:rsidR="00AC29BB" w14:paraId="1E23A36E" w14:textId="77777777" w:rsidTr="00AC29BB">
        <w:trPr>
          <w:tblCellSpacing w:w="15" w:type="dxa"/>
        </w:trPr>
        <w:tc>
          <w:tcPr>
            <w:tcW w:w="0" w:type="auto"/>
            <w:vAlign w:val="center"/>
            <w:hideMark/>
          </w:tcPr>
          <w:p w14:paraId="158CF203" w14:textId="77777777" w:rsidR="007D3D26" w:rsidRDefault="007D3D26" w:rsidP="00745B48">
            <w:pPr>
              <w:jc w:val="center"/>
            </w:pPr>
          </w:p>
        </w:tc>
        <w:tc>
          <w:tcPr>
            <w:tcW w:w="1992" w:type="dxa"/>
            <w:vAlign w:val="center"/>
            <w:hideMark/>
          </w:tcPr>
          <w:p w14:paraId="5B2D1B47" w14:textId="77777777" w:rsidR="007D3D26" w:rsidRDefault="007D3D26" w:rsidP="00745B48">
            <w:pPr>
              <w:jc w:val="center"/>
            </w:pPr>
            <w:r>
              <w:t>(0.014)</w:t>
            </w:r>
          </w:p>
        </w:tc>
        <w:tc>
          <w:tcPr>
            <w:tcW w:w="1992" w:type="dxa"/>
            <w:vAlign w:val="center"/>
            <w:hideMark/>
          </w:tcPr>
          <w:p w14:paraId="6C7C69DA" w14:textId="77777777" w:rsidR="007D3D26" w:rsidRDefault="007D3D26" w:rsidP="00745B48">
            <w:pPr>
              <w:jc w:val="center"/>
            </w:pPr>
            <w:r>
              <w:t>(0.016)</w:t>
            </w:r>
          </w:p>
        </w:tc>
        <w:tc>
          <w:tcPr>
            <w:tcW w:w="1978" w:type="dxa"/>
            <w:vAlign w:val="center"/>
            <w:hideMark/>
          </w:tcPr>
          <w:p w14:paraId="7BF5C215" w14:textId="77777777" w:rsidR="007D3D26" w:rsidRDefault="007D3D26" w:rsidP="00745B48">
            <w:pPr>
              <w:jc w:val="center"/>
            </w:pPr>
            <w:r>
              <w:t>(0.019)</w:t>
            </w:r>
          </w:p>
        </w:tc>
      </w:tr>
      <w:tr w:rsidR="00AC29BB" w14:paraId="62EF06BC" w14:textId="77777777" w:rsidTr="00AC29BB">
        <w:trPr>
          <w:tblCellSpacing w:w="15" w:type="dxa"/>
        </w:trPr>
        <w:tc>
          <w:tcPr>
            <w:tcW w:w="9208" w:type="dxa"/>
            <w:gridSpan w:val="4"/>
            <w:tcBorders>
              <w:bottom w:val="single" w:sz="6" w:space="0" w:color="000000"/>
            </w:tcBorders>
            <w:vAlign w:val="center"/>
            <w:hideMark/>
          </w:tcPr>
          <w:p w14:paraId="584179EB" w14:textId="77777777" w:rsidR="007D3D26" w:rsidRDefault="007D3D26" w:rsidP="00745B48">
            <w:pPr>
              <w:jc w:val="center"/>
            </w:pPr>
          </w:p>
        </w:tc>
      </w:tr>
      <w:tr w:rsidR="00AC29BB" w14:paraId="66B43157" w14:textId="77777777" w:rsidTr="00AC29BB">
        <w:trPr>
          <w:tblCellSpacing w:w="15" w:type="dxa"/>
        </w:trPr>
        <w:tc>
          <w:tcPr>
            <w:tcW w:w="0" w:type="auto"/>
            <w:vAlign w:val="center"/>
            <w:hideMark/>
          </w:tcPr>
          <w:p w14:paraId="06E23663" w14:textId="77777777" w:rsidR="007D3D26" w:rsidRDefault="007D3D26" w:rsidP="00745B48">
            <w:r>
              <w:t>Observations</w:t>
            </w:r>
          </w:p>
        </w:tc>
        <w:tc>
          <w:tcPr>
            <w:tcW w:w="1992" w:type="dxa"/>
            <w:vAlign w:val="center"/>
            <w:hideMark/>
          </w:tcPr>
          <w:p w14:paraId="2F4D3082" w14:textId="77777777" w:rsidR="007D3D26" w:rsidRDefault="007D3D26" w:rsidP="00745B48">
            <w:pPr>
              <w:jc w:val="center"/>
            </w:pPr>
            <w:r>
              <w:t>12,926</w:t>
            </w:r>
          </w:p>
        </w:tc>
        <w:tc>
          <w:tcPr>
            <w:tcW w:w="1992" w:type="dxa"/>
            <w:vAlign w:val="center"/>
            <w:hideMark/>
          </w:tcPr>
          <w:p w14:paraId="3F4ABC13" w14:textId="77777777" w:rsidR="007D3D26" w:rsidRDefault="007D3D26" w:rsidP="00745B48">
            <w:pPr>
              <w:jc w:val="center"/>
            </w:pPr>
            <w:r>
              <w:t>11,967</w:t>
            </w:r>
          </w:p>
        </w:tc>
        <w:tc>
          <w:tcPr>
            <w:tcW w:w="1978" w:type="dxa"/>
            <w:vAlign w:val="center"/>
            <w:hideMark/>
          </w:tcPr>
          <w:p w14:paraId="311DFE5E" w14:textId="77777777" w:rsidR="007D3D26" w:rsidRDefault="007D3D26" w:rsidP="00745B48">
            <w:pPr>
              <w:jc w:val="center"/>
            </w:pPr>
            <w:r>
              <w:t>9,960</w:t>
            </w:r>
          </w:p>
        </w:tc>
      </w:tr>
      <w:tr w:rsidR="00AC29BB" w14:paraId="30098807" w14:textId="77777777" w:rsidTr="00AC29BB">
        <w:trPr>
          <w:tblCellSpacing w:w="15" w:type="dxa"/>
        </w:trPr>
        <w:tc>
          <w:tcPr>
            <w:tcW w:w="0" w:type="auto"/>
            <w:vAlign w:val="center"/>
            <w:hideMark/>
          </w:tcPr>
          <w:p w14:paraId="29D5C49A" w14:textId="77777777" w:rsidR="007D3D26" w:rsidRDefault="007D3D26" w:rsidP="00745B48">
            <w:r>
              <w:t>R</w:t>
            </w:r>
            <w:r>
              <w:rPr>
                <w:vertAlign w:val="superscript"/>
              </w:rPr>
              <w:t>2</w:t>
            </w:r>
          </w:p>
        </w:tc>
        <w:tc>
          <w:tcPr>
            <w:tcW w:w="1992" w:type="dxa"/>
            <w:vAlign w:val="center"/>
            <w:hideMark/>
          </w:tcPr>
          <w:p w14:paraId="08E4144D" w14:textId="77777777" w:rsidR="007D3D26" w:rsidRDefault="007D3D26" w:rsidP="00745B48">
            <w:pPr>
              <w:jc w:val="center"/>
            </w:pPr>
            <w:r>
              <w:t>0.211</w:t>
            </w:r>
          </w:p>
        </w:tc>
        <w:tc>
          <w:tcPr>
            <w:tcW w:w="1992" w:type="dxa"/>
            <w:vAlign w:val="center"/>
            <w:hideMark/>
          </w:tcPr>
          <w:p w14:paraId="30EB84F9" w14:textId="77777777" w:rsidR="007D3D26" w:rsidRDefault="007D3D26" w:rsidP="00745B48">
            <w:pPr>
              <w:jc w:val="center"/>
            </w:pPr>
            <w:r>
              <w:t>0.194</w:t>
            </w:r>
          </w:p>
        </w:tc>
        <w:tc>
          <w:tcPr>
            <w:tcW w:w="1978" w:type="dxa"/>
            <w:vAlign w:val="center"/>
            <w:hideMark/>
          </w:tcPr>
          <w:p w14:paraId="5659045F" w14:textId="77777777" w:rsidR="007D3D26" w:rsidRDefault="007D3D26" w:rsidP="00745B48">
            <w:pPr>
              <w:jc w:val="center"/>
            </w:pPr>
            <w:r>
              <w:t>0.239</w:t>
            </w:r>
          </w:p>
        </w:tc>
      </w:tr>
      <w:tr w:rsidR="00AC29BB" w14:paraId="5321DC01" w14:textId="77777777" w:rsidTr="00AC29BB">
        <w:trPr>
          <w:tblCellSpacing w:w="15" w:type="dxa"/>
        </w:trPr>
        <w:tc>
          <w:tcPr>
            <w:tcW w:w="0" w:type="auto"/>
            <w:vAlign w:val="center"/>
            <w:hideMark/>
          </w:tcPr>
          <w:p w14:paraId="78B45460" w14:textId="77777777" w:rsidR="007D3D26" w:rsidRDefault="007D3D26" w:rsidP="00745B48">
            <w:r>
              <w:t>Adjusted R</w:t>
            </w:r>
            <w:r>
              <w:rPr>
                <w:vertAlign w:val="superscript"/>
              </w:rPr>
              <w:t>2</w:t>
            </w:r>
          </w:p>
        </w:tc>
        <w:tc>
          <w:tcPr>
            <w:tcW w:w="1992" w:type="dxa"/>
            <w:vAlign w:val="center"/>
            <w:hideMark/>
          </w:tcPr>
          <w:p w14:paraId="3915CCEE" w14:textId="77777777" w:rsidR="007D3D26" w:rsidRDefault="007D3D26" w:rsidP="00745B48">
            <w:pPr>
              <w:jc w:val="center"/>
            </w:pPr>
            <w:r>
              <w:t>0.211</w:t>
            </w:r>
          </w:p>
        </w:tc>
        <w:tc>
          <w:tcPr>
            <w:tcW w:w="1992" w:type="dxa"/>
            <w:vAlign w:val="center"/>
            <w:hideMark/>
          </w:tcPr>
          <w:p w14:paraId="1463893A" w14:textId="77777777" w:rsidR="007D3D26" w:rsidRDefault="007D3D26" w:rsidP="00745B48">
            <w:pPr>
              <w:jc w:val="center"/>
            </w:pPr>
            <w:r>
              <w:t>0.193</w:t>
            </w:r>
          </w:p>
        </w:tc>
        <w:tc>
          <w:tcPr>
            <w:tcW w:w="1978" w:type="dxa"/>
            <w:vAlign w:val="center"/>
            <w:hideMark/>
          </w:tcPr>
          <w:p w14:paraId="4994237A" w14:textId="77777777" w:rsidR="007D3D26" w:rsidRDefault="007D3D26" w:rsidP="00745B48">
            <w:pPr>
              <w:jc w:val="center"/>
            </w:pPr>
            <w:r>
              <w:t>0.238</w:t>
            </w:r>
          </w:p>
        </w:tc>
      </w:tr>
      <w:tr w:rsidR="00AC29BB" w14:paraId="71380A67" w14:textId="77777777" w:rsidTr="00AC29BB">
        <w:trPr>
          <w:tblCellSpacing w:w="15" w:type="dxa"/>
        </w:trPr>
        <w:tc>
          <w:tcPr>
            <w:tcW w:w="0" w:type="auto"/>
            <w:vAlign w:val="center"/>
            <w:hideMark/>
          </w:tcPr>
          <w:p w14:paraId="550206A7" w14:textId="77777777" w:rsidR="007D3D26" w:rsidRDefault="007D3D26" w:rsidP="00745B48">
            <w:r>
              <w:t>Residual Std. Error</w:t>
            </w:r>
          </w:p>
        </w:tc>
        <w:tc>
          <w:tcPr>
            <w:tcW w:w="1992" w:type="dxa"/>
            <w:vAlign w:val="center"/>
            <w:hideMark/>
          </w:tcPr>
          <w:p w14:paraId="5F515ADE" w14:textId="77777777" w:rsidR="00AC29BB" w:rsidRDefault="007D3D26" w:rsidP="00745B48">
            <w:pPr>
              <w:jc w:val="center"/>
            </w:pPr>
            <w:r>
              <w:t>0.701</w:t>
            </w:r>
          </w:p>
          <w:p w14:paraId="49C60AE9" w14:textId="46B9C1EC" w:rsidR="007D3D26" w:rsidRDefault="007D3D26" w:rsidP="00745B48">
            <w:pPr>
              <w:jc w:val="center"/>
            </w:pPr>
            <w:r>
              <w:t xml:space="preserve"> (df = 12913)</w:t>
            </w:r>
          </w:p>
        </w:tc>
        <w:tc>
          <w:tcPr>
            <w:tcW w:w="1992" w:type="dxa"/>
            <w:vAlign w:val="center"/>
            <w:hideMark/>
          </w:tcPr>
          <w:p w14:paraId="5FE83A1B" w14:textId="77777777" w:rsidR="00AC29BB" w:rsidRDefault="007D3D26" w:rsidP="00745B48">
            <w:pPr>
              <w:jc w:val="center"/>
            </w:pPr>
            <w:r>
              <w:t xml:space="preserve">0.732 </w:t>
            </w:r>
          </w:p>
          <w:p w14:paraId="4D9D691B" w14:textId="4F17D236" w:rsidR="007D3D26" w:rsidRDefault="007D3D26" w:rsidP="00745B48">
            <w:pPr>
              <w:jc w:val="center"/>
            </w:pPr>
            <w:r>
              <w:t>(df = 11954)</w:t>
            </w:r>
          </w:p>
        </w:tc>
        <w:tc>
          <w:tcPr>
            <w:tcW w:w="1978" w:type="dxa"/>
            <w:vAlign w:val="center"/>
            <w:hideMark/>
          </w:tcPr>
          <w:p w14:paraId="06ACA786" w14:textId="77777777" w:rsidR="00AC29BB" w:rsidRDefault="007D3D26" w:rsidP="00745B48">
            <w:pPr>
              <w:jc w:val="center"/>
            </w:pPr>
            <w:r>
              <w:t xml:space="preserve">0.673 </w:t>
            </w:r>
          </w:p>
          <w:p w14:paraId="2AD61032" w14:textId="663B294F" w:rsidR="007D3D26" w:rsidRDefault="007D3D26" w:rsidP="00745B48">
            <w:pPr>
              <w:jc w:val="center"/>
            </w:pPr>
            <w:r>
              <w:t>(df = 9945)</w:t>
            </w:r>
          </w:p>
        </w:tc>
      </w:tr>
      <w:tr w:rsidR="00AC29BB" w14:paraId="2AEACE17" w14:textId="77777777" w:rsidTr="0044733A">
        <w:trPr>
          <w:tblCellSpacing w:w="15" w:type="dxa"/>
        </w:trPr>
        <w:tc>
          <w:tcPr>
            <w:tcW w:w="0" w:type="auto"/>
            <w:tcBorders>
              <w:bottom w:val="single" w:sz="4" w:space="0" w:color="auto"/>
            </w:tcBorders>
            <w:vAlign w:val="center"/>
            <w:hideMark/>
          </w:tcPr>
          <w:p w14:paraId="0DF4131F" w14:textId="77777777" w:rsidR="007D3D26" w:rsidRDefault="007D3D26" w:rsidP="00745B48">
            <w:r>
              <w:t>F Statistic</w:t>
            </w:r>
          </w:p>
        </w:tc>
        <w:tc>
          <w:tcPr>
            <w:tcW w:w="1992" w:type="dxa"/>
            <w:tcBorders>
              <w:bottom w:val="single" w:sz="4" w:space="0" w:color="auto"/>
            </w:tcBorders>
            <w:vAlign w:val="center"/>
            <w:hideMark/>
          </w:tcPr>
          <w:p w14:paraId="17334837" w14:textId="77777777" w:rsidR="00AC29BB" w:rsidRDefault="007D3D26" w:rsidP="00745B48">
            <w:pPr>
              <w:jc w:val="center"/>
            </w:pPr>
            <w:r>
              <w:t>288.238</w:t>
            </w:r>
            <w:r>
              <w:rPr>
                <w:vertAlign w:val="superscript"/>
              </w:rPr>
              <w:t>***</w:t>
            </w:r>
            <w:r>
              <w:t xml:space="preserve"> </w:t>
            </w:r>
          </w:p>
          <w:p w14:paraId="678E4FEB" w14:textId="08935512" w:rsidR="007D3D26" w:rsidRDefault="007D3D26" w:rsidP="00745B48">
            <w:pPr>
              <w:jc w:val="center"/>
            </w:pPr>
            <w:r>
              <w:t>(df = 12; 12913)</w:t>
            </w:r>
          </w:p>
        </w:tc>
        <w:tc>
          <w:tcPr>
            <w:tcW w:w="1992" w:type="dxa"/>
            <w:tcBorders>
              <w:bottom w:val="single" w:sz="4" w:space="0" w:color="auto"/>
            </w:tcBorders>
            <w:vAlign w:val="center"/>
            <w:hideMark/>
          </w:tcPr>
          <w:p w14:paraId="7B682AB4" w14:textId="77777777" w:rsidR="00AC29BB" w:rsidRDefault="007D3D26" w:rsidP="00745B48">
            <w:pPr>
              <w:jc w:val="center"/>
            </w:pPr>
            <w:r>
              <w:t>239.056</w:t>
            </w:r>
            <w:r>
              <w:rPr>
                <w:vertAlign w:val="superscript"/>
              </w:rPr>
              <w:t>***</w:t>
            </w:r>
            <w:r>
              <w:t xml:space="preserve"> </w:t>
            </w:r>
          </w:p>
          <w:p w14:paraId="599CEB65" w14:textId="6B0A0B80" w:rsidR="007D3D26" w:rsidRDefault="007D3D26" w:rsidP="00745B48">
            <w:pPr>
              <w:jc w:val="center"/>
            </w:pPr>
            <w:r>
              <w:t>(df = 12; 11954)</w:t>
            </w:r>
          </w:p>
        </w:tc>
        <w:tc>
          <w:tcPr>
            <w:tcW w:w="1978" w:type="dxa"/>
            <w:tcBorders>
              <w:bottom w:val="single" w:sz="4" w:space="0" w:color="auto"/>
            </w:tcBorders>
            <w:vAlign w:val="center"/>
            <w:hideMark/>
          </w:tcPr>
          <w:p w14:paraId="23B61DFD" w14:textId="77777777" w:rsidR="00AC29BB" w:rsidRDefault="007D3D26" w:rsidP="00745B48">
            <w:pPr>
              <w:jc w:val="center"/>
            </w:pPr>
            <w:r>
              <w:t>222.638</w:t>
            </w:r>
            <w:r>
              <w:rPr>
                <w:vertAlign w:val="superscript"/>
              </w:rPr>
              <w:t>***</w:t>
            </w:r>
            <w:r>
              <w:t xml:space="preserve"> </w:t>
            </w:r>
          </w:p>
          <w:p w14:paraId="73FF79A6" w14:textId="28A381C5" w:rsidR="007D3D26" w:rsidRDefault="007D3D26" w:rsidP="00745B48">
            <w:pPr>
              <w:jc w:val="center"/>
            </w:pPr>
            <w:r>
              <w:t>(df = 14; 9945)</w:t>
            </w:r>
          </w:p>
        </w:tc>
      </w:tr>
      <w:tr w:rsidR="00AC29BB" w14:paraId="189A36C5" w14:textId="77777777" w:rsidTr="00AC29BB">
        <w:trPr>
          <w:tblCellSpacing w:w="15" w:type="dxa"/>
        </w:trPr>
        <w:tc>
          <w:tcPr>
            <w:tcW w:w="9208" w:type="dxa"/>
            <w:gridSpan w:val="4"/>
            <w:tcBorders>
              <w:bottom w:val="single" w:sz="6" w:space="0" w:color="000000"/>
            </w:tcBorders>
            <w:vAlign w:val="center"/>
            <w:hideMark/>
          </w:tcPr>
          <w:p w14:paraId="0CF11AB5" w14:textId="77777777" w:rsidR="007D3D26" w:rsidRDefault="007D3D26" w:rsidP="00745B48">
            <w:pPr>
              <w:jc w:val="center"/>
            </w:pPr>
          </w:p>
        </w:tc>
      </w:tr>
      <w:tr w:rsidR="00AC29BB" w14:paraId="2E5F369F" w14:textId="77777777" w:rsidTr="00AC29BB">
        <w:trPr>
          <w:tblCellSpacing w:w="15" w:type="dxa"/>
        </w:trPr>
        <w:tc>
          <w:tcPr>
            <w:tcW w:w="0" w:type="auto"/>
            <w:vAlign w:val="center"/>
            <w:hideMark/>
          </w:tcPr>
          <w:p w14:paraId="6F33F310" w14:textId="77777777" w:rsidR="007D3D26" w:rsidRDefault="007D3D26" w:rsidP="00745B48">
            <w:r>
              <w:rPr>
                <w:rStyle w:val="Emphasis"/>
              </w:rPr>
              <w:t>Note:</w:t>
            </w:r>
          </w:p>
        </w:tc>
        <w:tc>
          <w:tcPr>
            <w:tcW w:w="6022" w:type="dxa"/>
            <w:gridSpan w:val="3"/>
            <w:vAlign w:val="center"/>
            <w:hideMark/>
          </w:tcPr>
          <w:p w14:paraId="4BE48D11" w14:textId="77777777" w:rsidR="007D3D26" w:rsidRPr="00104130" w:rsidRDefault="007D3D26" w:rsidP="007D3D26">
            <w:pPr>
              <w:jc w:val="right"/>
            </w:pPr>
            <w:r w:rsidRPr="00104130">
              <w:rPr>
                <w:rFonts w:ascii="Times" w:hAnsi="Times"/>
                <w:color w:val="000000"/>
                <w:vertAlign w:val="superscript"/>
              </w:rPr>
              <w:t>*</w:t>
            </w:r>
            <w:r w:rsidRPr="00104130">
              <w:rPr>
                <w:rFonts w:ascii="Times" w:hAnsi="Times"/>
                <w:color w:val="000000"/>
              </w:rPr>
              <w:t>p&lt;0.1; </w:t>
            </w:r>
            <w:r w:rsidRPr="00104130">
              <w:rPr>
                <w:rFonts w:ascii="Times" w:hAnsi="Times"/>
                <w:color w:val="000000"/>
                <w:vertAlign w:val="superscript"/>
              </w:rPr>
              <w:t>**</w:t>
            </w:r>
            <w:r w:rsidRPr="00104130">
              <w:rPr>
                <w:rFonts w:ascii="Times" w:hAnsi="Times"/>
                <w:color w:val="000000"/>
              </w:rPr>
              <w:t>p&lt;0.05; </w:t>
            </w:r>
            <w:r w:rsidRPr="00104130">
              <w:rPr>
                <w:rFonts w:ascii="Times" w:hAnsi="Times"/>
                <w:color w:val="000000"/>
                <w:vertAlign w:val="superscript"/>
              </w:rPr>
              <w:t>***</w:t>
            </w:r>
            <w:r w:rsidRPr="00104130">
              <w:rPr>
                <w:rFonts w:ascii="Times" w:hAnsi="Times"/>
                <w:color w:val="000000"/>
              </w:rPr>
              <w:t>p&lt;0.01</w:t>
            </w:r>
          </w:p>
          <w:p w14:paraId="3700A24D" w14:textId="77C49712" w:rsidR="007D3D26" w:rsidRDefault="007D3D26" w:rsidP="00745B48">
            <w:pPr>
              <w:jc w:val="right"/>
            </w:pPr>
          </w:p>
        </w:tc>
      </w:tr>
    </w:tbl>
    <w:p w14:paraId="043D3DE2" w14:textId="3E4A090B" w:rsidR="00514795" w:rsidRDefault="00514795" w:rsidP="00514795">
      <w:pPr>
        <w:spacing w:line="360" w:lineRule="auto"/>
        <w:jc w:val="center"/>
        <w:rPr>
          <w:b/>
          <w:bCs/>
        </w:rPr>
      </w:pPr>
    </w:p>
    <w:p w14:paraId="3C7BC298" w14:textId="77777777" w:rsidR="00514795" w:rsidRDefault="00514795" w:rsidP="00514795">
      <w:pPr>
        <w:spacing w:line="360" w:lineRule="auto"/>
        <w:jc w:val="center"/>
        <w:rPr>
          <w:b/>
          <w:bCs/>
        </w:rPr>
      </w:pPr>
    </w:p>
    <w:p w14:paraId="6393EAA2" w14:textId="610AC4B0" w:rsidR="00004FEB" w:rsidRDefault="00514795" w:rsidP="00DE42CE">
      <w:pPr>
        <w:spacing w:line="480" w:lineRule="auto"/>
      </w:pPr>
      <w:r>
        <w:rPr>
          <w:b/>
          <w:bCs/>
        </w:rPr>
        <w:tab/>
      </w:r>
      <w:r w:rsidRPr="003F281C">
        <w:t xml:space="preserve">As explained previously, </w:t>
      </w:r>
      <w:proofErr w:type="spellStart"/>
      <w:r w:rsidRPr="003F281C">
        <w:t>AchieveSTEM</w:t>
      </w:r>
      <w:proofErr w:type="spellEnd"/>
      <w:r w:rsidRPr="003F281C">
        <w:t xml:space="preserve"> is a composite variable constructed from HS STEM GPA, total HS STEM credits, highest math course taken, and highest science course taken. This composite variable has an alpha of 0.</w:t>
      </w:r>
      <w:r w:rsidR="00C74882">
        <w:t>83</w:t>
      </w:r>
      <w:r w:rsidRPr="003F281C">
        <w:t>.</w:t>
      </w:r>
      <w:r>
        <w:rPr>
          <w:b/>
          <w:bCs/>
        </w:rPr>
        <w:t xml:space="preserve"> </w:t>
      </w:r>
      <w:r w:rsidR="005870C0">
        <w:t>While table 10 shows that there is a positive relationship between a math teacher having a math-related job prior to teaching and student performance in math, this relationship is not a significant one. The same is true for the relationship between a STEM teacher having a STEM-related job prior to teaching and student performance in STEM; the relationship is positive, but not significant. Interestingly, regression 1b shows that there is a negative relationship between a science teacher having a science-related job prior to teaching and student performance in science</w:t>
      </w:r>
      <w:r w:rsidR="00004FEB">
        <w:t xml:space="preserve">, but again this relationship is not significant. These three results disprove hypotheses 1a, 1b, and 1c, </w:t>
      </w:r>
    </w:p>
    <w:p w14:paraId="72E52399" w14:textId="06A0AFC4" w:rsidR="00514795" w:rsidRDefault="00004FEB" w:rsidP="00004FEB">
      <w:pPr>
        <w:spacing w:line="480" w:lineRule="auto"/>
        <w:ind w:firstLine="720"/>
      </w:pPr>
      <w:r>
        <w:t>My regressions show that</w:t>
      </w:r>
      <w:r w:rsidR="00514795">
        <w:t xml:space="preserve"> achievement in STEM is significantly affected by the student’s gender, race, socioeconomic status, and the years that the student’s 9</w:t>
      </w:r>
      <w:r w:rsidR="00514795" w:rsidRPr="003F281C">
        <w:rPr>
          <w:vertAlign w:val="superscript"/>
        </w:rPr>
        <w:t>th</w:t>
      </w:r>
      <w:r w:rsidR="00514795">
        <w:t xml:space="preserve"> grade math and science </w:t>
      </w:r>
      <w:r w:rsidR="00514795">
        <w:lastRenderedPageBreak/>
        <w:t>teachers have taught math and science. Net of all other variables, being male decreases your achievement in STEM by -0.0</w:t>
      </w:r>
      <w:r>
        <w:t>6</w:t>
      </w:r>
      <w:r w:rsidR="00514795">
        <w:t xml:space="preserve">, on average. This is statistically significant at the p&lt; 0.001 level. </w:t>
      </w:r>
      <w:r>
        <w:t xml:space="preserve">This relationship is </w:t>
      </w:r>
      <w:r w:rsidR="00C04889">
        <w:t xml:space="preserve">evident in the math and science regression as well. </w:t>
      </w:r>
      <w:r w:rsidR="00514795">
        <w:t xml:space="preserve">Additionally, having a 1-point higher socioeconomic status leads to a 0.38 increase in achievement in STEM, on average, net of all other variables. This is statistically significant at the p &lt; 0.001 level. </w:t>
      </w:r>
      <w:r w:rsidR="00C04889">
        <w:t xml:space="preserve">This relationship is similarly shown in the math and science regressions as well. </w:t>
      </w:r>
      <w:r w:rsidR="00514795">
        <w:t>Also, having a math or science teacher with more years of experience statistically impacts your performance in STEM. For each year more the student’s 9</w:t>
      </w:r>
      <w:r w:rsidR="00514795" w:rsidRPr="007D4BA9">
        <w:rPr>
          <w:vertAlign w:val="superscript"/>
        </w:rPr>
        <w:t>th</w:t>
      </w:r>
      <w:r w:rsidR="00514795">
        <w:t xml:space="preserve"> grade math teacher has taught 9-12 math, achievement in STEM increases 0.005, on average, net of all other variables. For science teachers, the same change results in a 0.004 increase in STEM achievement, on average, net of all other variables. </w:t>
      </w:r>
    </w:p>
    <w:p w14:paraId="0D648587" w14:textId="71B81CCC" w:rsidR="00514795" w:rsidRDefault="00514795" w:rsidP="00DE42CE">
      <w:pPr>
        <w:spacing w:line="480" w:lineRule="auto"/>
        <w:ind w:firstLine="720"/>
      </w:pPr>
      <w:r>
        <w:t xml:space="preserve">In regards to race, white students are the reference category for the race variables. Asian students are the only racial group to perform significantly better than white students in STEM. On average, Asian students perform 0.52 higher than white students in STEM, net of all other variables. This finding is statistically significant at the p&lt;.001 level. All of the other races perform worse than white students in STEM, some of which are statistically significant. On average, net of all other variables, Black students perform 0.23 (p &lt;0.001) points worse, Hispanics (other races) perform 0.08 (p&lt;0.001) worse, and American Indians/Alaskan Natives perform 0.31 (p&lt;0.001) points worse than white students. </w:t>
      </w:r>
      <w:r w:rsidR="006F7CC0">
        <w:t>Similar results are evident in the math and science regressions as well.</w:t>
      </w:r>
    </w:p>
    <w:p w14:paraId="339B2E9D" w14:textId="34B039EB" w:rsidR="00422ADE" w:rsidRDefault="00514795" w:rsidP="009F2672">
      <w:pPr>
        <w:spacing w:line="480" w:lineRule="auto"/>
      </w:pPr>
      <w:r>
        <w:tab/>
        <w:t xml:space="preserve">This model has an adjusted R^2 of .238, meaning that we are explaining 23.8% of the variation in STEM achievement with this model. </w:t>
      </w:r>
    </w:p>
    <w:p w14:paraId="67AAB7D2" w14:textId="34A323BA" w:rsidR="00AB0F88" w:rsidRDefault="00AB0F88" w:rsidP="009F2672">
      <w:pPr>
        <w:spacing w:line="480" w:lineRule="auto"/>
      </w:pPr>
    </w:p>
    <w:p w14:paraId="719E53EF" w14:textId="77777777" w:rsidR="00AB0F88" w:rsidRPr="003F281C" w:rsidRDefault="00AB0F88" w:rsidP="009F2672">
      <w:pPr>
        <w:spacing w:line="480" w:lineRule="auto"/>
      </w:pPr>
    </w:p>
    <w:p w14:paraId="60425702" w14:textId="239BE0F9" w:rsidR="00514795" w:rsidRDefault="00514795" w:rsidP="00514795">
      <w:pPr>
        <w:pStyle w:val="Heading2"/>
      </w:pPr>
      <w:bookmarkStart w:id="24" w:name="_Toc103080689"/>
      <w:r>
        <w:lastRenderedPageBreak/>
        <w:t>Hypothes</w:t>
      </w:r>
      <w:r w:rsidR="00422ADE">
        <w:t>e</w:t>
      </w:r>
      <w:r>
        <w:t>s 2</w:t>
      </w:r>
      <w:r w:rsidR="00C71031">
        <w:t>a</w:t>
      </w:r>
      <w:r w:rsidR="00BC3D6E">
        <w:t>, 2b, and 2c</w:t>
      </w:r>
      <w:bookmarkEnd w:id="24"/>
    </w:p>
    <w:p w14:paraId="319D6480" w14:textId="77777777" w:rsidR="006118A1" w:rsidRPr="006118A1" w:rsidRDefault="006118A1" w:rsidP="006118A1"/>
    <w:p w14:paraId="0633049C" w14:textId="1DFFD14A" w:rsidR="00150954" w:rsidRDefault="00514795" w:rsidP="00150954">
      <w:pPr>
        <w:spacing w:line="480" w:lineRule="auto"/>
        <w:ind w:firstLine="720"/>
      </w:pPr>
      <w:r>
        <w:t xml:space="preserve">In order to test my second hypothesis, that students with </w:t>
      </w:r>
      <w:r w:rsidR="00BC3D6E">
        <w:t xml:space="preserve">math, science and </w:t>
      </w:r>
      <w:r>
        <w:t xml:space="preserve">STEM teachers who held </w:t>
      </w:r>
      <w:r w:rsidR="00BC3D6E">
        <w:t xml:space="preserve">math-, science-, and </w:t>
      </w:r>
      <w:r>
        <w:t xml:space="preserve">STEM-related jobs prior to teaching will enter STEM fields in their post-secondary careers more often, I ran the </w:t>
      </w:r>
      <w:r w:rsidR="00C71031">
        <w:t>logit</w:t>
      </w:r>
      <w:r>
        <w:t xml:space="preserve"> model</w:t>
      </w:r>
      <w:r w:rsidR="00BC3D6E">
        <w:t>s</w:t>
      </w:r>
      <w:r>
        <w:t xml:space="preserve"> shown in table </w:t>
      </w:r>
      <w:r w:rsidR="00EE0BB8">
        <w:t>11</w:t>
      </w:r>
      <w:r w:rsidR="001A6CF2">
        <w:t>. The odds ratios associated with each variable are shown in table 1</w:t>
      </w:r>
      <w:r w:rsidR="00EE0BB8">
        <w:t>2</w:t>
      </w:r>
      <w:r w:rsidR="001A6CF2">
        <w:t>.</w:t>
      </w:r>
    </w:p>
    <w:p w14:paraId="0219EB17" w14:textId="7F81B53C" w:rsidR="00514795" w:rsidRPr="00217E0E" w:rsidRDefault="00514795" w:rsidP="00514795">
      <w:pPr>
        <w:spacing w:line="360" w:lineRule="auto"/>
        <w:jc w:val="center"/>
        <w:rPr>
          <w:i/>
          <w:iCs/>
        </w:rPr>
      </w:pP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3201"/>
        <w:gridCol w:w="2083"/>
        <w:gridCol w:w="2083"/>
        <w:gridCol w:w="2083"/>
      </w:tblGrid>
      <w:tr w:rsidR="00AC29BB" w14:paraId="4043F86D" w14:textId="77777777" w:rsidTr="00AC29BB">
        <w:trPr>
          <w:tblCellSpacing w:w="15" w:type="dxa"/>
        </w:trPr>
        <w:tc>
          <w:tcPr>
            <w:tcW w:w="9390" w:type="dxa"/>
            <w:gridSpan w:val="4"/>
            <w:tcBorders>
              <w:top w:val="nil"/>
              <w:left w:val="nil"/>
              <w:bottom w:val="nil"/>
              <w:right w:val="nil"/>
            </w:tcBorders>
            <w:vAlign w:val="center"/>
            <w:hideMark/>
          </w:tcPr>
          <w:p w14:paraId="36E66881" w14:textId="125235E6" w:rsidR="00AC29BB" w:rsidRPr="00AC29BB" w:rsidRDefault="00AC29BB" w:rsidP="00AC29BB">
            <w:pPr>
              <w:spacing w:line="360" w:lineRule="auto"/>
              <w:jc w:val="center"/>
              <w:rPr>
                <w:i/>
                <w:iCs/>
              </w:rPr>
            </w:pPr>
            <w:r w:rsidRPr="00217E0E">
              <w:rPr>
                <w:i/>
                <w:iCs/>
              </w:rPr>
              <w:t xml:space="preserve">Table </w:t>
            </w:r>
            <w:r w:rsidR="00EE0BB8">
              <w:rPr>
                <w:i/>
                <w:iCs/>
              </w:rPr>
              <w:t>11</w:t>
            </w:r>
            <w:r w:rsidRPr="00217E0E">
              <w:rPr>
                <w:i/>
                <w:iCs/>
              </w:rPr>
              <w:t>: Model</w:t>
            </w:r>
            <w:r w:rsidR="0016760A">
              <w:rPr>
                <w:i/>
                <w:iCs/>
              </w:rPr>
              <w:t>s 2a, 2b, and 2c</w:t>
            </w:r>
            <w:r w:rsidRPr="00217E0E">
              <w:rPr>
                <w:i/>
                <w:iCs/>
              </w:rPr>
              <w:t xml:space="preserve"> – Hypothesis 2</w:t>
            </w:r>
            <w:r w:rsidR="0016760A">
              <w:rPr>
                <w:i/>
                <w:iCs/>
              </w:rPr>
              <w:t xml:space="preserve"> Results</w:t>
            </w:r>
          </w:p>
        </w:tc>
      </w:tr>
      <w:tr w:rsidR="00AC29BB" w14:paraId="74F3A7AF" w14:textId="77777777" w:rsidTr="00AC29BB">
        <w:trPr>
          <w:tblCellSpacing w:w="15" w:type="dxa"/>
        </w:trPr>
        <w:tc>
          <w:tcPr>
            <w:tcW w:w="9390" w:type="dxa"/>
            <w:gridSpan w:val="4"/>
            <w:tcBorders>
              <w:bottom w:val="single" w:sz="6" w:space="0" w:color="000000"/>
            </w:tcBorders>
            <w:vAlign w:val="center"/>
            <w:hideMark/>
          </w:tcPr>
          <w:p w14:paraId="0A9E4617" w14:textId="77777777" w:rsidR="00AC29BB" w:rsidRDefault="00AC29BB" w:rsidP="00745B48">
            <w:pPr>
              <w:jc w:val="center"/>
            </w:pPr>
          </w:p>
        </w:tc>
      </w:tr>
      <w:tr w:rsidR="00AC29BB" w14:paraId="28FE6C5E" w14:textId="77777777" w:rsidTr="0044733A">
        <w:trPr>
          <w:tblCellSpacing w:w="15" w:type="dxa"/>
        </w:trPr>
        <w:tc>
          <w:tcPr>
            <w:tcW w:w="0" w:type="auto"/>
            <w:tcBorders>
              <w:top w:val="single" w:sz="4" w:space="0" w:color="auto"/>
            </w:tcBorders>
            <w:vAlign w:val="center"/>
            <w:hideMark/>
          </w:tcPr>
          <w:p w14:paraId="4274E1C8" w14:textId="77777777" w:rsidR="00AC29BB" w:rsidRDefault="00AC29BB" w:rsidP="00745B48">
            <w:pPr>
              <w:jc w:val="center"/>
              <w:rPr>
                <w:sz w:val="20"/>
                <w:szCs w:val="20"/>
              </w:rPr>
            </w:pPr>
          </w:p>
        </w:tc>
        <w:tc>
          <w:tcPr>
            <w:tcW w:w="6204" w:type="dxa"/>
            <w:gridSpan w:val="3"/>
            <w:tcBorders>
              <w:top w:val="single" w:sz="4" w:space="0" w:color="auto"/>
            </w:tcBorders>
            <w:vAlign w:val="center"/>
            <w:hideMark/>
          </w:tcPr>
          <w:p w14:paraId="19067D37" w14:textId="77777777" w:rsidR="00AC29BB" w:rsidRDefault="00AC29BB" w:rsidP="00745B48">
            <w:pPr>
              <w:jc w:val="center"/>
            </w:pPr>
            <w:r>
              <w:rPr>
                <w:rStyle w:val="Emphasis"/>
              </w:rPr>
              <w:t>Dependent variable:</w:t>
            </w:r>
          </w:p>
        </w:tc>
      </w:tr>
      <w:tr w:rsidR="00AC29BB" w14:paraId="787E4858" w14:textId="77777777" w:rsidTr="00AC29BB">
        <w:trPr>
          <w:tblCellSpacing w:w="15" w:type="dxa"/>
        </w:trPr>
        <w:tc>
          <w:tcPr>
            <w:tcW w:w="0" w:type="auto"/>
            <w:vAlign w:val="center"/>
            <w:hideMark/>
          </w:tcPr>
          <w:p w14:paraId="43900D44" w14:textId="77777777" w:rsidR="00AC29BB" w:rsidRDefault="00AC29BB" w:rsidP="00745B48">
            <w:pPr>
              <w:jc w:val="center"/>
            </w:pPr>
          </w:p>
        </w:tc>
        <w:tc>
          <w:tcPr>
            <w:tcW w:w="6204" w:type="dxa"/>
            <w:gridSpan w:val="3"/>
            <w:tcBorders>
              <w:bottom w:val="single" w:sz="6" w:space="0" w:color="000000"/>
            </w:tcBorders>
            <w:vAlign w:val="center"/>
            <w:hideMark/>
          </w:tcPr>
          <w:p w14:paraId="0859CF9C" w14:textId="77777777" w:rsidR="00AC29BB" w:rsidRDefault="00AC29BB" w:rsidP="00745B48">
            <w:pPr>
              <w:jc w:val="center"/>
              <w:rPr>
                <w:sz w:val="20"/>
                <w:szCs w:val="20"/>
              </w:rPr>
            </w:pPr>
          </w:p>
        </w:tc>
      </w:tr>
      <w:tr w:rsidR="00AC29BB" w14:paraId="79571253" w14:textId="77777777" w:rsidTr="00AC29BB">
        <w:trPr>
          <w:tblCellSpacing w:w="15" w:type="dxa"/>
        </w:trPr>
        <w:tc>
          <w:tcPr>
            <w:tcW w:w="0" w:type="auto"/>
            <w:vAlign w:val="center"/>
            <w:hideMark/>
          </w:tcPr>
          <w:p w14:paraId="1FAA4C69" w14:textId="77777777" w:rsidR="00AC29BB" w:rsidRDefault="00AC29BB" w:rsidP="00745B48">
            <w:pPr>
              <w:jc w:val="center"/>
              <w:rPr>
                <w:sz w:val="20"/>
                <w:szCs w:val="20"/>
              </w:rPr>
            </w:pPr>
          </w:p>
        </w:tc>
        <w:tc>
          <w:tcPr>
            <w:tcW w:w="6204" w:type="dxa"/>
            <w:gridSpan w:val="3"/>
            <w:vAlign w:val="center"/>
            <w:hideMark/>
          </w:tcPr>
          <w:p w14:paraId="6342161C" w14:textId="77777777" w:rsidR="00AC29BB" w:rsidRDefault="00AC29BB" w:rsidP="00745B48">
            <w:pPr>
              <w:jc w:val="center"/>
            </w:pPr>
            <w:proofErr w:type="spellStart"/>
            <w:r>
              <w:t>ENTERstem</w:t>
            </w:r>
            <w:proofErr w:type="spellEnd"/>
          </w:p>
        </w:tc>
      </w:tr>
      <w:tr w:rsidR="00AC29BB" w14:paraId="16F7C09A" w14:textId="77777777" w:rsidTr="00AC29BB">
        <w:trPr>
          <w:tblCellSpacing w:w="15" w:type="dxa"/>
        </w:trPr>
        <w:tc>
          <w:tcPr>
            <w:tcW w:w="0" w:type="auto"/>
            <w:vAlign w:val="center"/>
            <w:hideMark/>
          </w:tcPr>
          <w:p w14:paraId="1C66F869" w14:textId="77777777" w:rsidR="00AC29BB" w:rsidRDefault="00AC29BB" w:rsidP="00745B48">
            <w:pPr>
              <w:jc w:val="center"/>
            </w:pPr>
          </w:p>
        </w:tc>
        <w:tc>
          <w:tcPr>
            <w:tcW w:w="2053" w:type="dxa"/>
            <w:vAlign w:val="center"/>
            <w:hideMark/>
          </w:tcPr>
          <w:p w14:paraId="35548A2B" w14:textId="50EB1335" w:rsidR="00AC29BB" w:rsidRDefault="00AC29BB" w:rsidP="00745B48">
            <w:pPr>
              <w:jc w:val="center"/>
            </w:pPr>
            <w:r>
              <w:t>(</w:t>
            </w:r>
            <w:r w:rsidR="0016760A">
              <w:t>2a</w:t>
            </w:r>
            <w:r>
              <w:t>)</w:t>
            </w:r>
          </w:p>
        </w:tc>
        <w:tc>
          <w:tcPr>
            <w:tcW w:w="2053" w:type="dxa"/>
            <w:vAlign w:val="center"/>
            <w:hideMark/>
          </w:tcPr>
          <w:p w14:paraId="07456C0A" w14:textId="654CA8E0" w:rsidR="00AC29BB" w:rsidRDefault="00AC29BB" w:rsidP="00745B48">
            <w:pPr>
              <w:jc w:val="center"/>
            </w:pPr>
            <w:r>
              <w:t>(2</w:t>
            </w:r>
            <w:r w:rsidR="0016760A">
              <w:t>b</w:t>
            </w:r>
            <w:r>
              <w:t>)</w:t>
            </w:r>
          </w:p>
        </w:tc>
        <w:tc>
          <w:tcPr>
            <w:tcW w:w="2038" w:type="dxa"/>
            <w:vAlign w:val="center"/>
            <w:hideMark/>
          </w:tcPr>
          <w:p w14:paraId="0D4E7C00" w14:textId="0FECED22" w:rsidR="00AC29BB" w:rsidRDefault="00AC29BB" w:rsidP="00745B48">
            <w:pPr>
              <w:jc w:val="center"/>
            </w:pPr>
            <w:r>
              <w:t>(</w:t>
            </w:r>
            <w:r w:rsidR="0016760A">
              <w:t>2c</w:t>
            </w:r>
            <w:r>
              <w:t>)</w:t>
            </w:r>
          </w:p>
        </w:tc>
      </w:tr>
      <w:tr w:rsidR="00AC29BB" w14:paraId="7ADD2A05" w14:textId="77777777" w:rsidTr="00AC29BB">
        <w:trPr>
          <w:tblCellSpacing w:w="15" w:type="dxa"/>
        </w:trPr>
        <w:tc>
          <w:tcPr>
            <w:tcW w:w="9390" w:type="dxa"/>
            <w:gridSpan w:val="4"/>
            <w:tcBorders>
              <w:bottom w:val="single" w:sz="6" w:space="0" w:color="000000"/>
            </w:tcBorders>
            <w:vAlign w:val="center"/>
            <w:hideMark/>
          </w:tcPr>
          <w:p w14:paraId="39A49B0E" w14:textId="77777777" w:rsidR="00AC29BB" w:rsidRDefault="00AC29BB" w:rsidP="00745B48">
            <w:pPr>
              <w:jc w:val="center"/>
            </w:pPr>
          </w:p>
        </w:tc>
      </w:tr>
      <w:tr w:rsidR="00AC29BB" w14:paraId="6090FA89" w14:textId="77777777" w:rsidTr="00AC29BB">
        <w:trPr>
          <w:tblCellSpacing w:w="15" w:type="dxa"/>
        </w:trPr>
        <w:tc>
          <w:tcPr>
            <w:tcW w:w="0" w:type="auto"/>
            <w:vAlign w:val="center"/>
            <w:hideMark/>
          </w:tcPr>
          <w:p w14:paraId="11A1FC07" w14:textId="77777777" w:rsidR="00AC29BB" w:rsidRDefault="00AC29BB" w:rsidP="00745B48">
            <w:proofErr w:type="spellStart"/>
            <w:r>
              <w:t>MATH_job</w:t>
            </w:r>
            <w:proofErr w:type="spellEnd"/>
          </w:p>
        </w:tc>
        <w:tc>
          <w:tcPr>
            <w:tcW w:w="2053" w:type="dxa"/>
            <w:vAlign w:val="center"/>
            <w:hideMark/>
          </w:tcPr>
          <w:p w14:paraId="0E4E55EA" w14:textId="77777777" w:rsidR="00AC29BB" w:rsidRDefault="00AC29BB" w:rsidP="00745B48">
            <w:pPr>
              <w:jc w:val="center"/>
            </w:pPr>
            <w:r>
              <w:t>0.032</w:t>
            </w:r>
          </w:p>
        </w:tc>
        <w:tc>
          <w:tcPr>
            <w:tcW w:w="2053" w:type="dxa"/>
            <w:vAlign w:val="center"/>
            <w:hideMark/>
          </w:tcPr>
          <w:p w14:paraId="6E429C6A" w14:textId="77777777" w:rsidR="00AC29BB" w:rsidRDefault="00AC29BB" w:rsidP="00745B48">
            <w:pPr>
              <w:jc w:val="center"/>
            </w:pPr>
          </w:p>
        </w:tc>
        <w:tc>
          <w:tcPr>
            <w:tcW w:w="2038" w:type="dxa"/>
            <w:vAlign w:val="center"/>
            <w:hideMark/>
          </w:tcPr>
          <w:p w14:paraId="0C77875F" w14:textId="77777777" w:rsidR="00AC29BB" w:rsidRDefault="00AC29BB" w:rsidP="00745B48">
            <w:pPr>
              <w:jc w:val="center"/>
              <w:rPr>
                <w:sz w:val="20"/>
                <w:szCs w:val="20"/>
              </w:rPr>
            </w:pPr>
          </w:p>
        </w:tc>
      </w:tr>
      <w:tr w:rsidR="00AC29BB" w14:paraId="5E768BCA" w14:textId="77777777" w:rsidTr="00AC29BB">
        <w:trPr>
          <w:tblCellSpacing w:w="15" w:type="dxa"/>
        </w:trPr>
        <w:tc>
          <w:tcPr>
            <w:tcW w:w="0" w:type="auto"/>
            <w:vAlign w:val="center"/>
            <w:hideMark/>
          </w:tcPr>
          <w:p w14:paraId="34E84E5C" w14:textId="77777777" w:rsidR="00AC29BB" w:rsidRDefault="00AC29BB" w:rsidP="00745B48">
            <w:pPr>
              <w:jc w:val="center"/>
              <w:rPr>
                <w:sz w:val="20"/>
                <w:szCs w:val="20"/>
              </w:rPr>
            </w:pPr>
          </w:p>
        </w:tc>
        <w:tc>
          <w:tcPr>
            <w:tcW w:w="2053" w:type="dxa"/>
            <w:vAlign w:val="center"/>
            <w:hideMark/>
          </w:tcPr>
          <w:p w14:paraId="4F12EB2C" w14:textId="77777777" w:rsidR="00AC29BB" w:rsidRDefault="00AC29BB" w:rsidP="00745B48">
            <w:pPr>
              <w:jc w:val="center"/>
            </w:pPr>
            <w:r>
              <w:t>(0.054)</w:t>
            </w:r>
          </w:p>
        </w:tc>
        <w:tc>
          <w:tcPr>
            <w:tcW w:w="2053" w:type="dxa"/>
            <w:vAlign w:val="center"/>
            <w:hideMark/>
          </w:tcPr>
          <w:p w14:paraId="23D4E954" w14:textId="77777777" w:rsidR="00AC29BB" w:rsidRDefault="00AC29BB" w:rsidP="00745B48">
            <w:pPr>
              <w:jc w:val="center"/>
            </w:pPr>
          </w:p>
        </w:tc>
        <w:tc>
          <w:tcPr>
            <w:tcW w:w="2038" w:type="dxa"/>
            <w:vAlign w:val="center"/>
            <w:hideMark/>
          </w:tcPr>
          <w:p w14:paraId="3A07F609" w14:textId="77777777" w:rsidR="00AC29BB" w:rsidRDefault="00AC29BB" w:rsidP="00745B48">
            <w:pPr>
              <w:jc w:val="center"/>
              <w:rPr>
                <w:sz w:val="20"/>
                <w:szCs w:val="20"/>
              </w:rPr>
            </w:pPr>
          </w:p>
        </w:tc>
      </w:tr>
      <w:tr w:rsidR="00AC29BB" w14:paraId="0C5C4D93" w14:textId="77777777" w:rsidTr="00AC29BB">
        <w:trPr>
          <w:tblCellSpacing w:w="15" w:type="dxa"/>
        </w:trPr>
        <w:tc>
          <w:tcPr>
            <w:tcW w:w="0" w:type="auto"/>
            <w:vAlign w:val="center"/>
            <w:hideMark/>
          </w:tcPr>
          <w:p w14:paraId="04DD9A08" w14:textId="77777777" w:rsidR="00AC29BB" w:rsidRDefault="00AC29BB" w:rsidP="00745B48">
            <w:proofErr w:type="spellStart"/>
            <w:r>
              <w:t>SCI_job</w:t>
            </w:r>
            <w:proofErr w:type="spellEnd"/>
          </w:p>
        </w:tc>
        <w:tc>
          <w:tcPr>
            <w:tcW w:w="2053" w:type="dxa"/>
            <w:vAlign w:val="center"/>
            <w:hideMark/>
          </w:tcPr>
          <w:p w14:paraId="446AC99F" w14:textId="77777777" w:rsidR="00AC29BB" w:rsidRDefault="00AC29BB" w:rsidP="00745B48"/>
        </w:tc>
        <w:tc>
          <w:tcPr>
            <w:tcW w:w="2053" w:type="dxa"/>
            <w:vAlign w:val="center"/>
            <w:hideMark/>
          </w:tcPr>
          <w:p w14:paraId="4FC5B2C0" w14:textId="77777777" w:rsidR="00AC29BB" w:rsidRDefault="00AC29BB" w:rsidP="00745B48">
            <w:pPr>
              <w:jc w:val="center"/>
            </w:pPr>
            <w:r>
              <w:t>0.033</w:t>
            </w:r>
          </w:p>
        </w:tc>
        <w:tc>
          <w:tcPr>
            <w:tcW w:w="2038" w:type="dxa"/>
            <w:vAlign w:val="center"/>
            <w:hideMark/>
          </w:tcPr>
          <w:p w14:paraId="6E674F5B" w14:textId="77777777" w:rsidR="00AC29BB" w:rsidRDefault="00AC29BB" w:rsidP="00745B48">
            <w:pPr>
              <w:jc w:val="center"/>
            </w:pPr>
          </w:p>
        </w:tc>
      </w:tr>
      <w:tr w:rsidR="00AC29BB" w14:paraId="7B058B40" w14:textId="77777777" w:rsidTr="00AC29BB">
        <w:trPr>
          <w:tblCellSpacing w:w="15" w:type="dxa"/>
        </w:trPr>
        <w:tc>
          <w:tcPr>
            <w:tcW w:w="0" w:type="auto"/>
            <w:vAlign w:val="center"/>
            <w:hideMark/>
          </w:tcPr>
          <w:p w14:paraId="4C18A917" w14:textId="77777777" w:rsidR="00AC29BB" w:rsidRDefault="00AC29BB" w:rsidP="00745B48">
            <w:pPr>
              <w:jc w:val="center"/>
              <w:rPr>
                <w:sz w:val="20"/>
                <w:szCs w:val="20"/>
              </w:rPr>
            </w:pPr>
          </w:p>
        </w:tc>
        <w:tc>
          <w:tcPr>
            <w:tcW w:w="2053" w:type="dxa"/>
            <w:vAlign w:val="center"/>
            <w:hideMark/>
          </w:tcPr>
          <w:p w14:paraId="691BA308" w14:textId="77777777" w:rsidR="00AC29BB" w:rsidRDefault="00AC29BB" w:rsidP="00745B48">
            <w:pPr>
              <w:rPr>
                <w:sz w:val="20"/>
                <w:szCs w:val="20"/>
              </w:rPr>
            </w:pPr>
          </w:p>
        </w:tc>
        <w:tc>
          <w:tcPr>
            <w:tcW w:w="2053" w:type="dxa"/>
            <w:vAlign w:val="center"/>
            <w:hideMark/>
          </w:tcPr>
          <w:p w14:paraId="644A5547" w14:textId="77777777" w:rsidR="00AC29BB" w:rsidRDefault="00AC29BB" w:rsidP="00745B48">
            <w:pPr>
              <w:jc w:val="center"/>
            </w:pPr>
            <w:r>
              <w:t>(0.046)</w:t>
            </w:r>
          </w:p>
        </w:tc>
        <w:tc>
          <w:tcPr>
            <w:tcW w:w="2038" w:type="dxa"/>
            <w:vAlign w:val="center"/>
            <w:hideMark/>
          </w:tcPr>
          <w:p w14:paraId="12B669CD" w14:textId="77777777" w:rsidR="00AC29BB" w:rsidRDefault="00AC29BB" w:rsidP="00745B48">
            <w:pPr>
              <w:jc w:val="center"/>
            </w:pPr>
          </w:p>
        </w:tc>
      </w:tr>
      <w:tr w:rsidR="00AC29BB" w14:paraId="185C5D90" w14:textId="77777777" w:rsidTr="00AC29BB">
        <w:trPr>
          <w:tblCellSpacing w:w="15" w:type="dxa"/>
        </w:trPr>
        <w:tc>
          <w:tcPr>
            <w:tcW w:w="0" w:type="auto"/>
            <w:vAlign w:val="center"/>
            <w:hideMark/>
          </w:tcPr>
          <w:p w14:paraId="1EBC15C8" w14:textId="77777777" w:rsidR="00AC29BB" w:rsidRDefault="00AC29BB" w:rsidP="00745B48">
            <w:proofErr w:type="spellStart"/>
            <w:r>
              <w:t>STEM_job</w:t>
            </w:r>
            <w:proofErr w:type="spellEnd"/>
          </w:p>
        </w:tc>
        <w:tc>
          <w:tcPr>
            <w:tcW w:w="2053" w:type="dxa"/>
            <w:vAlign w:val="center"/>
            <w:hideMark/>
          </w:tcPr>
          <w:p w14:paraId="309C5321" w14:textId="77777777" w:rsidR="00AC29BB" w:rsidRDefault="00AC29BB" w:rsidP="00745B48"/>
        </w:tc>
        <w:tc>
          <w:tcPr>
            <w:tcW w:w="2053" w:type="dxa"/>
            <w:vAlign w:val="center"/>
            <w:hideMark/>
          </w:tcPr>
          <w:p w14:paraId="782DD8AD" w14:textId="77777777" w:rsidR="00AC29BB" w:rsidRDefault="00AC29BB" w:rsidP="00745B48">
            <w:pPr>
              <w:jc w:val="center"/>
              <w:rPr>
                <w:sz w:val="20"/>
                <w:szCs w:val="20"/>
              </w:rPr>
            </w:pPr>
          </w:p>
        </w:tc>
        <w:tc>
          <w:tcPr>
            <w:tcW w:w="2038" w:type="dxa"/>
            <w:vAlign w:val="center"/>
            <w:hideMark/>
          </w:tcPr>
          <w:p w14:paraId="11DE4DD3" w14:textId="77777777" w:rsidR="00AC29BB" w:rsidRDefault="00AC29BB" w:rsidP="00745B48">
            <w:pPr>
              <w:jc w:val="center"/>
            </w:pPr>
            <w:r>
              <w:t>0.045</w:t>
            </w:r>
          </w:p>
        </w:tc>
      </w:tr>
      <w:tr w:rsidR="00AC29BB" w14:paraId="35AC098A" w14:textId="77777777" w:rsidTr="00AC29BB">
        <w:trPr>
          <w:tblCellSpacing w:w="15" w:type="dxa"/>
        </w:trPr>
        <w:tc>
          <w:tcPr>
            <w:tcW w:w="0" w:type="auto"/>
            <w:vAlign w:val="center"/>
            <w:hideMark/>
          </w:tcPr>
          <w:p w14:paraId="2A7E22D9" w14:textId="77777777" w:rsidR="00AC29BB" w:rsidRDefault="00AC29BB" w:rsidP="00745B48">
            <w:pPr>
              <w:jc w:val="center"/>
            </w:pPr>
          </w:p>
        </w:tc>
        <w:tc>
          <w:tcPr>
            <w:tcW w:w="2053" w:type="dxa"/>
            <w:vAlign w:val="center"/>
            <w:hideMark/>
          </w:tcPr>
          <w:p w14:paraId="440BA7E3" w14:textId="77777777" w:rsidR="00AC29BB" w:rsidRDefault="00AC29BB" w:rsidP="00745B48">
            <w:pPr>
              <w:rPr>
                <w:sz w:val="20"/>
                <w:szCs w:val="20"/>
              </w:rPr>
            </w:pPr>
          </w:p>
        </w:tc>
        <w:tc>
          <w:tcPr>
            <w:tcW w:w="2053" w:type="dxa"/>
            <w:vAlign w:val="center"/>
            <w:hideMark/>
          </w:tcPr>
          <w:p w14:paraId="0E348D21" w14:textId="77777777" w:rsidR="00AC29BB" w:rsidRDefault="00AC29BB" w:rsidP="00745B48">
            <w:pPr>
              <w:jc w:val="center"/>
              <w:rPr>
                <w:sz w:val="20"/>
                <w:szCs w:val="20"/>
              </w:rPr>
            </w:pPr>
          </w:p>
        </w:tc>
        <w:tc>
          <w:tcPr>
            <w:tcW w:w="2038" w:type="dxa"/>
            <w:vAlign w:val="center"/>
            <w:hideMark/>
          </w:tcPr>
          <w:p w14:paraId="1116E06A" w14:textId="77777777" w:rsidR="00AC29BB" w:rsidRDefault="00AC29BB" w:rsidP="00745B48">
            <w:pPr>
              <w:jc w:val="center"/>
            </w:pPr>
            <w:r>
              <w:t>(0.047)</w:t>
            </w:r>
          </w:p>
        </w:tc>
      </w:tr>
      <w:tr w:rsidR="00AC29BB" w14:paraId="53BDF5E2" w14:textId="77777777" w:rsidTr="00AC29BB">
        <w:trPr>
          <w:tblCellSpacing w:w="15" w:type="dxa"/>
        </w:trPr>
        <w:tc>
          <w:tcPr>
            <w:tcW w:w="0" w:type="auto"/>
            <w:vAlign w:val="center"/>
            <w:hideMark/>
          </w:tcPr>
          <w:p w14:paraId="23F6D477" w14:textId="77777777" w:rsidR="00AC29BB" w:rsidRDefault="00AC29BB" w:rsidP="00745B48">
            <w:proofErr w:type="spellStart"/>
            <w:r>
              <w:t>student_male</w:t>
            </w:r>
            <w:proofErr w:type="spellEnd"/>
          </w:p>
        </w:tc>
        <w:tc>
          <w:tcPr>
            <w:tcW w:w="2053" w:type="dxa"/>
            <w:vAlign w:val="center"/>
            <w:hideMark/>
          </w:tcPr>
          <w:p w14:paraId="4F41B132" w14:textId="77777777" w:rsidR="00AC29BB" w:rsidRDefault="00AC29BB" w:rsidP="00745B48">
            <w:pPr>
              <w:jc w:val="center"/>
            </w:pPr>
            <w:r>
              <w:t>-0.472</w:t>
            </w:r>
            <w:r>
              <w:rPr>
                <w:vertAlign w:val="superscript"/>
              </w:rPr>
              <w:t>***</w:t>
            </w:r>
          </w:p>
        </w:tc>
        <w:tc>
          <w:tcPr>
            <w:tcW w:w="2053" w:type="dxa"/>
            <w:vAlign w:val="center"/>
            <w:hideMark/>
          </w:tcPr>
          <w:p w14:paraId="2637AE72" w14:textId="77777777" w:rsidR="00AC29BB" w:rsidRDefault="00AC29BB" w:rsidP="00745B48">
            <w:pPr>
              <w:jc w:val="center"/>
            </w:pPr>
            <w:r>
              <w:t>-0.465</w:t>
            </w:r>
            <w:r>
              <w:rPr>
                <w:vertAlign w:val="superscript"/>
              </w:rPr>
              <w:t>***</w:t>
            </w:r>
          </w:p>
        </w:tc>
        <w:tc>
          <w:tcPr>
            <w:tcW w:w="2038" w:type="dxa"/>
            <w:vAlign w:val="center"/>
            <w:hideMark/>
          </w:tcPr>
          <w:p w14:paraId="412C18BE" w14:textId="77777777" w:rsidR="00AC29BB" w:rsidRDefault="00AC29BB" w:rsidP="00745B48">
            <w:pPr>
              <w:jc w:val="center"/>
            </w:pPr>
            <w:r>
              <w:t>-0.466</w:t>
            </w:r>
            <w:r>
              <w:rPr>
                <w:vertAlign w:val="superscript"/>
              </w:rPr>
              <w:t>***</w:t>
            </w:r>
          </w:p>
        </w:tc>
      </w:tr>
      <w:tr w:rsidR="00AC29BB" w14:paraId="43A321CD" w14:textId="77777777" w:rsidTr="00AC29BB">
        <w:trPr>
          <w:tblCellSpacing w:w="15" w:type="dxa"/>
        </w:trPr>
        <w:tc>
          <w:tcPr>
            <w:tcW w:w="0" w:type="auto"/>
            <w:vAlign w:val="center"/>
            <w:hideMark/>
          </w:tcPr>
          <w:p w14:paraId="398EB62B" w14:textId="77777777" w:rsidR="00AC29BB" w:rsidRDefault="00AC29BB" w:rsidP="00745B48">
            <w:pPr>
              <w:jc w:val="center"/>
            </w:pPr>
          </w:p>
        </w:tc>
        <w:tc>
          <w:tcPr>
            <w:tcW w:w="2053" w:type="dxa"/>
            <w:vAlign w:val="center"/>
            <w:hideMark/>
          </w:tcPr>
          <w:p w14:paraId="32EF6C02" w14:textId="77777777" w:rsidR="00AC29BB" w:rsidRDefault="00AC29BB" w:rsidP="00745B48">
            <w:pPr>
              <w:jc w:val="center"/>
            </w:pPr>
            <w:r>
              <w:t>(0.040)</w:t>
            </w:r>
          </w:p>
        </w:tc>
        <w:tc>
          <w:tcPr>
            <w:tcW w:w="2053" w:type="dxa"/>
            <w:vAlign w:val="center"/>
            <w:hideMark/>
          </w:tcPr>
          <w:p w14:paraId="260F6125" w14:textId="77777777" w:rsidR="00AC29BB" w:rsidRDefault="00AC29BB" w:rsidP="00745B48">
            <w:pPr>
              <w:jc w:val="center"/>
            </w:pPr>
            <w:r>
              <w:t>(0.042)</w:t>
            </w:r>
          </w:p>
        </w:tc>
        <w:tc>
          <w:tcPr>
            <w:tcW w:w="2038" w:type="dxa"/>
            <w:vAlign w:val="center"/>
            <w:hideMark/>
          </w:tcPr>
          <w:p w14:paraId="370E88CE" w14:textId="77777777" w:rsidR="00AC29BB" w:rsidRDefault="00AC29BB" w:rsidP="00745B48">
            <w:pPr>
              <w:jc w:val="center"/>
            </w:pPr>
            <w:r>
              <w:t>(0.046)</w:t>
            </w:r>
          </w:p>
        </w:tc>
      </w:tr>
      <w:tr w:rsidR="00AC29BB" w14:paraId="27F42CC3" w14:textId="77777777" w:rsidTr="00AC29BB">
        <w:trPr>
          <w:tblCellSpacing w:w="15" w:type="dxa"/>
        </w:trPr>
        <w:tc>
          <w:tcPr>
            <w:tcW w:w="0" w:type="auto"/>
            <w:vAlign w:val="center"/>
            <w:hideMark/>
          </w:tcPr>
          <w:p w14:paraId="64547C94" w14:textId="77777777" w:rsidR="00AC29BB" w:rsidRDefault="00AC29BB" w:rsidP="00745B48">
            <w:proofErr w:type="spellStart"/>
            <w:r>
              <w:t>student_race.factAsian</w:t>
            </w:r>
            <w:proofErr w:type="spellEnd"/>
          </w:p>
        </w:tc>
        <w:tc>
          <w:tcPr>
            <w:tcW w:w="2053" w:type="dxa"/>
            <w:vAlign w:val="center"/>
            <w:hideMark/>
          </w:tcPr>
          <w:p w14:paraId="183C2212" w14:textId="77777777" w:rsidR="00AC29BB" w:rsidRDefault="00AC29BB" w:rsidP="00745B48">
            <w:pPr>
              <w:jc w:val="center"/>
            </w:pPr>
            <w:r>
              <w:t>0.554</w:t>
            </w:r>
            <w:r>
              <w:rPr>
                <w:vertAlign w:val="superscript"/>
              </w:rPr>
              <w:t>***</w:t>
            </w:r>
          </w:p>
        </w:tc>
        <w:tc>
          <w:tcPr>
            <w:tcW w:w="2053" w:type="dxa"/>
            <w:vAlign w:val="center"/>
            <w:hideMark/>
          </w:tcPr>
          <w:p w14:paraId="55F3BA05" w14:textId="77777777" w:rsidR="00AC29BB" w:rsidRDefault="00AC29BB" w:rsidP="00745B48">
            <w:pPr>
              <w:jc w:val="center"/>
            </w:pPr>
            <w:r>
              <w:t>0.676</w:t>
            </w:r>
            <w:r>
              <w:rPr>
                <w:vertAlign w:val="superscript"/>
              </w:rPr>
              <w:t>***</w:t>
            </w:r>
          </w:p>
        </w:tc>
        <w:tc>
          <w:tcPr>
            <w:tcW w:w="2038" w:type="dxa"/>
            <w:vAlign w:val="center"/>
            <w:hideMark/>
          </w:tcPr>
          <w:p w14:paraId="0234357A" w14:textId="77777777" w:rsidR="00AC29BB" w:rsidRDefault="00AC29BB" w:rsidP="00745B48">
            <w:pPr>
              <w:jc w:val="center"/>
            </w:pPr>
            <w:r>
              <w:t>0.672</w:t>
            </w:r>
            <w:r>
              <w:rPr>
                <w:vertAlign w:val="superscript"/>
              </w:rPr>
              <w:t>***</w:t>
            </w:r>
          </w:p>
        </w:tc>
      </w:tr>
      <w:tr w:rsidR="00AC29BB" w14:paraId="44CE4E23" w14:textId="77777777" w:rsidTr="00AC29BB">
        <w:trPr>
          <w:tblCellSpacing w:w="15" w:type="dxa"/>
        </w:trPr>
        <w:tc>
          <w:tcPr>
            <w:tcW w:w="0" w:type="auto"/>
            <w:vAlign w:val="center"/>
            <w:hideMark/>
          </w:tcPr>
          <w:p w14:paraId="5D660B75" w14:textId="77777777" w:rsidR="00AC29BB" w:rsidRDefault="00AC29BB" w:rsidP="00745B48">
            <w:pPr>
              <w:jc w:val="center"/>
            </w:pPr>
          </w:p>
        </w:tc>
        <w:tc>
          <w:tcPr>
            <w:tcW w:w="2053" w:type="dxa"/>
            <w:vAlign w:val="center"/>
            <w:hideMark/>
          </w:tcPr>
          <w:p w14:paraId="2ED27773" w14:textId="77777777" w:rsidR="00AC29BB" w:rsidRDefault="00AC29BB" w:rsidP="00745B48">
            <w:pPr>
              <w:jc w:val="center"/>
            </w:pPr>
            <w:r>
              <w:t>(0.070)</w:t>
            </w:r>
          </w:p>
        </w:tc>
        <w:tc>
          <w:tcPr>
            <w:tcW w:w="2053" w:type="dxa"/>
            <w:vAlign w:val="center"/>
            <w:hideMark/>
          </w:tcPr>
          <w:p w14:paraId="5B3D387D" w14:textId="77777777" w:rsidR="00AC29BB" w:rsidRDefault="00AC29BB" w:rsidP="00745B48">
            <w:pPr>
              <w:jc w:val="center"/>
            </w:pPr>
            <w:r>
              <w:t>(0.071)</w:t>
            </w:r>
          </w:p>
        </w:tc>
        <w:tc>
          <w:tcPr>
            <w:tcW w:w="2038" w:type="dxa"/>
            <w:vAlign w:val="center"/>
            <w:hideMark/>
          </w:tcPr>
          <w:p w14:paraId="56ACF8B6" w14:textId="77777777" w:rsidR="00AC29BB" w:rsidRDefault="00AC29BB" w:rsidP="00745B48">
            <w:pPr>
              <w:jc w:val="center"/>
            </w:pPr>
            <w:r>
              <w:t>(0.079)</w:t>
            </w:r>
          </w:p>
        </w:tc>
      </w:tr>
      <w:tr w:rsidR="00AC29BB" w14:paraId="75210B20" w14:textId="77777777" w:rsidTr="00AC29BB">
        <w:trPr>
          <w:tblCellSpacing w:w="15" w:type="dxa"/>
        </w:trPr>
        <w:tc>
          <w:tcPr>
            <w:tcW w:w="0" w:type="auto"/>
            <w:vAlign w:val="center"/>
            <w:hideMark/>
          </w:tcPr>
          <w:p w14:paraId="39985D65" w14:textId="77777777" w:rsidR="00AC29BB" w:rsidRDefault="00AC29BB" w:rsidP="00745B48">
            <w:proofErr w:type="spellStart"/>
            <w:r>
              <w:t>student_race.factBlack</w:t>
            </w:r>
            <w:proofErr w:type="spellEnd"/>
          </w:p>
        </w:tc>
        <w:tc>
          <w:tcPr>
            <w:tcW w:w="2053" w:type="dxa"/>
            <w:vAlign w:val="center"/>
            <w:hideMark/>
          </w:tcPr>
          <w:p w14:paraId="2543CCE0" w14:textId="77777777" w:rsidR="00AC29BB" w:rsidRDefault="00AC29BB" w:rsidP="00745B48">
            <w:pPr>
              <w:jc w:val="center"/>
            </w:pPr>
            <w:r>
              <w:t>-0.057</w:t>
            </w:r>
          </w:p>
        </w:tc>
        <w:tc>
          <w:tcPr>
            <w:tcW w:w="2053" w:type="dxa"/>
            <w:vAlign w:val="center"/>
            <w:hideMark/>
          </w:tcPr>
          <w:p w14:paraId="35177768" w14:textId="77777777" w:rsidR="00AC29BB" w:rsidRDefault="00AC29BB" w:rsidP="00745B48">
            <w:pPr>
              <w:jc w:val="center"/>
            </w:pPr>
            <w:r>
              <w:t>0.018</w:t>
            </w:r>
          </w:p>
        </w:tc>
        <w:tc>
          <w:tcPr>
            <w:tcW w:w="2038" w:type="dxa"/>
            <w:vAlign w:val="center"/>
            <w:hideMark/>
          </w:tcPr>
          <w:p w14:paraId="604C95F0" w14:textId="77777777" w:rsidR="00AC29BB" w:rsidRDefault="00AC29BB" w:rsidP="00745B48">
            <w:pPr>
              <w:jc w:val="center"/>
            </w:pPr>
            <w:r>
              <w:t>-0.011</w:t>
            </w:r>
          </w:p>
        </w:tc>
      </w:tr>
      <w:tr w:rsidR="00AC29BB" w14:paraId="0779076D" w14:textId="77777777" w:rsidTr="00AC29BB">
        <w:trPr>
          <w:tblCellSpacing w:w="15" w:type="dxa"/>
        </w:trPr>
        <w:tc>
          <w:tcPr>
            <w:tcW w:w="0" w:type="auto"/>
            <w:vAlign w:val="center"/>
            <w:hideMark/>
          </w:tcPr>
          <w:p w14:paraId="0FB4BCE5" w14:textId="77777777" w:rsidR="00AC29BB" w:rsidRDefault="00AC29BB" w:rsidP="00745B48">
            <w:pPr>
              <w:jc w:val="center"/>
            </w:pPr>
          </w:p>
        </w:tc>
        <w:tc>
          <w:tcPr>
            <w:tcW w:w="2053" w:type="dxa"/>
            <w:vAlign w:val="center"/>
            <w:hideMark/>
          </w:tcPr>
          <w:p w14:paraId="23BF50D2" w14:textId="77777777" w:rsidR="00AC29BB" w:rsidRDefault="00AC29BB" w:rsidP="00745B48">
            <w:pPr>
              <w:jc w:val="center"/>
            </w:pPr>
            <w:r>
              <w:t>(0.073)</w:t>
            </w:r>
          </w:p>
        </w:tc>
        <w:tc>
          <w:tcPr>
            <w:tcW w:w="2053" w:type="dxa"/>
            <w:vAlign w:val="center"/>
            <w:hideMark/>
          </w:tcPr>
          <w:p w14:paraId="7D8C4188" w14:textId="77777777" w:rsidR="00AC29BB" w:rsidRDefault="00AC29BB" w:rsidP="00745B48">
            <w:pPr>
              <w:jc w:val="center"/>
            </w:pPr>
            <w:r>
              <w:t>(0.075)</w:t>
            </w:r>
          </w:p>
        </w:tc>
        <w:tc>
          <w:tcPr>
            <w:tcW w:w="2038" w:type="dxa"/>
            <w:vAlign w:val="center"/>
            <w:hideMark/>
          </w:tcPr>
          <w:p w14:paraId="08BAF5EC" w14:textId="77777777" w:rsidR="00AC29BB" w:rsidRDefault="00AC29BB" w:rsidP="00745B48">
            <w:pPr>
              <w:jc w:val="center"/>
            </w:pPr>
            <w:r>
              <w:t>(0.084)</w:t>
            </w:r>
          </w:p>
        </w:tc>
      </w:tr>
      <w:tr w:rsidR="00AC29BB" w14:paraId="0EFFD679" w14:textId="77777777" w:rsidTr="00AC29BB">
        <w:trPr>
          <w:tblCellSpacing w:w="15" w:type="dxa"/>
        </w:trPr>
        <w:tc>
          <w:tcPr>
            <w:tcW w:w="0" w:type="auto"/>
            <w:vAlign w:val="center"/>
            <w:hideMark/>
          </w:tcPr>
          <w:p w14:paraId="491E85E9" w14:textId="77777777" w:rsidR="00AC29BB" w:rsidRDefault="00AC29BB" w:rsidP="00745B48">
            <w:proofErr w:type="spellStart"/>
            <w:r>
              <w:t>student_race.factHispanic</w:t>
            </w:r>
            <w:proofErr w:type="spellEnd"/>
          </w:p>
        </w:tc>
        <w:tc>
          <w:tcPr>
            <w:tcW w:w="2053" w:type="dxa"/>
            <w:vAlign w:val="center"/>
            <w:hideMark/>
          </w:tcPr>
          <w:p w14:paraId="33042705" w14:textId="77777777" w:rsidR="00AC29BB" w:rsidRDefault="00AC29BB" w:rsidP="00745B48">
            <w:pPr>
              <w:jc w:val="center"/>
            </w:pPr>
            <w:r>
              <w:t>-0.043</w:t>
            </w:r>
          </w:p>
        </w:tc>
        <w:tc>
          <w:tcPr>
            <w:tcW w:w="2053" w:type="dxa"/>
            <w:vAlign w:val="center"/>
            <w:hideMark/>
          </w:tcPr>
          <w:p w14:paraId="4159A975" w14:textId="77777777" w:rsidR="00AC29BB" w:rsidRDefault="00AC29BB" w:rsidP="00745B48">
            <w:pPr>
              <w:jc w:val="center"/>
            </w:pPr>
            <w:r>
              <w:t>-0.025</w:t>
            </w:r>
          </w:p>
        </w:tc>
        <w:tc>
          <w:tcPr>
            <w:tcW w:w="2038" w:type="dxa"/>
            <w:vAlign w:val="center"/>
            <w:hideMark/>
          </w:tcPr>
          <w:p w14:paraId="27C6C1A6" w14:textId="77777777" w:rsidR="00AC29BB" w:rsidRDefault="00AC29BB" w:rsidP="00745B48">
            <w:pPr>
              <w:jc w:val="center"/>
            </w:pPr>
            <w:r>
              <w:t>-0.024</w:t>
            </w:r>
          </w:p>
        </w:tc>
      </w:tr>
      <w:tr w:rsidR="00AC29BB" w14:paraId="36C2F440" w14:textId="77777777" w:rsidTr="00AC29BB">
        <w:trPr>
          <w:tblCellSpacing w:w="15" w:type="dxa"/>
        </w:trPr>
        <w:tc>
          <w:tcPr>
            <w:tcW w:w="0" w:type="auto"/>
            <w:vAlign w:val="center"/>
            <w:hideMark/>
          </w:tcPr>
          <w:p w14:paraId="07D39948" w14:textId="77777777" w:rsidR="00AC29BB" w:rsidRDefault="00AC29BB" w:rsidP="00745B48">
            <w:pPr>
              <w:jc w:val="center"/>
            </w:pPr>
          </w:p>
        </w:tc>
        <w:tc>
          <w:tcPr>
            <w:tcW w:w="2053" w:type="dxa"/>
            <w:vAlign w:val="center"/>
            <w:hideMark/>
          </w:tcPr>
          <w:p w14:paraId="5BAC10E8" w14:textId="77777777" w:rsidR="00AC29BB" w:rsidRDefault="00AC29BB" w:rsidP="00745B48">
            <w:pPr>
              <w:jc w:val="center"/>
            </w:pPr>
            <w:r>
              <w:t>(0.062)</w:t>
            </w:r>
          </w:p>
        </w:tc>
        <w:tc>
          <w:tcPr>
            <w:tcW w:w="2053" w:type="dxa"/>
            <w:vAlign w:val="center"/>
            <w:hideMark/>
          </w:tcPr>
          <w:p w14:paraId="7311857F" w14:textId="77777777" w:rsidR="00AC29BB" w:rsidRDefault="00AC29BB" w:rsidP="00745B48">
            <w:pPr>
              <w:jc w:val="center"/>
            </w:pPr>
            <w:r>
              <w:t>(0.066)</w:t>
            </w:r>
          </w:p>
        </w:tc>
        <w:tc>
          <w:tcPr>
            <w:tcW w:w="2038" w:type="dxa"/>
            <w:vAlign w:val="center"/>
            <w:hideMark/>
          </w:tcPr>
          <w:p w14:paraId="023B4497" w14:textId="77777777" w:rsidR="00AC29BB" w:rsidRDefault="00AC29BB" w:rsidP="00745B48">
            <w:pPr>
              <w:jc w:val="center"/>
            </w:pPr>
            <w:r>
              <w:t>(0.072)</w:t>
            </w:r>
          </w:p>
        </w:tc>
      </w:tr>
      <w:tr w:rsidR="00AC29BB" w14:paraId="32453B05" w14:textId="77777777" w:rsidTr="00AC29BB">
        <w:trPr>
          <w:tblCellSpacing w:w="15" w:type="dxa"/>
        </w:trPr>
        <w:tc>
          <w:tcPr>
            <w:tcW w:w="0" w:type="auto"/>
            <w:vAlign w:val="center"/>
            <w:hideMark/>
          </w:tcPr>
          <w:p w14:paraId="70211936" w14:textId="77777777" w:rsidR="00AC29BB" w:rsidRDefault="00AC29BB" w:rsidP="00745B48">
            <w:r>
              <w:t>student_race.fact2+ races</w:t>
            </w:r>
          </w:p>
        </w:tc>
        <w:tc>
          <w:tcPr>
            <w:tcW w:w="2053" w:type="dxa"/>
            <w:vAlign w:val="center"/>
            <w:hideMark/>
          </w:tcPr>
          <w:p w14:paraId="40D114EB" w14:textId="77777777" w:rsidR="00AC29BB" w:rsidRDefault="00AC29BB" w:rsidP="00745B48">
            <w:pPr>
              <w:jc w:val="center"/>
            </w:pPr>
            <w:r>
              <w:t>-0.069</w:t>
            </w:r>
          </w:p>
        </w:tc>
        <w:tc>
          <w:tcPr>
            <w:tcW w:w="2053" w:type="dxa"/>
            <w:vAlign w:val="center"/>
            <w:hideMark/>
          </w:tcPr>
          <w:p w14:paraId="301C4F38" w14:textId="77777777" w:rsidR="00AC29BB" w:rsidRDefault="00AC29BB" w:rsidP="00745B48">
            <w:pPr>
              <w:jc w:val="center"/>
            </w:pPr>
            <w:r>
              <w:t>-0.013</w:t>
            </w:r>
          </w:p>
        </w:tc>
        <w:tc>
          <w:tcPr>
            <w:tcW w:w="2038" w:type="dxa"/>
            <w:vAlign w:val="center"/>
            <w:hideMark/>
          </w:tcPr>
          <w:p w14:paraId="4917D4A3" w14:textId="77777777" w:rsidR="00AC29BB" w:rsidRDefault="00AC29BB" w:rsidP="00745B48">
            <w:pPr>
              <w:jc w:val="center"/>
            </w:pPr>
            <w:r>
              <w:t>0.008</w:t>
            </w:r>
          </w:p>
        </w:tc>
      </w:tr>
      <w:tr w:rsidR="00AC29BB" w14:paraId="56A8CAFC" w14:textId="77777777" w:rsidTr="00AC29BB">
        <w:trPr>
          <w:tblCellSpacing w:w="15" w:type="dxa"/>
        </w:trPr>
        <w:tc>
          <w:tcPr>
            <w:tcW w:w="0" w:type="auto"/>
            <w:vAlign w:val="center"/>
            <w:hideMark/>
          </w:tcPr>
          <w:p w14:paraId="24F6056F" w14:textId="77777777" w:rsidR="00AC29BB" w:rsidRDefault="00AC29BB" w:rsidP="00745B48">
            <w:pPr>
              <w:jc w:val="center"/>
            </w:pPr>
          </w:p>
        </w:tc>
        <w:tc>
          <w:tcPr>
            <w:tcW w:w="2053" w:type="dxa"/>
            <w:vAlign w:val="center"/>
            <w:hideMark/>
          </w:tcPr>
          <w:p w14:paraId="0D3B4C44" w14:textId="77777777" w:rsidR="00AC29BB" w:rsidRDefault="00AC29BB" w:rsidP="00745B48">
            <w:pPr>
              <w:jc w:val="center"/>
            </w:pPr>
            <w:r>
              <w:t>(0.076)</w:t>
            </w:r>
          </w:p>
        </w:tc>
        <w:tc>
          <w:tcPr>
            <w:tcW w:w="2053" w:type="dxa"/>
            <w:vAlign w:val="center"/>
            <w:hideMark/>
          </w:tcPr>
          <w:p w14:paraId="36E9977C" w14:textId="77777777" w:rsidR="00AC29BB" w:rsidRDefault="00AC29BB" w:rsidP="00745B48">
            <w:pPr>
              <w:jc w:val="center"/>
            </w:pPr>
            <w:r>
              <w:t>(0.078)</w:t>
            </w:r>
          </w:p>
        </w:tc>
        <w:tc>
          <w:tcPr>
            <w:tcW w:w="2038" w:type="dxa"/>
            <w:vAlign w:val="center"/>
            <w:hideMark/>
          </w:tcPr>
          <w:p w14:paraId="3A652E2A" w14:textId="77777777" w:rsidR="00AC29BB" w:rsidRDefault="00AC29BB" w:rsidP="00745B48">
            <w:pPr>
              <w:jc w:val="center"/>
            </w:pPr>
            <w:r>
              <w:t>(0.085)</w:t>
            </w:r>
          </w:p>
        </w:tc>
      </w:tr>
      <w:tr w:rsidR="00AC29BB" w14:paraId="0EB0F645" w14:textId="77777777" w:rsidTr="00AC29BB">
        <w:trPr>
          <w:tblCellSpacing w:w="15" w:type="dxa"/>
        </w:trPr>
        <w:tc>
          <w:tcPr>
            <w:tcW w:w="0" w:type="auto"/>
            <w:vAlign w:val="center"/>
            <w:hideMark/>
          </w:tcPr>
          <w:p w14:paraId="24801B90" w14:textId="77777777" w:rsidR="00AC29BB" w:rsidRDefault="00AC29BB" w:rsidP="00745B48">
            <w:proofErr w:type="spellStart"/>
            <w:r>
              <w:t>student_race.factNative_Haw</w:t>
            </w:r>
            <w:proofErr w:type="spellEnd"/>
            <w:r>
              <w:t>/PI</w:t>
            </w:r>
          </w:p>
        </w:tc>
        <w:tc>
          <w:tcPr>
            <w:tcW w:w="2053" w:type="dxa"/>
            <w:vAlign w:val="center"/>
            <w:hideMark/>
          </w:tcPr>
          <w:p w14:paraId="61AE1A02" w14:textId="77777777" w:rsidR="00AC29BB" w:rsidRDefault="00AC29BB" w:rsidP="00745B48">
            <w:pPr>
              <w:jc w:val="center"/>
            </w:pPr>
            <w:r>
              <w:t>-0.012</w:t>
            </w:r>
          </w:p>
        </w:tc>
        <w:tc>
          <w:tcPr>
            <w:tcW w:w="2053" w:type="dxa"/>
            <w:vAlign w:val="center"/>
            <w:hideMark/>
          </w:tcPr>
          <w:p w14:paraId="6F28AF7E" w14:textId="77777777" w:rsidR="00AC29BB" w:rsidRDefault="00AC29BB" w:rsidP="00745B48">
            <w:pPr>
              <w:jc w:val="center"/>
            </w:pPr>
            <w:r>
              <w:t>-0.008</w:t>
            </w:r>
          </w:p>
        </w:tc>
        <w:tc>
          <w:tcPr>
            <w:tcW w:w="2038" w:type="dxa"/>
            <w:vAlign w:val="center"/>
            <w:hideMark/>
          </w:tcPr>
          <w:p w14:paraId="06E15CC7" w14:textId="77777777" w:rsidR="00AC29BB" w:rsidRDefault="00AC29BB" w:rsidP="00745B48">
            <w:pPr>
              <w:jc w:val="center"/>
            </w:pPr>
            <w:r>
              <w:t>-0.122</w:t>
            </w:r>
          </w:p>
        </w:tc>
      </w:tr>
      <w:tr w:rsidR="00AC29BB" w14:paraId="399622C5" w14:textId="77777777" w:rsidTr="00AC29BB">
        <w:trPr>
          <w:tblCellSpacing w:w="15" w:type="dxa"/>
        </w:trPr>
        <w:tc>
          <w:tcPr>
            <w:tcW w:w="0" w:type="auto"/>
            <w:vAlign w:val="center"/>
            <w:hideMark/>
          </w:tcPr>
          <w:p w14:paraId="35E45C7B" w14:textId="77777777" w:rsidR="00AC29BB" w:rsidRDefault="00AC29BB" w:rsidP="00745B48">
            <w:pPr>
              <w:jc w:val="center"/>
            </w:pPr>
          </w:p>
        </w:tc>
        <w:tc>
          <w:tcPr>
            <w:tcW w:w="2053" w:type="dxa"/>
            <w:vAlign w:val="center"/>
            <w:hideMark/>
          </w:tcPr>
          <w:p w14:paraId="14BCA2FE" w14:textId="77777777" w:rsidR="00AC29BB" w:rsidRDefault="00AC29BB" w:rsidP="00745B48">
            <w:pPr>
              <w:jc w:val="center"/>
            </w:pPr>
            <w:r>
              <w:t>(0.304)</w:t>
            </w:r>
          </w:p>
        </w:tc>
        <w:tc>
          <w:tcPr>
            <w:tcW w:w="2053" w:type="dxa"/>
            <w:vAlign w:val="center"/>
            <w:hideMark/>
          </w:tcPr>
          <w:p w14:paraId="23C5A89E" w14:textId="77777777" w:rsidR="00AC29BB" w:rsidRDefault="00AC29BB" w:rsidP="00745B48">
            <w:pPr>
              <w:jc w:val="center"/>
            </w:pPr>
            <w:r>
              <w:t>(0.341)</w:t>
            </w:r>
          </w:p>
        </w:tc>
        <w:tc>
          <w:tcPr>
            <w:tcW w:w="2038" w:type="dxa"/>
            <w:vAlign w:val="center"/>
            <w:hideMark/>
          </w:tcPr>
          <w:p w14:paraId="70E26DAB" w14:textId="77777777" w:rsidR="00AC29BB" w:rsidRDefault="00AC29BB" w:rsidP="00745B48">
            <w:pPr>
              <w:jc w:val="center"/>
            </w:pPr>
            <w:r>
              <w:t>(0.370)</w:t>
            </w:r>
          </w:p>
        </w:tc>
      </w:tr>
      <w:tr w:rsidR="00AC29BB" w14:paraId="75F6FEBE" w14:textId="77777777" w:rsidTr="00AC29BB">
        <w:trPr>
          <w:tblCellSpacing w:w="15" w:type="dxa"/>
        </w:trPr>
        <w:tc>
          <w:tcPr>
            <w:tcW w:w="0" w:type="auto"/>
            <w:vAlign w:val="center"/>
            <w:hideMark/>
          </w:tcPr>
          <w:p w14:paraId="4FC0BDE7" w14:textId="77777777" w:rsidR="00AC29BB" w:rsidRDefault="00AC29BB" w:rsidP="00745B48">
            <w:proofErr w:type="spellStart"/>
            <w:r>
              <w:t>student_race.factAmer_Ind</w:t>
            </w:r>
            <w:proofErr w:type="spellEnd"/>
          </w:p>
        </w:tc>
        <w:tc>
          <w:tcPr>
            <w:tcW w:w="2053" w:type="dxa"/>
            <w:vAlign w:val="center"/>
            <w:hideMark/>
          </w:tcPr>
          <w:p w14:paraId="304214B2" w14:textId="77777777" w:rsidR="00AC29BB" w:rsidRDefault="00AC29BB" w:rsidP="00745B48">
            <w:pPr>
              <w:jc w:val="center"/>
            </w:pPr>
            <w:r>
              <w:t>0.039</w:t>
            </w:r>
          </w:p>
        </w:tc>
        <w:tc>
          <w:tcPr>
            <w:tcW w:w="2053" w:type="dxa"/>
            <w:vAlign w:val="center"/>
            <w:hideMark/>
          </w:tcPr>
          <w:p w14:paraId="7220B8F8" w14:textId="77777777" w:rsidR="00AC29BB" w:rsidRDefault="00AC29BB" w:rsidP="00745B48">
            <w:pPr>
              <w:jc w:val="center"/>
            </w:pPr>
            <w:r>
              <w:t>0.030</w:t>
            </w:r>
          </w:p>
        </w:tc>
        <w:tc>
          <w:tcPr>
            <w:tcW w:w="2038" w:type="dxa"/>
            <w:vAlign w:val="center"/>
            <w:hideMark/>
          </w:tcPr>
          <w:p w14:paraId="6C64E6CC" w14:textId="77777777" w:rsidR="00AC29BB" w:rsidRDefault="00AC29BB" w:rsidP="00745B48">
            <w:pPr>
              <w:jc w:val="center"/>
            </w:pPr>
            <w:r>
              <w:t>0.078</w:t>
            </w:r>
          </w:p>
        </w:tc>
      </w:tr>
      <w:tr w:rsidR="00AC29BB" w14:paraId="2C37B08E" w14:textId="77777777" w:rsidTr="00AC29BB">
        <w:trPr>
          <w:tblCellSpacing w:w="15" w:type="dxa"/>
        </w:trPr>
        <w:tc>
          <w:tcPr>
            <w:tcW w:w="0" w:type="auto"/>
            <w:vAlign w:val="center"/>
            <w:hideMark/>
          </w:tcPr>
          <w:p w14:paraId="1F97A8C0" w14:textId="77777777" w:rsidR="00AC29BB" w:rsidRDefault="00AC29BB" w:rsidP="00745B48">
            <w:pPr>
              <w:jc w:val="center"/>
            </w:pPr>
          </w:p>
        </w:tc>
        <w:tc>
          <w:tcPr>
            <w:tcW w:w="2053" w:type="dxa"/>
            <w:vAlign w:val="center"/>
            <w:hideMark/>
          </w:tcPr>
          <w:p w14:paraId="18318C9E" w14:textId="77777777" w:rsidR="00AC29BB" w:rsidRDefault="00AC29BB" w:rsidP="00745B48">
            <w:pPr>
              <w:jc w:val="center"/>
            </w:pPr>
            <w:r>
              <w:t>(0.257)</w:t>
            </w:r>
          </w:p>
        </w:tc>
        <w:tc>
          <w:tcPr>
            <w:tcW w:w="2053" w:type="dxa"/>
            <w:vAlign w:val="center"/>
            <w:hideMark/>
          </w:tcPr>
          <w:p w14:paraId="3FEC4C16" w14:textId="77777777" w:rsidR="00AC29BB" w:rsidRDefault="00AC29BB" w:rsidP="00745B48">
            <w:pPr>
              <w:jc w:val="center"/>
            </w:pPr>
            <w:r>
              <w:t>(0.263)</w:t>
            </w:r>
          </w:p>
        </w:tc>
        <w:tc>
          <w:tcPr>
            <w:tcW w:w="2038" w:type="dxa"/>
            <w:vAlign w:val="center"/>
            <w:hideMark/>
          </w:tcPr>
          <w:p w14:paraId="672FB4CB" w14:textId="77777777" w:rsidR="00AC29BB" w:rsidRDefault="00AC29BB" w:rsidP="00745B48">
            <w:pPr>
              <w:jc w:val="center"/>
            </w:pPr>
            <w:r>
              <w:t>(0.279)</w:t>
            </w:r>
          </w:p>
        </w:tc>
      </w:tr>
      <w:tr w:rsidR="00AC29BB" w14:paraId="31153EF4" w14:textId="77777777" w:rsidTr="00AC29BB">
        <w:trPr>
          <w:tblCellSpacing w:w="15" w:type="dxa"/>
        </w:trPr>
        <w:tc>
          <w:tcPr>
            <w:tcW w:w="0" w:type="auto"/>
            <w:vAlign w:val="center"/>
            <w:hideMark/>
          </w:tcPr>
          <w:p w14:paraId="6F7D0522" w14:textId="77777777" w:rsidR="00AC29BB" w:rsidRDefault="00AC29BB" w:rsidP="00745B48">
            <w:proofErr w:type="spellStart"/>
            <w:r>
              <w:t>student_race.factUnknown</w:t>
            </w:r>
            <w:proofErr w:type="spellEnd"/>
          </w:p>
        </w:tc>
        <w:tc>
          <w:tcPr>
            <w:tcW w:w="2053" w:type="dxa"/>
            <w:vAlign w:val="center"/>
            <w:hideMark/>
          </w:tcPr>
          <w:p w14:paraId="2A3AE97B" w14:textId="77777777" w:rsidR="00AC29BB" w:rsidRDefault="00AC29BB" w:rsidP="00745B48">
            <w:pPr>
              <w:jc w:val="center"/>
            </w:pPr>
            <w:r>
              <w:t>-0.219</w:t>
            </w:r>
            <w:r>
              <w:rPr>
                <w:vertAlign w:val="superscript"/>
              </w:rPr>
              <w:t>*</w:t>
            </w:r>
          </w:p>
        </w:tc>
        <w:tc>
          <w:tcPr>
            <w:tcW w:w="2053" w:type="dxa"/>
            <w:vAlign w:val="center"/>
            <w:hideMark/>
          </w:tcPr>
          <w:p w14:paraId="311BDE8A" w14:textId="77777777" w:rsidR="00AC29BB" w:rsidRDefault="00AC29BB" w:rsidP="00745B48">
            <w:pPr>
              <w:jc w:val="center"/>
            </w:pPr>
            <w:r>
              <w:t>-0.251</w:t>
            </w:r>
            <w:r>
              <w:rPr>
                <w:vertAlign w:val="superscript"/>
              </w:rPr>
              <w:t>*</w:t>
            </w:r>
          </w:p>
        </w:tc>
        <w:tc>
          <w:tcPr>
            <w:tcW w:w="2038" w:type="dxa"/>
            <w:vAlign w:val="center"/>
            <w:hideMark/>
          </w:tcPr>
          <w:p w14:paraId="15351938" w14:textId="77777777" w:rsidR="00AC29BB" w:rsidRDefault="00AC29BB" w:rsidP="00745B48">
            <w:pPr>
              <w:jc w:val="center"/>
            </w:pPr>
            <w:r>
              <w:t>-0.339</w:t>
            </w:r>
            <w:r>
              <w:rPr>
                <w:vertAlign w:val="superscript"/>
              </w:rPr>
              <w:t>**</w:t>
            </w:r>
          </w:p>
        </w:tc>
      </w:tr>
      <w:tr w:rsidR="00AC29BB" w14:paraId="1447EAC8" w14:textId="77777777" w:rsidTr="00AC29BB">
        <w:trPr>
          <w:tblCellSpacing w:w="15" w:type="dxa"/>
        </w:trPr>
        <w:tc>
          <w:tcPr>
            <w:tcW w:w="0" w:type="auto"/>
            <w:vAlign w:val="center"/>
            <w:hideMark/>
          </w:tcPr>
          <w:p w14:paraId="171CE6AB" w14:textId="77777777" w:rsidR="00AC29BB" w:rsidRDefault="00AC29BB" w:rsidP="00745B48">
            <w:pPr>
              <w:jc w:val="center"/>
            </w:pPr>
          </w:p>
        </w:tc>
        <w:tc>
          <w:tcPr>
            <w:tcW w:w="2053" w:type="dxa"/>
            <w:vAlign w:val="center"/>
            <w:hideMark/>
          </w:tcPr>
          <w:p w14:paraId="4AC9E14C" w14:textId="77777777" w:rsidR="00AC29BB" w:rsidRDefault="00AC29BB" w:rsidP="00745B48">
            <w:pPr>
              <w:jc w:val="center"/>
            </w:pPr>
            <w:r>
              <w:t>(0.125)</w:t>
            </w:r>
          </w:p>
        </w:tc>
        <w:tc>
          <w:tcPr>
            <w:tcW w:w="2053" w:type="dxa"/>
            <w:vAlign w:val="center"/>
            <w:hideMark/>
          </w:tcPr>
          <w:p w14:paraId="3DD4FCC6" w14:textId="77777777" w:rsidR="00AC29BB" w:rsidRDefault="00AC29BB" w:rsidP="00745B48">
            <w:pPr>
              <w:jc w:val="center"/>
            </w:pPr>
            <w:r>
              <w:t>(0.132)</w:t>
            </w:r>
          </w:p>
        </w:tc>
        <w:tc>
          <w:tcPr>
            <w:tcW w:w="2038" w:type="dxa"/>
            <w:vAlign w:val="center"/>
            <w:hideMark/>
          </w:tcPr>
          <w:p w14:paraId="2EF1FB71" w14:textId="77777777" w:rsidR="00AC29BB" w:rsidRDefault="00AC29BB" w:rsidP="00745B48">
            <w:pPr>
              <w:jc w:val="center"/>
            </w:pPr>
            <w:r>
              <w:t>(0.149)</w:t>
            </w:r>
          </w:p>
        </w:tc>
      </w:tr>
      <w:tr w:rsidR="00AC29BB" w14:paraId="61182674" w14:textId="77777777" w:rsidTr="00AC29BB">
        <w:trPr>
          <w:tblCellSpacing w:w="15" w:type="dxa"/>
        </w:trPr>
        <w:tc>
          <w:tcPr>
            <w:tcW w:w="0" w:type="auto"/>
            <w:vAlign w:val="center"/>
            <w:hideMark/>
          </w:tcPr>
          <w:p w14:paraId="2606AE22" w14:textId="77777777" w:rsidR="00AC29BB" w:rsidRDefault="00AC29BB" w:rsidP="00745B48">
            <w:proofErr w:type="spellStart"/>
            <w:r>
              <w:t>imputed_student_ses</w:t>
            </w:r>
            <w:proofErr w:type="spellEnd"/>
          </w:p>
        </w:tc>
        <w:tc>
          <w:tcPr>
            <w:tcW w:w="2053" w:type="dxa"/>
            <w:vAlign w:val="center"/>
            <w:hideMark/>
          </w:tcPr>
          <w:p w14:paraId="69532005" w14:textId="77777777" w:rsidR="00AC29BB" w:rsidRDefault="00AC29BB" w:rsidP="00745B48">
            <w:pPr>
              <w:jc w:val="center"/>
            </w:pPr>
            <w:r>
              <w:t>0.315</w:t>
            </w:r>
            <w:r>
              <w:rPr>
                <w:vertAlign w:val="superscript"/>
              </w:rPr>
              <w:t>***</w:t>
            </w:r>
          </w:p>
        </w:tc>
        <w:tc>
          <w:tcPr>
            <w:tcW w:w="2053" w:type="dxa"/>
            <w:vAlign w:val="center"/>
            <w:hideMark/>
          </w:tcPr>
          <w:p w14:paraId="35005F92" w14:textId="77777777" w:rsidR="00AC29BB" w:rsidRDefault="00AC29BB" w:rsidP="00745B48">
            <w:pPr>
              <w:jc w:val="center"/>
            </w:pPr>
            <w:r>
              <w:t>0.344</w:t>
            </w:r>
            <w:r>
              <w:rPr>
                <w:vertAlign w:val="superscript"/>
              </w:rPr>
              <w:t>***</w:t>
            </w:r>
          </w:p>
        </w:tc>
        <w:tc>
          <w:tcPr>
            <w:tcW w:w="2038" w:type="dxa"/>
            <w:vAlign w:val="center"/>
            <w:hideMark/>
          </w:tcPr>
          <w:p w14:paraId="6A5F3243" w14:textId="77777777" w:rsidR="00AC29BB" w:rsidRDefault="00AC29BB" w:rsidP="00745B48">
            <w:pPr>
              <w:jc w:val="center"/>
            </w:pPr>
            <w:r>
              <w:t>0.322</w:t>
            </w:r>
            <w:r>
              <w:rPr>
                <w:vertAlign w:val="superscript"/>
              </w:rPr>
              <w:t>***</w:t>
            </w:r>
          </w:p>
        </w:tc>
      </w:tr>
      <w:tr w:rsidR="00AC29BB" w14:paraId="4C01F52B" w14:textId="77777777" w:rsidTr="00AC29BB">
        <w:trPr>
          <w:tblCellSpacing w:w="15" w:type="dxa"/>
        </w:trPr>
        <w:tc>
          <w:tcPr>
            <w:tcW w:w="0" w:type="auto"/>
            <w:vAlign w:val="center"/>
            <w:hideMark/>
          </w:tcPr>
          <w:p w14:paraId="7688227A" w14:textId="77777777" w:rsidR="00AC29BB" w:rsidRDefault="00AC29BB" w:rsidP="00745B48">
            <w:pPr>
              <w:jc w:val="center"/>
            </w:pPr>
          </w:p>
        </w:tc>
        <w:tc>
          <w:tcPr>
            <w:tcW w:w="2053" w:type="dxa"/>
            <w:vAlign w:val="center"/>
            <w:hideMark/>
          </w:tcPr>
          <w:p w14:paraId="5F9FA990" w14:textId="77777777" w:rsidR="00AC29BB" w:rsidRDefault="00AC29BB" w:rsidP="00745B48">
            <w:pPr>
              <w:jc w:val="center"/>
            </w:pPr>
            <w:r>
              <w:t>(0.027)</w:t>
            </w:r>
          </w:p>
        </w:tc>
        <w:tc>
          <w:tcPr>
            <w:tcW w:w="2053" w:type="dxa"/>
            <w:vAlign w:val="center"/>
            <w:hideMark/>
          </w:tcPr>
          <w:p w14:paraId="0B38F446" w14:textId="77777777" w:rsidR="00AC29BB" w:rsidRDefault="00AC29BB" w:rsidP="00745B48">
            <w:pPr>
              <w:jc w:val="center"/>
            </w:pPr>
            <w:r>
              <w:t>(0.028)</w:t>
            </w:r>
          </w:p>
        </w:tc>
        <w:tc>
          <w:tcPr>
            <w:tcW w:w="2038" w:type="dxa"/>
            <w:vAlign w:val="center"/>
            <w:hideMark/>
          </w:tcPr>
          <w:p w14:paraId="22FFD7AE" w14:textId="77777777" w:rsidR="00AC29BB" w:rsidRDefault="00AC29BB" w:rsidP="00745B48">
            <w:pPr>
              <w:jc w:val="center"/>
            </w:pPr>
            <w:r>
              <w:t>(0.031)</w:t>
            </w:r>
          </w:p>
        </w:tc>
      </w:tr>
      <w:tr w:rsidR="00AC29BB" w14:paraId="3DC590EA" w14:textId="77777777" w:rsidTr="00AC29BB">
        <w:trPr>
          <w:tblCellSpacing w:w="15" w:type="dxa"/>
        </w:trPr>
        <w:tc>
          <w:tcPr>
            <w:tcW w:w="0" w:type="auto"/>
            <w:vAlign w:val="center"/>
            <w:hideMark/>
          </w:tcPr>
          <w:p w14:paraId="02274CFD" w14:textId="77777777" w:rsidR="00AC29BB" w:rsidRDefault="00AC29BB" w:rsidP="00745B48">
            <w:proofErr w:type="spellStart"/>
            <w:r>
              <w:t>MATH_altcert</w:t>
            </w:r>
            <w:proofErr w:type="spellEnd"/>
          </w:p>
        </w:tc>
        <w:tc>
          <w:tcPr>
            <w:tcW w:w="2053" w:type="dxa"/>
            <w:vAlign w:val="center"/>
            <w:hideMark/>
          </w:tcPr>
          <w:p w14:paraId="38C13BA2" w14:textId="77777777" w:rsidR="00AC29BB" w:rsidRDefault="00AC29BB" w:rsidP="00745B48">
            <w:pPr>
              <w:jc w:val="center"/>
            </w:pPr>
            <w:r>
              <w:t>0.012</w:t>
            </w:r>
          </w:p>
        </w:tc>
        <w:tc>
          <w:tcPr>
            <w:tcW w:w="2053" w:type="dxa"/>
            <w:vAlign w:val="center"/>
            <w:hideMark/>
          </w:tcPr>
          <w:p w14:paraId="681998C2" w14:textId="77777777" w:rsidR="00AC29BB" w:rsidRDefault="00AC29BB" w:rsidP="00745B48">
            <w:pPr>
              <w:jc w:val="center"/>
            </w:pPr>
          </w:p>
        </w:tc>
        <w:tc>
          <w:tcPr>
            <w:tcW w:w="2038" w:type="dxa"/>
            <w:vAlign w:val="center"/>
            <w:hideMark/>
          </w:tcPr>
          <w:p w14:paraId="39063254" w14:textId="77777777" w:rsidR="00AC29BB" w:rsidRDefault="00AC29BB" w:rsidP="00745B48">
            <w:pPr>
              <w:jc w:val="center"/>
            </w:pPr>
            <w:r>
              <w:t>-0.009</w:t>
            </w:r>
          </w:p>
        </w:tc>
      </w:tr>
      <w:tr w:rsidR="00AC29BB" w14:paraId="0D2BC10B" w14:textId="77777777" w:rsidTr="00AC29BB">
        <w:trPr>
          <w:tblCellSpacing w:w="15" w:type="dxa"/>
        </w:trPr>
        <w:tc>
          <w:tcPr>
            <w:tcW w:w="0" w:type="auto"/>
            <w:vAlign w:val="center"/>
            <w:hideMark/>
          </w:tcPr>
          <w:p w14:paraId="5F553706" w14:textId="77777777" w:rsidR="00AC29BB" w:rsidRDefault="00AC29BB" w:rsidP="00745B48">
            <w:pPr>
              <w:jc w:val="center"/>
            </w:pPr>
          </w:p>
        </w:tc>
        <w:tc>
          <w:tcPr>
            <w:tcW w:w="2053" w:type="dxa"/>
            <w:vAlign w:val="center"/>
            <w:hideMark/>
          </w:tcPr>
          <w:p w14:paraId="632CCF19" w14:textId="77777777" w:rsidR="00AC29BB" w:rsidRDefault="00AC29BB" w:rsidP="00745B48">
            <w:pPr>
              <w:jc w:val="center"/>
            </w:pPr>
            <w:r>
              <w:t>(0.054)</w:t>
            </w:r>
          </w:p>
        </w:tc>
        <w:tc>
          <w:tcPr>
            <w:tcW w:w="2053" w:type="dxa"/>
            <w:vAlign w:val="center"/>
            <w:hideMark/>
          </w:tcPr>
          <w:p w14:paraId="4911DDD4" w14:textId="77777777" w:rsidR="00AC29BB" w:rsidRDefault="00AC29BB" w:rsidP="00745B48">
            <w:pPr>
              <w:jc w:val="center"/>
            </w:pPr>
          </w:p>
        </w:tc>
        <w:tc>
          <w:tcPr>
            <w:tcW w:w="2038" w:type="dxa"/>
            <w:vAlign w:val="center"/>
            <w:hideMark/>
          </w:tcPr>
          <w:p w14:paraId="4D77EF7F" w14:textId="77777777" w:rsidR="00AC29BB" w:rsidRDefault="00AC29BB" w:rsidP="00745B48">
            <w:pPr>
              <w:jc w:val="center"/>
            </w:pPr>
            <w:r>
              <w:t>(0.062)</w:t>
            </w:r>
          </w:p>
        </w:tc>
      </w:tr>
      <w:tr w:rsidR="00AC29BB" w14:paraId="2BF62C63" w14:textId="77777777" w:rsidTr="00AC29BB">
        <w:trPr>
          <w:tblCellSpacing w:w="15" w:type="dxa"/>
        </w:trPr>
        <w:tc>
          <w:tcPr>
            <w:tcW w:w="0" w:type="auto"/>
            <w:vAlign w:val="center"/>
            <w:hideMark/>
          </w:tcPr>
          <w:p w14:paraId="629977AB" w14:textId="77777777" w:rsidR="00AC29BB" w:rsidRDefault="00AC29BB" w:rsidP="00745B48">
            <w:proofErr w:type="spellStart"/>
            <w:r>
              <w:t>imputed_Math_Years_Taught</w:t>
            </w:r>
            <w:proofErr w:type="spellEnd"/>
          </w:p>
        </w:tc>
        <w:tc>
          <w:tcPr>
            <w:tcW w:w="2053" w:type="dxa"/>
            <w:vAlign w:val="center"/>
            <w:hideMark/>
          </w:tcPr>
          <w:p w14:paraId="3490CF90" w14:textId="77777777" w:rsidR="00AC29BB" w:rsidRDefault="00AC29BB" w:rsidP="00745B48">
            <w:pPr>
              <w:jc w:val="center"/>
            </w:pPr>
            <w:r>
              <w:t>0.005</w:t>
            </w:r>
            <w:r>
              <w:rPr>
                <w:vertAlign w:val="superscript"/>
              </w:rPr>
              <w:t>**</w:t>
            </w:r>
          </w:p>
        </w:tc>
        <w:tc>
          <w:tcPr>
            <w:tcW w:w="2053" w:type="dxa"/>
            <w:vAlign w:val="center"/>
            <w:hideMark/>
          </w:tcPr>
          <w:p w14:paraId="32778521" w14:textId="77777777" w:rsidR="00AC29BB" w:rsidRDefault="00AC29BB" w:rsidP="00745B48">
            <w:pPr>
              <w:jc w:val="center"/>
            </w:pPr>
          </w:p>
        </w:tc>
        <w:tc>
          <w:tcPr>
            <w:tcW w:w="2038" w:type="dxa"/>
            <w:vAlign w:val="center"/>
            <w:hideMark/>
          </w:tcPr>
          <w:p w14:paraId="2E3B1736" w14:textId="77777777" w:rsidR="00AC29BB" w:rsidRDefault="00AC29BB" w:rsidP="00745B48">
            <w:pPr>
              <w:jc w:val="center"/>
            </w:pPr>
            <w:r>
              <w:t>0.006</w:t>
            </w:r>
            <w:r>
              <w:rPr>
                <w:vertAlign w:val="superscript"/>
              </w:rPr>
              <w:t>**</w:t>
            </w:r>
          </w:p>
        </w:tc>
      </w:tr>
      <w:tr w:rsidR="00AC29BB" w14:paraId="1214CD5E" w14:textId="77777777" w:rsidTr="00AC29BB">
        <w:trPr>
          <w:tblCellSpacing w:w="15" w:type="dxa"/>
        </w:trPr>
        <w:tc>
          <w:tcPr>
            <w:tcW w:w="0" w:type="auto"/>
            <w:vAlign w:val="center"/>
            <w:hideMark/>
          </w:tcPr>
          <w:p w14:paraId="1E11AD88" w14:textId="77777777" w:rsidR="00AC29BB" w:rsidRDefault="00AC29BB" w:rsidP="00745B48">
            <w:pPr>
              <w:jc w:val="center"/>
            </w:pPr>
          </w:p>
        </w:tc>
        <w:tc>
          <w:tcPr>
            <w:tcW w:w="2053" w:type="dxa"/>
            <w:vAlign w:val="center"/>
            <w:hideMark/>
          </w:tcPr>
          <w:p w14:paraId="273AEC89" w14:textId="77777777" w:rsidR="00AC29BB" w:rsidRDefault="00AC29BB" w:rsidP="00745B48">
            <w:pPr>
              <w:jc w:val="center"/>
            </w:pPr>
            <w:r>
              <w:t>(0.002)</w:t>
            </w:r>
          </w:p>
        </w:tc>
        <w:tc>
          <w:tcPr>
            <w:tcW w:w="2053" w:type="dxa"/>
            <w:vAlign w:val="center"/>
            <w:hideMark/>
          </w:tcPr>
          <w:p w14:paraId="1A910B1B" w14:textId="77777777" w:rsidR="00AC29BB" w:rsidRDefault="00AC29BB" w:rsidP="00745B48">
            <w:pPr>
              <w:jc w:val="center"/>
            </w:pPr>
          </w:p>
        </w:tc>
        <w:tc>
          <w:tcPr>
            <w:tcW w:w="2038" w:type="dxa"/>
            <w:vAlign w:val="center"/>
            <w:hideMark/>
          </w:tcPr>
          <w:p w14:paraId="4963BB49" w14:textId="77777777" w:rsidR="00AC29BB" w:rsidRDefault="00AC29BB" w:rsidP="00745B48">
            <w:pPr>
              <w:jc w:val="center"/>
            </w:pPr>
            <w:r>
              <w:t>(0.003)</w:t>
            </w:r>
          </w:p>
        </w:tc>
      </w:tr>
      <w:tr w:rsidR="00AC29BB" w14:paraId="2DDDC711" w14:textId="77777777" w:rsidTr="00AC29BB">
        <w:trPr>
          <w:tblCellSpacing w:w="15" w:type="dxa"/>
        </w:trPr>
        <w:tc>
          <w:tcPr>
            <w:tcW w:w="0" w:type="auto"/>
            <w:vAlign w:val="center"/>
            <w:hideMark/>
          </w:tcPr>
          <w:p w14:paraId="43174D90" w14:textId="77777777" w:rsidR="00AC29BB" w:rsidRDefault="00AC29BB" w:rsidP="00745B48">
            <w:proofErr w:type="spellStart"/>
            <w:r>
              <w:t>SCI_altcert</w:t>
            </w:r>
            <w:proofErr w:type="spellEnd"/>
          </w:p>
        </w:tc>
        <w:tc>
          <w:tcPr>
            <w:tcW w:w="2053" w:type="dxa"/>
            <w:vAlign w:val="center"/>
            <w:hideMark/>
          </w:tcPr>
          <w:p w14:paraId="700772EA" w14:textId="77777777" w:rsidR="00AC29BB" w:rsidRDefault="00AC29BB" w:rsidP="00745B48"/>
        </w:tc>
        <w:tc>
          <w:tcPr>
            <w:tcW w:w="2053" w:type="dxa"/>
            <w:vAlign w:val="center"/>
            <w:hideMark/>
          </w:tcPr>
          <w:p w14:paraId="68D06089" w14:textId="77777777" w:rsidR="00AC29BB" w:rsidRDefault="00AC29BB" w:rsidP="00745B48">
            <w:pPr>
              <w:jc w:val="center"/>
            </w:pPr>
            <w:r>
              <w:t>-0.039</w:t>
            </w:r>
          </w:p>
        </w:tc>
        <w:tc>
          <w:tcPr>
            <w:tcW w:w="2038" w:type="dxa"/>
            <w:vAlign w:val="center"/>
            <w:hideMark/>
          </w:tcPr>
          <w:p w14:paraId="1D144668" w14:textId="77777777" w:rsidR="00AC29BB" w:rsidRDefault="00AC29BB" w:rsidP="00745B48">
            <w:pPr>
              <w:jc w:val="center"/>
            </w:pPr>
            <w:r>
              <w:t>-0.074</w:t>
            </w:r>
          </w:p>
        </w:tc>
      </w:tr>
      <w:tr w:rsidR="00AC29BB" w14:paraId="235B1A3D" w14:textId="77777777" w:rsidTr="00AC29BB">
        <w:trPr>
          <w:tblCellSpacing w:w="15" w:type="dxa"/>
        </w:trPr>
        <w:tc>
          <w:tcPr>
            <w:tcW w:w="0" w:type="auto"/>
            <w:vAlign w:val="center"/>
            <w:hideMark/>
          </w:tcPr>
          <w:p w14:paraId="302AB55D" w14:textId="77777777" w:rsidR="00AC29BB" w:rsidRDefault="00AC29BB" w:rsidP="00745B48">
            <w:pPr>
              <w:jc w:val="center"/>
            </w:pPr>
          </w:p>
        </w:tc>
        <w:tc>
          <w:tcPr>
            <w:tcW w:w="2053" w:type="dxa"/>
            <w:vAlign w:val="center"/>
            <w:hideMark/>
          </w:tcPr>
          <w:p w14:paraId="717C709F" w14:textId="77777777" w:rsidR="00AC29BB" w:rsidRDefault="00AC29BB" w:rsidP="00745B48">
            <w:pPr>
              <w:rPr>
                <w:sz w:val="20"/>
                <w:szCs w:val="20"/>
              </w:rPr>
            </w:pPr>
          </w:p>
        </w:tc>
        <w:tc>
          <w:tcPr>
            <w:tcW w:w="2053" w:type="dxa"/>
            <w:vAlign w:val="center"/>
            <w:hideMark/>
          </w:tcPr>
          <w:p w14:paraId="4DF97AAC" w14:textId="77777777" w:rsidR="00AC29BB" w:rsidRDefault="00AC29BB" w:rsidP="00745B48">
            <w:pPr>
              <w:jc w:val="center"/>
            </w:pPr>
            <w:r>
              <w:t>(0.049)</w:t>
            </w:r>
          </w:p>
        </w:tc>
        <w:tc>
          <w:tcPr>
            <w:tcW w:w="2038" w:type="dxa"/>
            <w:vAlign w:val="center"/>
            <w:hideMark/>
          </w:tcPr>
          <w:p w14:paraId="76E3FC83" w14:textId="77777777" w:rsidR="00AC29BB" w:rsidRDefault="00AC29BB" w:rsidP="00745B48">
            <w:pPr>
              <w:jc w:val="center"/>
            </w:pPr>
            <w:r>
              <w:t>(0.053)</w:t>
            </w:r>
          </w:p>
        </w:tc>
      </w:tr>
      <w:tr w:rsidR="00AC29BB" w14:paraId="52ECB9E0" w14:textId="77777777" w:rsidTr="00AC29BB">
        <w:trPr>
          <w:tblCellSpacing w:w="15" w:type="dxa"/>
        </w:trPr>
        <w:tc>
          <w:tcPr>
            <w:tcW w:w="0" w:type="auto"/>
            <w:vAlign w:val="center"/>
            <w:hideMark/>
          </w:tcPr>
          <w:p w14:paraId="790A5852" w14:textId="77777777" w:rsidR="00AC29BB" w:rsidRDefault="00AC29BB" w:rsidP="00745B48">
            <w:proofErr w:type="spellStart"/>
            <w:r>
              <w:t>imputed_Sci_Years_Taught</w:t>
            </w:r>
            <w:proofErr w:type="spellEnd"/>
          </w:p>
        </w:tc>
        <w:tc>
          <w:tcPr>
            <w:tcW w:w="2053" w:type="dxa"/>
            <w:vAlign w:val="center"/>
            <w:hideMark/>
          </w:tcPr>
          <w:p w14:paraId="1CEB2A8B" w14:textId="77777777" w:rsidR="00AC29BB" w:rsidRDefault="00AC29BB" w:rsidP="00745B48"/>
        </w:tc>
        <w:tc>
          <w:tcPr>
            <w:tcW w:w="2053" w:type="dxa"/>
            <w:vAlign w:val="center"/>
            <w:hideMark/>
          </w:tcPr>
          <w:p w14:paraId="04CBC794" w14:textId="77777777" w:rsidR="00AC29BB" w:rsidRDefault="00AC29BB" w:rsidP="00745B48">
            <w:pPr>
              <w:jc w:val="center"/>
            </w:pPr>
            <w:r>
              <w:t>0.007</w:t>
            </w:r>
            <w:r>
              <w:rPr>
                <w:vertAlign w:val="superscript"/>
              </w:rPr>
              <w:t>**</w:t>
            </w:r>
          </w:p>
        </w:tc>
        <w:tc>
          <w:tcPr>
            <w:tcW w:w="2038" w:type="dxa"/>
            <w:vAlign w:val="center"/>
            <w:hideMark/>
          </w:tcPr>
          <w:p w14:paraId="18B42B45" w14:textId="77777777" w:rsidR="00AC29BB" w:rsidRDefault="00AC29BB" w:rsidP="00745B48">
            <w:pPr>
              <w:jc w:val="center"/>
            </w:pPr>
            <w:r>
              <w:t>0.006</w:t>
            </w:r>
            <w:r>
              <w:rPr>
                <w:vertAlign w:val="superscript"/>
              </w:rPr>
              <w:t>**</w:t>
            </w:r>
          </w:p>
        </w:tc>
      </w:tr>
      <w:tr w:rsidR="00AC29BB" w14:paraId="1D85F84B" w14:textId="77777777" w:rsidTr="00AC29BB">
        <w:trPr>
          <w:tblCellSpacing w:w="15" w:type="dxa"/>
        </w:trPr>
        <w:tc>
          <w:tcPr>
            <w:tcW w:w="0" w:type="auto"/>
            <w:vAlign w:val="center"/>
            <w:hideMark/>
          </w:tcPr>
          <w:p w14:paraId="5EA3AEF9" w14:textId="77777777" w:rsidR="00AC29BB" w:rsidRDefault="00AC29BB" w:rsidP="00745B48">
            <w:pPr>
              <w:jc w:val="center"/>
            </w:pPr>
          </w:p>
        </w:tc>
        <w:tc>
          <w:tcPr>
            <w:tcW w:w="2053" w:type="dxa"/>
            <w:vAlign w:val="center"/>
            <w:hideMark/>
          </w:tcPr>
          <w:p w14:paraId="487C762D" w14:textId="77777777" w:rsidR="00AC29BB" w:rsidRDefault="00AC29BB" w:rsidP="00745B48">
            <w:pPr>
              <w:rPr>
                <w:sz w:val="20"/>
                <w:szCs w:val="20"/>
              </w:rPr>
            </w:pPr>
          </w:p>
        </w:tc>
        <w:tc>
          <w:tcPr>
            <w:tcW w:w="2053" w:type="dxa"/>
            <w:vAlign w:val="center"/>
            <w:hideMark/>
          </w:tcPr>
          <w:p w14:paraId="69CE6F84" w14:textId="77777777" w:rsidR="00AC29BB" w:rsidRDefault="00AC29BB" w:rsidP="00745B48">
            <w:pPr>
              <w:jc w:val="center"/>
            </w:pPr>
            <w:r>
              <w:t>(0.003)</w:t>
            </w:r>
          </w:p>
        </w:tc>
        <w:tc>
          <w:tcPr>
            <w:tcW w:w="2038" w:type="dxa"/>
            <w:vAlign w:val="center"/>
            <w:hideMark/>
          </w:tcPr>
          <w:p w14:paraId="2F990C9F" w14:textId="77777777" w:rsidR="00AC29BB" w:rsidRDefault="00AC29BB" w:rsidP="00745B48">
            <w:pPr>
              <w:jc w:val="center"/>
            </w:pPr>
            <w:r>
              <w:t>(0.003)</w:t>
            </w:r>
          </w:p>
        </w:tc>
      </w:tr>
      <w:tr w:rsidR="00AC29BB" w14:paraId="6DE5912F" w14:textId="77777777" w:rsidTr="00AC29BB">
        <w:trPr>
          <w:tblCellSpacing w:w="15" w:type="dxa"/>
        </w:trPr>
        <w:tc>
          <w:tcPr>
            <w:tcW w:w="0" w:type="auto"/>
            <w:vAlign w:val="center"/>
            <w:hideMark/>
          </w:tcPr>
          <w:p w14:paraId="3793287E" w14:textId="77777777" w:rsidR="00AC29BB" w:rsidRDefault="00AC29BB" w:rsidP="00745B48">
            <w:r>
              <w:t>Constant</w:t>
            </w:r>
          </w:p>
        </w:tc>
        <w:tc>
          <w:tcPr>
            <w:tcW w:w="2053" w:type="dxa"/>
            <w:vAlign w:val="center"/>
            <w:hideMark/>
          </w:tcPr>
          <w:p w14:paraId="23853C0C" w14:textId="77777777" w:rsidR="00AC29BB" w:rsidRDefault="00AC29BB" w:rsidP="00745B48">
            <w:pPr>
              <w:jc w:val="center"/>
            </w:pPr>
            <w:r>
              <w:t>-0.892</w:t>
            </w:r>
            <w:r>
              <w:rPr>
                <w:vertAlign w:val="superscript"/>
              </w:rPr>
              <w:t>***</w:t>
            </w:r>
          </w:p>
        </w:tc>
        <w:tc>
          <w:tcPr>
            <w:tcW w:w="2053" w:type="dxa"/>
            <w:vAlign w:val="center"/>
            <w:hideMark/>
          </w:tcPr>
          <w:p w14:paraId="495D5CC5" w14:textId="77777777" w:rsidR="00AC29BB" w:rsidRDefault="00AC29BB" w:rsidP="00745B48">
            <w:pPr>
              <w:jc w:val="center"/>
            </w:pPr>
            <w:r>
              <w:t>-0.913</w:t>
            </w:r>
            <w:r>
              <w:rPr>
                <w:vertAlign w:val="superscript"/>
              </w:rPr>
              <w:t>***</w:t>
            </w:r>
          </w:p>
        </w:tc>
        <w:tc>
          <w:tcPr>
            <w:tcW w:w="2038" w:type="dxa"/>
            <w:vAlign w:val="center"/>
            <w:hideMark/>
          </w:tcPr>
          <w:p w14:paraId="1DBCC530" w14:textId="77777777" w:rsidR="00AC29BB" w:rsidRDefault="00AC29BB" w:rsidP="00745B48">
            <w:pPr>
              <w:jc w:val="center"/>
            </w:pPr>
            <w:r>
              <w:t>-0.959</w:t>
            </w:r>
            <w:r>
              <w:rPr>
                <w:vertAlign w:val="superscript"/>
              </w:rPr>
              <w:t>***</w:t>
            </w:r>
          </w:p>
        </w:tc>
      </w:tr>
      <w:tr w:rsidR="00AC29BB" w14:paraId="246DB8FD" w14:textId="77777777" w:rsidTr="00AC29BB">
        <w:trPr>
          <w:tblCellSpacing w:w="15" w:type="dxa"/>
        </w:trPr>
        <w:tc>
          <w:tcPr>
            <w:tcW w:w="0" w:type="auto"/>
            <w:vAlign w:val="center"/>
            <w:hideMark/>
          </w:tcPr>
          <w:p w14:paraId="1AFFB49C" w14:textId="77777777" w:rsidR="00AC29BB" w:rsidRDefault="00AC29BB" w:rsidP="00745B48">
            <w:pPr>
              <w:jc w:val="center"/>
            </w:pPr>
          </w:p>
        </w:tc>
        <w:tc>
          <w:tcPr>
            <w:tcW w:w="2053" w:type="dxa"/>
            <w:vAlign w:val="center"/>
            <w:hideMark/>
          </w:tcPr>
          <w:p w14:paraId="5EC073F3" w14:textId="77777777" w:rsidR="00AC29BB" w:rsidRDefault="00AC29BB" w:rsidP="00745B48">
            <w:pPr>
              <w:jc w:val="center"/>
            </w:pPr>
            <w:r>
              <w:t>(0.044)</w:t>
            </w:r>
          </w:p>
        </w:tc>
        <w:tc>
          <w:tcPr>
            <w:tcW w:w="2053" w:type="dxa"/>
            <w:vAlign w:val="center"/>
            <w:hideMark/>
          </w:tcPr>
          <w:p w14:paraId="182D22B9" w14:textId="77777777" w:rsidR="00AC29BB" w:rsidRDefault="00AC29BB" w:rsidP="00745B48">
            <w:pPr>
              <w:jc w:val="center"/>
            </w:pPr>
            <w:r>
              <w:t>(0.050)</w:t>
            </w:r>
          </w:p>
        </w:tc>
        <w:tc>
          <w:tcPr>
            <w:tcW w:w="2038" w:type="dxa"/>
            <w:vAlign w:val="center"/>
            <w:hideMark/>
          </w:tcPr>
          <w:p w14:paraId="1699C6D6" w14:textId="77777777" w:rsidR="00AC29BB" w:rsidRDefault="00AC29BB" w:rsidP="00745B48">
            <w:pPr>
              <w:jc w:val="center"/>
            </w:pPr>
            <w:r>
              <w:t>(0.064)</w:t>
            </w:r>
          </w:p>
        </w:tc>
      </w:tr>
      <w:tr w:rsidR="00AC29BB" w14:paraId="673C756C" w14:textId="77777777" w:rsidTr="00AC29BB">
        <w:trPr>
          <w:tblCellSpacing w:w="15" w:type="dxa"/>
        </w:trPr>
        <w:tc>
          <w:tcPr>
            <w:tcW w:w="9390" w:type="dxa"/>
            <w:gridSpan w:val="4"/>
            <w:tcBorders>
              <w:bottom w:val="single" w:sz="6" w:space="0" w:color="000000"/>
            </w:tcBorders>
            <w:vAlign w:val="center"/>
            <w:hideMark/>
          </w:tcPr>
          <w:p w14:paraId="205E930F" w14:textId="77777777" w:rsidR="00AC29BB" w:rsidRDefault="00AC29BB" w:rsidP="00745B48">
            <w:pPr>
              <w:jc w:val="center"/>
            </w:pPr>
          </w:p>
        </w:tc>
      </w:tr>
      <w:tr w:rsidR="00AC29BB" w14:paraId="58F52C3A" w14:textId="77777777" w:rsidTr="00AC29BB">
        <w:trPr>
          <w:tblCellSpacing w:w="15" w:type="dxa"/>
        </w:trPr>
        <w:tc>
          <w:tcPr>
            <w:tcW w:w="0" w:type="auto"/>
            <w:vAlign w:val="center"/>
            <w:hideMark/>
          </w:tcPr>
          <w:p w14:paraId="15719B4F" w14:textId="77777777" w:rsidR="00AC29BB" w:rsidRDefault="00AC29BB" w:rsidP="00745B48">
            <w:r>
              <w:t>Observations</w:t>
            </w:r>
          </w:p>
        </w:tc>
        <w:tc>
          <w:tcPr>
            <w:tcW w:w="2053" w:type="dxa"/>
            <w:vAlign w:val="center"/>
            <w:hideMark/>
          </w:tcPr>
          <w:p w14:paraId="425FEED4" w14:textId="77777777" w:rsidR="00AC29BB" w:rsidRDefault="00AC29BB" w:rsidP="00745B48">
            <w:pPr>
              <w:jc w:val="center"/>
            </w:pPr>
            <w:r>
              <w:t>12,926</w:t>
            </w:r>
          </w:p>
        </w:tc>
        <w:tc>
          <w:tcPr>
            <w:tcW w:w="2053" w:type="dxa"/>
            <w:vAlign w:val="center"/>
            <w:hideMark/>
          </w:tcPr>
          <w:p w14:paraId="755A1FA4" w14:textId="77777777" w:rsidR="00AC29BB" w:rsidRDefault="00AC29BB" w:rsidP="00745B48">
            <w:pPr>
              <w:jc w:val="center"/>
            </w:pPr>
            <w:r>
              <w:t>11,967</w:t>
            </w:r>
          </w:p>
        </w:tc>
        <w:tc>
          <w:tcPr>
            <w:tcW w:w="2038" w:type="dxa"/>
            <w:vAlign w:val="center"/>
            <w:hideMark/>
          </w:tcPr>
          <w:p w14:paraId="1D7CD49C" w14:textId="77777777" w:rsidR="00AC29BB" w:rsidRDefault="00AC29BB" w:rsidP="00745B48">
            <w:pPr>
              <w:jc w:val="center"/>
            </w:pPr>
            <w:r>
              <w:t>9,960</w:t>
            </w:r>
          </w:p>
        </w:tc>
      </w:tr>
      <w:tr w:rsidR="00AC29BB" w14:paraId="10E1431D" w14:textId="77777777" w:rsidTr="00AC29BB">
        <w:trPr>
          <w:tblCellSpacing w:w="15" w:type="dxa"/>
        </w:trPr>
        <w:tc>
          <w:tcPr>
            <w:tcW w:w="0" w:type="auto"/>
            <w:vAlign w:val="center"/>
            <w:hideMark/>
          </w:tcPr>
          <w:p w14:paraId="50AE98D1" w14:textId="77777777" w:rsidR="00AC29BB" w:rsidRDefault="00AC29BB" w:rsidP="00745B48">
            <w:r>
              <w:t>Log Likelihood</w:t>
            </w:r>
          </w:p>
        </w:tc>
        <w:tc>
          <w:tcPr>
            <w:tcW w:w="2053" w:type="dxa"/>
            <w:vAlign w:val="center"/>
            <w:hideMark/>
          </w:tcPr>
          <w:p w14:paraId="55296B68" w14:textId="77777777" w:rsidR="00AC29BB" w:rsidRDefault="00AC29BB" w:rsidP="00745B48">
            <w:pPr>
              <w:jc w:val="center"/>
            </w:pPr>
            <w:r>
              <w:t>-7,414.832</w:t>
            </w:r>
          </w:p>
        </w:tc>
        <w:tc>
          <w:tcPr>
            <w:tcW w:w="2053" w:type="dxa"/>
            <w:vAlign w:val="center"/>
            <w:hideMark/>
          </w:tcPr>
          <w:p w14:paraId="310A5AAF" w14:textId="77777777" w:rsidR="00AC29BB" w:rsidRDefault="00AC29BB" w:rsidP="00745B48">
            <w:pPr>
              <w:jc w:val="center"/>
            </w:pPr>
            <w:r>
              <w:t>-6,908.278</w:t>
            </w:r>
          </w:p>
        </w:tc>
        <w:tc>
          <w:tcPr>
            <w:tcW w:w="2038" w:type="dxa"/>
            <w:vAlign w:val="center"/>
            <w:hideMark/>
          </w:tcPr>
          <w:p w14:paraId="7545C69C" w14:textId="77777777" w:rsidR="00AC29BB" w:rsidRDefault="00AC29BB" w:rsidP="00745B48">
            <w:pPr>
              <w:jc w:val="center"/>
            </w:pPr>
            <w:r>
              <w:t>-5,758.565</w:t>
            </w:r>
          </w:p>
        </w:tc>
      </w:tr>
      <w:tr w:rsidR="00AC29BB" w14:paraId="16A920CF" w14:textId="77777777" w:rsidTr="0044733A">
        <w:trPr>
          <w:tblCellSpacing w:w="15" w:type="dxa"/>
        </w:trPr>
        <w:tc>
          <w:tcPr>
            <w:tcW w:w="0" w:type="auto"/>
            <w:tcBorders>
              <w:bottom w:val="single" w:sz="4" w:space="0" w:color="auto"/>
            </w:tcBorders>
            <w:vAlign w:val="center"/>
            <w:hideMark/>
          </w:tcPr>
          <w:p w14:paraId="2CD86D81" w14:textId="77777777" w:rsidR="00AC29BB" w:rsidRDefault="00AC29BB" w:rsidP="00745B48">
            <w:r>
              <w:t>Akaike Inf. Crit.</w:t>
            </w:r>
          </w:p>
        </w:tc>
        <w:tc>
          <w:tcPr>
            <w:tcW w:w="2053" w:type="dxa"/>
            <w:tcBorders>
              <w:bottom w:val="single" w:sz="4" w:space="0" w:color="auto"/>
            </w:tcBorders>
            <w:vAlign w:val="center"/>
            <w:hideMark/>
          </w:tcPr>
          <w:p w14:paraId="05EDA9A9" w14:textId="77777777" w:rsidR="00AC29BB" w:rsidRDefault="00AC29BB" w:rsidP="00745B48">
            <w:pPr>
              <w:jc w:val="center"/>
            </w:pPr>
            <w:r>
              <w:t>14,855.660</w:t>
            </w:r>
          </w:p>
        </w:tc>
        <w:tc>
          <w:tcPr>
            <w:tcW w:w="2053" w:type="dxa"/>
            <w:tcBorders>
              <w:bottom w:val="single" w:sz="4" w:space="0" w:color="auto"/>
            </w:tcBorders>
            <w:vAlign w:val="center"/>
            <w:hideMark/>
          </w:tcPr>
          <w:p w14:paraId="099269ED" w14:textId="77777777" w:rsidR="00AC29BB" w:rsidRDefault="00AC29BB" w:rsidP="00745B48">
            <w:pPr>
              <w:jc w:val="center"/>
            </w:pPr>
            <w:r>
              <w:t>13,842.560</w:t>
            </w:r>
          </w:p>
        </w:tc>
        <w:tc>
          <w:tcPr>
            <w:tcW w:w="2038" w:type="dxa"/>
            <w:tcBorders>
              <w:bottom w:val="single" w:sz="4" w:space="0" w:color="auto"/>
            </w:tcBorders>
            <w:vAlign w:val="center"/>
            <w:hideMark/>
          </w:tcPr>
          <w:p w14:paraId="50F65F0C" w14:textId="77777777" w:rsidR="00AC29BB" w:rsidRDefault="00AC29BB" w:rsidP="00745B48">
            <w:pPr>
              <w:jc w:val="center"/>
            </w:pPr>
            <w:r>
              <w:t>11,547.130</w:t>
            </w:r>
          </w:p>
        </w:tc>
      </w:tr>
      <w:tr w:rsidR="00AC29BB" w14:paraId="014F392B" w14:textId="77777777" w:rsidTr="00AC29BB">
        <w:trPr>
          <w:tblCellSpacing w:w="15" w:type="dxa"/>
        </w:trPr>
        <w:tc>
          <w:tcPr>
            <w:tcW w:w="9390" w:type="dxa"/>
            <w:gridSpan w:val="4"/>
            <w:tcBorders>
              <w:bottom w:val="single" w:sz="6" w:space="0" w:color="000000"/>
            </w:tcBorders>
            <w:vAlign w:val="center"/>
            <w:hideMark/>
          </w:tcPr>
          <w:p w14:paraId="715C69AE" w14:textId="77777777" w:rsidR="00AC29BB" w:rsidRDefault="00AC29BB" w:rsidP="00745B48">
            <w:pPr>
              <w:jc w:val="center"/>
            </w:pPr>
          </w:p>
        </w:tc>
      </w:tr>
      <w:tr w:rsidR="00AC29BB" w14:paraId="476BBD0D" w14:textId="77777777" w:rsidTr="00AC29BB">
        <w:trPr>
          <w:tblCellSpacing w:w="15" w:type="dxa"/>
        </w:trPr>
        <w:tc>
          <w:tcPr>
            <w:tcW w:w="0" w:type="auto"/>
            <w:vAlign w:val="center"/>
            <w:hideMark/>
          </w:tcPr>
          <w:p w14:paraId="5750CAF6" w14:textId="77777777" w:rsidR="00AC29BB" w:rsidRDefault="00AC29BB" w:rsidP="00745B48">
            <w:r>
              <w:rPr>
                <w:rStyle w:val="Emphasis"/>
              </w:rPr>
              <w:t>Note:</w:t>
            </w:r>
          </w:p>
        </w:tc>
        <w:tc>
          <w:tcPr>
            <w:tcW w:w="6204" w:type="dxa"/>
            <w:gridSpan w:val="3"/>
            <w:vAlign w:val="center"/>
            <w:hideMark/>
          </w:tcPr>
          <w:p w14:paraId="569E774F" w14:textId="77777777" w:rsidR="00AC29BB" w:rsidRPr="00104130" w:rsidRDefault="00AC29BB" w:rsidP="00AC29BB">
            <w:pPr>
              <w:jc w:val="right"/>
            </w:pPr>
            <w:r w:rsidRPr="00104130">
              <w:rPr>
                <w:rFonts w:ascii="Times" w:hAnsi="Times"/>
                <w:color w:val="000000"/>
                <w:vertAlign w:val="superscript"/>
              </w:rPr>
              <w:t>*</w:t>
            </w:r>
            <w:r w:rsidRPr="00104130">
              <w:rPr>
                <w:rFonts w:ascii="Times" w:hAnsi="Times"/>
                <w:color w:val="000000"/>
              </w:rPr>
              <w:t>p&lt;0.1; </w:t>
            </w:r>
            <w:r w:rsidRPr="00104130">
              <w:rPr>
                <w:rFonts w:ascii="Times" w:hAnsi="Times"/>
                <w:color w:val="000000"/>
                <w:vertAlign w:val="superscript"/>
              </w:rPr>
              <w:t>**</w:t>
            </w:r>
            <w:r w:rsidRPr="00104130">
              <w:rPr>
                <w:rFonts w:ascii="Times" w:hAnsi="Times"/>
                <w:color w:val="000000"/>
              </w:rPr>
              <w:t>p&lt;0.05; </w:t>
            </w:r>
            <w:r w:rsidRPr="00104130">
              <w:rPr>
                <w:rFonts w:ascii="Times" w:hAnsi="Times"/>
                <w:color w:val="000000"/>
                <w:vertAlign w:val="superscript"/>
              </w:rPr>
              <w:t>***</w:t>
            </w:r>
            <w:r w:rsidRPr="00104130">
              <w:rPr>
                <w:rFonts w:ascii="Times" w:hAnsi="Times"/>
                <w:color w:val="000000"/>
              </w:rPr>
              <w:t>p&lt;0.01</w:t>
            </w:r>
          </w:p>
          <w:p w14:paraId="51871CE1" w14:textId="206ED2EC" w:rsidR="00AC29BB" w:rsidRDefault="00AC29BB" w:rsidP="00745B48">
            <w:pPr>
              <w:jc w:val="right"/>
            </w:pPr>
          </w:p>
        </w:tc>
      </w:tr>
    </w:tbl>
    <w:p w14:paraId="1FE3B582" w14:textId="751C61A0" w:rsidR="0016760A" w:rsidRDefault="0016760A" w:rsidP="001A6CF2">
      <w:pPr>
        <w:spacing w:line="480" w:lineRule="auto"/>
      </w:pPr>
    </w:p>
    <w:p w14:paraId="43249EB2" w14:textId="12AA015D" w:rsidR="00514795" w:rsidRPr="00ED3A6B" w:rsidRDefault="00514795" w:rsidP="00514795">
      <w:pPr>
        <w:spacing w:line="360" w:lineRule="auto"/>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1668"/>
        <w:gridCol w:w="1668"/>
        <w:gridCol w:w="1669"/>
      </w:tblGrid>
      <w:tr w:rsidR="00EE0BB8" w14:paraId="588F68B0" w14:textId="77777777" w:rsidTr="00EE0BB8">
        <w:trPr>
          <w:tblCellSpacing w:w="15" w:type="dxa"/>
        </w:trPr>
        <w:tc>
          <w:tcPr>
            <w:tcW w:w="8146" w:type="dxa"/>
            <w:gridSpan w:val="4"/>
            <w:tcBorders>
              <w:top w:val="nil"/>
              <w:left w:val="nil"/>
              <w:bottom w:val="nil"/>
              <w:right w:val="nil"/>
            </w:tcBorders>
            <w:vAlign w:val="center"/>
            <w:hideMark/>
          </w:tcPr>
          <w:p w14:paraId="45333545" w14:textId="45BD8527" w:rsidR="00EE0BB8" w:rsidRPr="0016760A" w:rsidRDefault="0016760A" w:rsidP="0016760A">
            <w:pPr>
              <w:spacing w:line="360" w:lineRule="auto"/>
              <w:jc w:val="center"/>
              <w:rPr>
                <w:b/>
                <w:bCs/>
              </w:rPr>
            </w:pPr>
            <w:r w:rsidRPr="00E016F4">
              <w:rPr>
                <w:i/>
                <w:iCs/>
                <w:color w:val="000000" w:themeColor="text1"/>
              </w:rPr>
              <w:t xml:space="preserve">Table </w:t>
            </w:r>
            <w:r>
              <w:rPr>
                <w:i/>
                <w:iCs/>
                <w:color w:val="000000" w:themeColor="text1"/>
              </w:rPr>
              <w:t>10</w:t>
            </w:r>
            <w:r w:rsidRPr="00E016F4">
              <w:rPr>
                <w:i/>
                <w:iCs/>
                <w:color w:val="000000" w:themeColor="text1"/>
              </w:rPr>
              <w:t xml:space="preserve"> </w:t>
            </w:r>
            <w:r>
              <w:rPr>
                <w:i/>
                <w:iCs/>
                <w:color w:val="000000" w:themeColor="text1"/>
              </w:rPr>
              <w:t>–</w:t>
            </w:r>
            <w:r w:rsidRPr="00E016F4">
              <w:rPr>
                <w:i/>
                <w:iCs/>
                <w:color w:val="000000" w:themeColor="text1"/>
              </w:rPr>
              <w:t xml:space="preserve"> </w:t>
            </w:r>
            <w:r>
              <w:rPr>
                <w:i/>
                <w:iCs/>
                <w:color w:val="000000" w:themeColor="text1"/>
              </w:rPr>
              <w:t>Logit Odds Ratios</w:t>
            </w:r>
          </w:p>
        </w:tc>
      </w:tr>
      <w:tr w:rsidR="00EE0BB8" w14:paraId="4DD0637A" w14:textId="77777777" w:rsidTr="00EE0BB8">
        <w:trPr>
          <w:tblCellSpacing w:w="15" w:type="dxa"/>
        </w:trPr>
        <w:tc>
          <w:tcPr>
            <w:tcW w:w="8146" w:type="dxa"/>
            <w:gridSpan w:val="4"/>
            <w:tcBorders>
              <w:bottom w:val="single" w:sz="6" w:space="0" w:color="000000"/>
            </w:tcBorders>
            <w:vAlign w:val="center"/>
            <w:hideMark/>
          </w:tcPr>
          <w:p w14:paraId="10B012DD" w14:textId="77777777" w:rsidR="00EE0BB8" w:rsidRDefault="00EE0BB8" w:rsidP="00745B48">
            <w:pPr>
              <w:jc w:val="center"/>
            </w:pPr>
          </w:p>
        </w:tc>
      </w:tr>
      <w:tr w:rsidR="00EE0BB8" w14:paraId="3C5CA34B" w14:textId="77777777" w:rsidTr="0044733A">
        <w:trPr>
          <w:tblCellSpacing w:w="15" w:type="dxa"/>
        </w:trPr>
        <w:tc>
          <w:tcPr>
            <w:tcW w:w="0" w:type="auto"/>
            <w:tcBorders>
              <w:top w:val="single" w:sz="4" w:space="0" w:color="auto"/>
            </w:tcBorders>
            <w:vAlign w:val="center"/>
            <w:hideMark/>
          </w:tcPr>
          <w:p w14:paraId="4E852C31" w14:textId="77777777" w:rsidR="00EE0BB8" w:rsidRDefault="00EE0BB8" w:rsidP="00745B48">
            <w:pPr>
              <w:jc w:val="center"/>
              <w:rPr>
                <w:sz w:val="20"/>
                <w:szCs w:val="20"/>
              </w:rPr>
            </w:pPr>
          </w:p>
        </w:tc>
        <w:tc>
          <w:tcPr>
            <w:tcW w:w="4960" w:type="dxa"/>
            <w:gridSpan w:val="3"/>
            <w:tcBorders>
              <w:top w:val="single" w:sz="4" w:space="0" w:color="auto"/>
            </w:tcBorders>
            <w:vAlign w:val="center"/>
            <w:hideMark/>
          </w:tcPr>
          <w:p w14:paraId="65FD2AB7" w14:textId="77777777" w:rsidR="00EE0BB8" w:rsidRDefault="00EE0BB8" w:rsidP="00745B48">
            <w:pPr>
              <w:jc w:val="center"/>
            </w:pPr>
            <w:r>
              <w:rPr>
                <w:rStyle w:val="Emphasis"/>
              </w:rPr>
              <w:t>Dependent variable:</w:t>
            </w:r>
          </w:p>
        </w:tc>
      </w:tr>
      <w:tr w:rsidR="00EE0BB8" w14:paraId="2562BE33" w14:textId="77777777" w:rsidTr="00EE0BB8">
        <w:trPr>
          <w:tblCellSpacing w:w="15" w:type="dxa"/>
        </w:trPr>
        <w:tc>
          <w:tcPr>
            <w:tcW w:w="0" w:type="auto"/>
            <w:vAlign w:val="center"/>
            <w:hideMark/>
          </w:tcPr>
          <w:p w14:paraId="48F154E7" w14:textId="77777777" w:rsidR="00EE0BB8" w:rsidRDefault="00EE0BB8" w:rsidP="00745B48">
            <w:pPr>
              <w:jc w:val="center"/>
            </w:pPr>
          </w:p>
        </w:tc>
        <w:tc>
          <w:tcPr>
            <w:tcW w:w="4960" w:type="dxa"/>
            <w:gridSpan w:val="3"/>
            <w:tcBorders>
              <w:bottom w:val="single" w:sz="6" w:space="0" w:color="000000"/>
            </w:tcBorders>
            <w:vAlign w:val="center"/>
            <w:hideMark/>
          </w:tcPr>
          <w:p w14:paraId="6D5307E5" w14:textId="77777777" w:rsidR="00EE0BB8" w:rsidRDefault="00EE0BB8" w:rsidP="00745B48">
            <w:pPr>
              <w:jc w:val="center"/>
              <w:rPr>
                <w:sz w:val="20"/>
                <w:szCs w:val="20"/>
              </w:rPr>
            </w:pPr>
          </w:p>
        </w:tc>
      </w:tr>
      <w:tr w:rsidR="00EE0BB8" w14:paraId="7F672FDB" w14:textId="77777777" w:rsidTr="00EE0BB8">
        <w:trPr>
          <w:tblCellSpacing w:w="15" w:type="dxa"/>
        </w:trPr>
        <w:tc>
          <w:tcPr>
            <w:tcW w:w="0" w:type="auto"/>
            <w:vAlign w:val="center"/>
            <w:hideMark/>
          </w:tcPr>
          <w:p w14:paraId="5827747B" w14:textId="77777777" w:rsidR="00EE0BB8" w:rsidRDefault="00EE0BB8" w:rsidP="00745B48">
            <w:pPr>
              <w:jc w:val="center"/>
              <w:rPr>
                <w:sz w:val="20"/>
                <w:szCs w:val="20"/>
              </w:rPr>
            </w:pPr>
          </w:p>
        </w:tc>
        <w:tc>
          <w:tcPr>
            <w:tcW w:w="4960" w:type="dxa"/>
            <w:gridSpan w:val="3"/>
            <w:vAlign w:val="center"/>
            <w:hideMark/>
          </w:tcPr>
          <w:p w14:paraId="7CAC773C" w14:textId="77777777" w:rsidR="00EE0BB8" w:rsidRDefault="00EE0BB8" w:rsidP="00745B48">
            <w:pPr>
              <w:jc w:val="center"/>
            </w:pPr>
            <w:proofErr w:type="spellStart"/>
            <w:r>
              <w:t>ENTERstem</w:t>
            </w:r>
            <w:proofErr w:type="spellEnd"/>
          </w:p>
        </w:tc>
      </w:tr>
      <w:tr w:rsidR="00EE0BB8" w14:paraId="64F8FEFD" w14:textId="77777777" w:rsidTr="00EE0BB8">
        <w:trPr>
          <w:tblCellSpacing w:w="15" w:type="dxa"/>
        </w:trPr>
        <w:tc>
          <w:tcPr>
            <w:tcW w:w="0" w:type="auto"/>
            <w:vAlign w:val="center"/>
            <w:hideMark/>
          </w:tcPr>
          <w:p w14:paraId="34A3D687" w14:textId="77777777" w:rsidR="00EE0BB8" w:rsidRDefault="00EE0BB8" w:rsidP="00745B48">
            <w:pPr>
              <w:jc w:val="center"/>
            </w:pPr>
          </w:p>
        </w:tc>
        <w:tc>
          <w:tcPr>
            <w:tcW w:w="1638" w:type="dxa"/>
            <w:vAlign w:val="center"/>
            <w:hideMark/>
          </w:tcPr>
          <w:p w14:paraId="0C69B729" w14:textId="04A66AA4" w:rsidR="00EE0BB8" w:rsidRDefault="00EE0BB8" w:rsidP="00745B48">
            <w:pPr>
              <w:jc w:val="center"/>
            </w:pPr>
            <w:r>
              <w:t>(</w:t>
            </w:r>
            <w:r w:rsidR="001C0634">
              <w:t>2a</w:t>
            </w:r>
            <w:r>
              <w:t>)</w:t>
            </w:r>
          </w:p>
        </w:tc>
        <w:tc>
          <w:tcPr>
            <w:tcW w:w="1638" w:type="dxa"/>
            <w:vAlign w:val="center"/>
            <w:hideMark/>
          </w:tcPr>
          <w:p w14:paraId="4EA469A0" w14:textId="7F55D2A4" w:rsidR="00EE0BB8" w:rsidRDefault="00EE0BB8" w:rsidP="00745B48">
            <w:pPr>
              <w:jc w:val="center"/>
            </w:pPr>
            <w:r>
              <w:t>(2</w:t>
            </w:r>
            <w:r w:rsidR="001C0634">
              <w:t>b</w:t>
            </w:r>
            <w:r>
              <w:t>)</w:t>
            </w:r>
          </w:p>
        </w:tc>
        <w:tc>
          <w:tcPr>
            <w:tcW w:w="1624" w:type="dxa"/>
            <w:vAlign w:val="center"/>
            <w:hideMark/>
          </w:tcPr>
          <w:p w14:paraId="1474EEC7" w14:textId="5CA4F291" w:rsidR="00EE0BB8" w:rsidRDefault="00EE0BB8" w:rsidP="00745B48">
            <w:pPr>
              <w:jc w:val="center"/>
            </w:pPr>
            <w:r>
              <w:t>(</w:t>
            </w:r>
            <w:r w:rsidR="001C0634">
              <w:t>2c</w:t>
            </w:r>
            <w:r>
              <w:t>)</w:t>
            </w:r>
          </w:p>
        </w:tc>
      </w:tr>
      <w:tr w:rsidR="00EE0BB8" w14:paraId="260174DA" w14:textId="77777777" w:rsidTr="00EE0BB8">
        <w:trPr>
          <w:tblCellSpacing w:w="15" w:type="dxa"/>
        </w:trPr>
        <w:tc>
          <w:tcPr>
            <w:tcW w:w="8146" w:type="dxa"/>
            <w:gridSpan w:val="4"/>
            <w:tcBorders>
              <w:bottom w:val="single" w:sz="6" w:space="0" w:color="000000"/>
            </w:tcBorders>
            <w:vAlign w:val="center"/>
            <w:hideMark/>
          </w:tcPr>
          <w:p w14:paraId="3F5B20AD" w14:textId="77777777" w:rsidR="00EE0BB8" w:rsidRDefault="00EE0BB8" w:rsidP="00745B48">
            <w:pPr>
              <w:jc w:val="center"/>
            </w:pPr>
          </w:p>
        </w:tc>
      </w:tr>
      <w:tr w:rsidR="00EE0BB8" w14:paraId="0330AB43" w14:textId="77777777" w:rsidTr="00EE0BB8">
        <w:trPr>
          <w:tblCellSpacing w:w="15" w:type="dxa"/>
        </w:trPr>
        <w:tc>
          <w:tcPr>
            <w:tcW w:w="0" w:type="auto"/>
            <w:vAlign w:val="center"/>
            <w:hideMark/>
          </w:tcPr>
          <w:p w14:paraId="20EC872B" w14:textId="77777777" w:rsidR="00EE0BB8" w:rsidRDefault="00EE0BB8" w:rsidP="00745B48">
            <w:proofErr w:type="spellStart"/>
            <w:r>
              <w:t>MATH_job</w:t>
            </w:r>
            <w:proofErr w:type="spellEnd"/>
          </w:p>
        </w:tc>
        <w:tc>
          <w:tcPr>
            <w:tcW w:w="1638" w:type="dxa"/>
            <w:vAlign w:val="center"/>
            <w:hideMark/>
          </w:tcPr>
          <w:p w14:paraId="2D0A4A66" w14:textId="77777777" w:rsidR="00EE0BB8" w:rsidRDefault="00EE0BB8" w:rsidP="00745B48">
            <w:pPr>
              <w:jc w:val="center"/>
            </w:pPr>
            <w:r>
              <w:t>1.033</w:t>
            </w:r>
          </w:p>
        </w:tc>
        <w:tc>
          <w:tcPr>
            <w:tcW w:w="1638" w:type="dxa"/>
            <w:vAlign w:val="center"/>
            <w:hideMark/>
          </w:tcPr>
          <w:p w14:paraId="7ED4F35B" w14:textId="77777777" w:rsidR="00EE0BB8" w:rsidRDefault="00EE0BB8" w:rsidP="00745B48">
            <w:pPr>
              <w:jc w:val="center"/>
            </w:pPr>
          </w:p>
        </w:tc>
        <w:tc>
          <w:tcPr>
            <w:tcW w:w="1624" w:type="dxa"/>
            <w:vAlign w:val="center"/>
            <w:hideMark/>
          </w:tcPr>
          <w:p w14:paraId="4A88F520" w14:textId="77777777" w:rsidR="00EE0BB8" w:rsidRDefault="00EE0BB8" w:rsidP="00745B48">
            <w:pPr>
              <w:jc w:val="center"/>
              <w:rPr>
                <w:sz w:val="20"/>
                <w:szCs w:val="20"/>
              </w:rPr>
            </w:pPr>
          </w:p>
        </w:tc>
      </w:tr>
      <w:tr w:rsidR="00EE0BB8" w14:paraId="3F892B9E" w14:textId="77777777" w:rsidTr="00EE0BB8">
        <w:trPr>
          <w:tblCellSpacing w:w="15" w:type="dxa"/>
        </w:trPr>
        <w:tc>
          <w:tcPr>
            <w:tcW w:w="0" w:type="auto"/>
            <w:vAlign w:val="center"/>
            <w:hideMark/>
          </w:tcPr>
          <w:p w14:paraId="7D26EC9F" w14:textId="77777777" w:rsidR="00EE0BB8" w:rsidRDefault="00EE0BB8" w:rsidP="00745B48">
            <w:proofErr w:type="spellStart"/>
            <w:r>
              <w:t>SCI_job</w:t>
            </w:r>
            <w:proofErr w:type="spellEnd"/>
          </w:p>
        </w:tc>
        <w:tc>
          <w:tcPr>
            <w:tcW w:w="1638" w:type="dxa"/>
            <w:vAlign w:val="center"/>
            <w:hideMark/>
          </w:tcPr>
          <w:p w14:paraId="59509450" w14:textId="77777777" w:rsidR="00EE0BB8" w:rsidRDefault="00EE0BB8" w:rsidP="00745B48"/>
        </w:tc>
        <w:tc>
          <w:tcPr>
            <w:tcW w:w="1638" w:type="dxa"/>
            <w:vAlign w:val="center"/>
            <w:hideMark/>
          </w:tcPr>
          <w:p w14:paraId="035697E9" w14:textId="77777777" w:rsidR="00EE0BB8" w:rsidRDefault="00EE0BB8" w:rsidP="00745B48">
            <w:pPr>
              <w:jc w:val="center"/>
            </w:pPr>
            <w:r>
              <w:t>1.034</w:t>
            </w:r>
          </w:p>
        </w:tc>
        <w:tc>
          <w:tcPr>
            <w:tcW w:w="1624" w:type="dxa"/>
            <w:vAlign w:val="center"/>
            <w:hideMark/>
          </w:tcPr>
          <w:p w14:paraId="2C0E66C4" w14:textId="77777777" w:rsidR="00EE0BB8" w:rsidRDefault="00EE0BB8" w:rsidP="00745B48">
            <w:pPr>
              <w:jc w:val="center"/>
            </w:pPr>
          </w:p>
        </w:tc>
      </w:tr>
      <w:tr w:rsidR="00EE0BB8" w14:paraId="11E5266F" w14:textId="77777777" w:rsidTr="00EE0BB8">
        <w:trPr>
          <w:tblCellSpacing w:w="15" w:type="dxa"/>
        </w:trPr>
        <w:tc>
          <w:tcPr>
            <w:tcW w:w="0" w:type="auto"/>
            <w:vAlign w:val="center"/>
            <w:hideMark/>
          </w:tcPr>
          <w:p w14:paraId="0C5B3201" w14:textId="77777777" w:rsidR="00EE0BB8" w:rsidRDefault="00EE0BB8" w:rsidP="00745B48">
            <w:proofErr w:type="spellStart"/>
            <w:r>
              <w:t>STEM_job</w:t>
            </w:r>
            <w:proofErr w:type="spellEnd"/>
          </w:p>
        </w:tc>
        <w:tc>
          <w:tcPr>
            <w:tcW w:w="1638" w:type="dxa"/>
            <w:vAlign w:val="center"/>
            <w:hideMark/>
          </w:tcPr>
          <w:p w14:paraId="219A0F88" w14:textId="77777777" w:rsidR="00EE0BB8" w:rsidRDefault="00EE0BB8" w:rsidP="00745B48"/>
        </w:tc>
        <w:tc>
          <w:tcPr>
            <w:tcW w:w="1638" w:type="dxa"/>
            <w:vAlign w:val="center"/>
            <w:hideMark/>
          </w:tcPr>
          <w:p w14:paraId="2E528C9B" w14:textId="77777777" w:rsidR="00EE0BB8" w:rsidRDefault="00EE0BB8" w:rsidP="00745B48">
            <w:pPr>
              <w:jc w:val="center"/>
              <w:rPr>
                <w:sz w:val="20"/>
                <w:szCs w:val="20"/>
              </w:rPr>
            </w:pPr>
          </w:p>
        </w:tc>
        <w:tc>
          <w:tcPr>
            <w:tcW w:w="1624" w:type="dxa"/>
            <w:vAlign w:val="center"/>
            <w:hideMark/>
          </w:tcPr>
          <w:p w14:paraId="2FE8D2A1" w14:textId="77777777" w:rsidR="00EE0BB8" w:rsidRDefault="00EE0BB8" w:rsidP="00745B48">
            <w:pPr>
              <w:jc w:val="center"/>
            </w:pPr>
            <w:r>
              <w:t>1.046</w:t>
            </w:r>
          </w:p>
        </w:tc>
      </w:tr>
      <w:tr w:rsidR="00EE0BB8" w14:paraId="3A7F9F1A" w14:textId="77777777" w:rsidTr="00EE0BB8">
        <w:trPr>
          <w:tblCellSpacing w:w="15" w:type="dxa"/>
        </w:trPr>
        <w:tc>
          <w:tcPr>
            <w:tcW w:w="0" w:type="auto"/>
            <w:vAlign w:val="center"/>
            <w:hideMark/>
          </w:tcPr>
          <w:p w14:paraId="1F002FCA" w14:textId="77777777" w:rsidR="00EE0BB8" w:rsidRDefault="00EE0BB8" w:rsidP="00745B48">
            <w:proofErr w:type="spellStart"/>
            <w:r>
              <w:t>student_male</w:t>
            </w:r>
            <w:proofErr w:type="spellEnd"/>
          </w:p>
        </w:tc>
        <w:tc>
          <w:tcPr>
            <w:tcW w:w="1638" w:type="dxa"/>
            <w:vAlign w:val="center"/>
            <w:hideMark/>
          </w:tcPr>
          <w:p w14:paraId="65362C73" w14:textId="77777777" w:rsidR="00EE0BB8" w:rsidRDefault="00EE0BB8" w:rsidP="00745B48">
            <w:pPr>
              <w:jc w:val="center"/>
            </w:pPr>
            <w:r>
              <w:t>0.624</w:t>
            </w:r>
          </w:p>
        </w:tc>
        <w:tc>
          <w:tcPr>
            <w:tcW w:w="1638" w:type="dxa"/>
            <w:vAlign w:val="center"/>
            <w:hideMark/>
          </w:tcPr>
          <w:p w14:paraId="6A543056" w14:textId="77777777" w:rsidR="00EE0BB8" w:rsidRDefault="00EE0BB8" w:rsidP="00745B48">
            <w:pPr>
              <w:jc w:val="center"/>
            </w:pPr>
            <w:r>
              <w:t>0.628</w:t>
            </w:r>
          </w:p>
        </w:tc>
        <w:tc>
          <w:tcPr>
            <w:tcW w:w="1624" w:type="dxa"/>
            <w:vAlign w:val="center"/>
            <w:hideMark/>
          </w:tcPr>
          <w:p w14:paraId="3ACF370C" w14:textId="77777777" w:rsidR="00EE0BB8" w:rsidRDefault="00EE0BB8" w:rsidP="00745B48">
            <w:pPr>
              <w:jc w:val="center"/>
            </w:pPr>
            <w:r>
              <w:t>0.627</w:t>
            </w:r>
          </w:p>
        </w:tc>
      </w:tr>
      <w:tr w:rsidR="00EE0BB8" w14:paraId="586053D7" w14:textId="77777777" w:rsidTr="00EE0BB8">
        <w:trPr>
          <w:tblCellSpacing w:w="15" w:type="dxa"/>
        </w:trPr>
        <w:tc>
          <w:tcPr>
            <w:tcW w:w="0" w:type="auto"/>
            <w:vAlign w:val="center"/>
            <w:hideMark/>
          </w:tcPr>
          <w:p w14:paraId="4D0776D2" w14:textId="77777777" w:rsidR="00EE0BB8" w:rsidRDefault="00EE0BB8" w:rsidP="00745B48">
            <w:proofErr w:type="spellStart"/>
            <w:r>
              <w:t>student_race.factAsian</w:t>
            </w:r>
            <w:proofErr w:type="spellEnd"/>
          </w:p>
        </w:tc>
        <w:tc>
          <w:tcPr>
            <w:tcW w:w="1638" w:type="dxa"/>
            <w:vAlign w:val="center"/>
            <w:hideMark/>
          </w:tcPr>
          <w:p w14:paraId="32662FFB" w14:textId="77777777" w:rsidR="00EE0BB8" w:rsidRDefault="00EE0BB8" w:rsidP="00745B48">
            <w:pPr>
              <w:jc w:val="center"/>
            </w:pPr>
            <w:r>
              <w:t>1.740</w:t>
            </w:r>
          </w:p>
        </w:tc>
        <w:tc>
          <w:tcPr>
            <w:tcW w:w="1638" w:type="dxa"/>
            <w:vAlign w:val="center"/>
            <w:hideMark/>
          </w:tcPr>
          <w:p w14:paraId="154B73EC" w14:textId="77777777" w:rsidR="00EE0BB8" w:rsidRDefault="00EE0BB8" w:rsidP="00745B48">
            <w:pPr>
              <w:jc w:val="center"/>
            </w:pPr>
            <w:r>
              <w:t>1.966</w:t>
            </w:r>
          </w:p>
        </w:tc>
        <w:tc>
          <w:tcPr>
            <w:tcW w:w="1624" w:type="dxa"/>
            <w:vAlign w:val="center"/>
            <w:hideMark/>
          </w:tcPr>
          <w:p w14:paraId="0AAAE002" w14:textId="77777777" w:rsidR="00EE0BB8" w:rsidRDefault="00EE0BB8" w:rsidP="00745B48">
            <w:pPr>
              <w:jc w:val="center"/>
            </w:pPr>
            <w:r>
              <w:t>1.958</w:t>
            </w:r>
          </w:p>
        </w:tc>
      </w:tr>
      <w:tr w:rsidR="00EE0BB8" w14:paraId="661C8DF4" w14:textId="77777777" w:rsidTr="00EE0BB8">
        <w:trPr>
          <w:tblCellSpacing w:w="15" w:type="dxa"/>
        </w:trPr>
        <w:tc>
          <w:tcPr>
            <w:tcW w:w="0" w:type="auto"/>
            <w:vAlign w:val="center"/>
            <w:hideMark/>
          </w:tcPr>
          <w:p w14:paraId="027D31E8" w14:textId="77777777" w:rsidR="00EE0BB8" w:rsidRDefault="00EE0BB8" w:rsidP="00745B48">
            <w:proofErr w:type="spellStart"/>
            <w:r>
              <w:t>student_race.factBlack</w:t>
            </w:r>
            <w:proofErr w:type="spellEnd"/>
          </w:p>
        </w:tc>
        <w:tc>
          <w:tcPr>
            <w:tcW w:w="1638" w:type="dxa"/>
            <w:vAlign w:val="center"/>
            <w:hideMark/>
          </w:tcPr>
          <w:p w14:paraId="17F039BF" w14:textId="77777777" w:rsidR="00EE0BB8" w:rsidRDefault="00EE0BB8" w:rsidP="00745B48">
            <w:pPr>
              <w:jc w:val="center"/>
            </w:pPr>
            <w:r>
              <w:t>0.944</w:t>
            </w:r>
          </w:p>
        </w:tc>
        <w:tc>
          <w:tcPr>
            <w:tcW w:w="1638" w:type="dxa"/>
            <w:vAlign w:val="center"/>
            <w:hideMark/>
          </w:tcPr>
          <w:p w14:paraId="75E40B29" w14:textId="77777777" w:rsidR="00EE0BB8" w:rsidRDefault="00EE0BB8" w:rsidP="00745B48">
            <w:pPr>
              <w:jc w:val="center"/>
            </w:pPr>
            <w:r>
              <w:t>1.018</w:t>
            </w:r>
          </w:p>
        </w:tc>
        <w:tc>
          <w:tcPr>
            <w:tcW w:w="1624" w:type="dxa"/>
            <w:vAlign w:val="center"/>
            <w:hideMark/>
          </w:tcPr>
          <w:p w14:paraId="488D0C45" w14:textId="77777777" w:rsidR="00EE0BB8" w:rsidRDefault="00EE0BB8" w:rsidP="00745B48">
            <w:pPr>
              <w:jc w:val="center"/>
            </w:pPr>
            <w:r>
              <w:t>0.989</w:t>
            </w:r>
          </w:p>
        </w:tc>
      </w:tr>
      <w:tr w:rsidR="00EE0BB8" w14:paraId="6ED2DA5D" w14:textId="77777777" w:rsidTr="00EE0BB8">
        <w:trPr>
          <w:tblCellSpacing w:w="15" w:type="dxa"/>
        </w:trPr>
        <w:tc>
          <w:tcPr>
            <w:tcW w:w="0" w:type="auto"/>
            <w:vAlign w:val="center"/>
            <w:hideMark/>
          </w:tcPr>
          <w:p w14:paraId="707EB024" w14:textId="77777777" w:rsidR="00EE0BB8" w:rsidRDefault="00EE0BB8" w:rsidP="00745B48">
            <w:proofErr w:type="spellStart"/>
            <w:r>
              <w:t>student_race.factHispanic</w:t>
            </w:r>
            <w:proofErr w:type="spellEnd"/>
          </w:p>
        </w:tc>
        <w:tc>
          <w:tcPr>
            <w:tcW w:w="1638" w:type="dxa"/>
            <w:vAlign w:val="center"/>
            <w:hideMark/>
          </w:tcPr>
          <w:p w14:paraId="47384180" w14:textId="77777777" w:rsidR="00EE0BB8" w:rsidRDefault="00EE0BB8" w:rsidP="00745B48">
            <w:pPr>
              <w:jc w:val="center"/>
            </w:pPr>
            <w:r>
              <w:t>0.958</w:t>
            </w:r>
          </w:p>
        </w:tc>
        <w:tc>
          <w:tcPr>
            <w:tcW w:w="1638" w:type="dxa"/>
            <w:vAlign w:val="center"/>
            <w:hideMark/>
          </w:tcPr>
          <w:p w14:paraId="54359F0B" w14:textId="77777777" w:rsidR="00EE0BB8" w:rsidRDefault="00EE0BB8" w:rsidP="00745B48">
            <w:pPr>
              <w:jc w:val="center"/>
            </w:pPr>
            <w:r>
              <w:t>0.975</w:t>
            </w:r>
          </w:p>
        </w:tc>
        <w:tc>
          <w:tcPr>
            <w:tcW w:w="1624" w:type="dxa"/>
            <w:vAlign w:val="center"/>
            <w:hideMark/>
          </w:tcPr>
          <w:p w14:paraId="28235724" w14:textId="77777777" w:rsidR="00EE0BB8" w:rsidRDefault="00EE0BB8" w:rsidP="00745B48">
            <w:pPr>
              <w:jc w:val="center"/>
            </w:pPr>
            <w:r>
              <w:t>0.976</w:t>
            </w:r>
          </w:p>
        </w:tc>
      </w:tr>
      <w:tr w:rsidR="00EE0BB8" w14:paraId="49B7D914" w14:textId="77777777" w:rsidTr="00EE0BB8">
        <w:trPr>
          <w:tblCellSpacing w:w="15" w:type="dxa"/>
        </w:trPr>
        <w:tc>
          <w:tcPr>
            <w:tcW w:w="0" w:type="auto"/>
            <w:vAlign w:val="center"/>
            <w:hideMark/>
          </w:tcPr>
          <w:p w14:paraId="2A101D45" w14:textId="77777777" w:rsidR="00EE0BB8" w:rsidRDefault="00EE0BB8" w:rsidP="00745B48">
            <w:r>
              <w:t>student_race.fact2+ races</w:t>
            </w:r>
          </w:p>
        </w:tc>
        <w:tc>
          <w:tcPr>
            <w:tcW w:w="1638" w:type="dxa"/>
            <w:vAlign w:val="center"/>
            <w:hideMark/>
          </w:tcPr>
          <w:p w14:paraId="473FA0BB" w14:textId="77777777" w:rsidR="00EE0BB8" w:rsidRDefault="00EE0BB8" w:rsidP="00745B48">
            <w:pPr>
              <w:jc w:val="center"/>
            </w:pPr>
            <w:r>
              <w:t>0.933</w:t>
            </w:r>
          </w:p>
        </w:tc>
        <w:tc>
          <w:tcPr>
            <w:tcW w:w="1638" w:type="dxa"/>
            <w:vAlign w:val="center"/>
            <w:hideMark/>
          </w:tcPr>
          <w:p w14:paraId="6F05F667" w14:textId="77777777" w:rsidR="00EE0BB8" w:rsidRDefault="00EE0BB8" w:rsidP="00745B48">
            <w:pPr>
              <w:jc w:val="center"/>
            </w:pPr>
            <w:r>
              <w:t>0.988</w:t>
            </w:r>
          </w:p>
        </w:tc>
        <w:tc>
          <w:tcPr>
            <w:tcW w:w="1624" w:type="dxa"/>
            <w:vAlign w:val="center"/>
            <w:hideMark/>
          </w:tcPr>
          <w:p w14:paraId="52CAD0C4" w14:textId="77777777" w:rsidR="00EE0BB8" w:rsidRDefault="00EE0BB8" w:rsidP="00745B48">
            <w:pPr>
              <w:jc w:val="center"/>
            </w:pPr>
            <w:r>
              <w:t>1.008</w:t>
            </w:r>
          </w:p>
        </w:tc>
      </w:tr>
      <w:tr w:rsidR="00EE0BB8" w14:paraId="0A1B162C" w14:textId="77777777" w:rsidTr="00EE0BB8">
        <w:trPr>
          <w:tblCellSpacing w:w="15" w:type="dxa"/>
        </w:trPr>
        <w:tc>
          <w:tcPr>
            <w:tcW w:w="0" w:type="auto"/>
            <w:vAlign w:val="center"/>
            <w:hideMark/>
          </w:tcPr>
          <w:p w14:paraId="2D0FA0FE" w14:textId="77777777" w:rsidR="00EE0BB8" w:rsidRDefault="00EE0BB8" w:rsidP="00745B48">
            <w:proofErr w:type="spellStart"/>
            <w:r>
              <w:t>student_race.factNative_Haw</w:t>
            </w:r>
            <w:proofErr w:type="spellEnd"/>
            <w:r>
              <w:t>/PI</w:t>
            </w:r>
          </w:p>
        </w:tc>
        <w:tc>
          <w:tcPr>
            <w:tcW w:w="1638" w:type="dxa"/>
            <w:vAlign w:val="center"/>
            <w:hideMark/>
          </w:tcPr>
          <w:p w14:paraId="4BA00A1D" w14:textId="77777777" w:rsidR="00EE0BB8" w:rsidRDefault="00EE0BB8" w:rsidP="00745B48">
            <w:pPr>
              <w:jc w:val="center"/>
            </w:pPr>
            <w:r>
              <w:t>0.988</w:t>
            </w:r>
          </w:p>
        </w:tc>
        <w:tc>
          <w:tcPr>
            <w:tcW w:w="1638" w:type="dxa"/>
            <w:vAlign w:val="center"/>
            <w:hideMark/>
          </w:tcPr>
          <w:p w14:paraId="55B0CC35" w14:textId="77777777" w:rsidR="00EE0BB8" w:rsidRDefault="00EE0BB8" w:rsidP="00745B48">
            <w:pPr>
              <w:jc w:val="center"/>
            </w:pPr>
            <w:r>
              <w:t>0.992</w:t>
            </w:r>
          </w:p>
        </w:tc>
        <w:tc>
          <w:tcPr>
            <w:tcW w:w="1624" w:type="dxa"/>
            <w:vAlign w:val="center"/>
            <w:hideMark/>
          </w:tcPr>
          <w:p w14:paraId="7A96E6A4" w14:textId="77777777" w:rsidR="00EE0BB8" w:rsidRDefault="00EE0BB8" w:rsidP="00745B48">
            <w:pPr>
              <w:jc w:val="center"/>
            </w:pPr>
            <w:r>
              <w:t>0.885</w:t>
            </w:r>
          </w:p>
        </w:tc>
      </w:tr>
      <w:tr w:rsidR="00EE0BB8" w14:paraId="0D4E98AA" w14:textId="77777777" w:rsidTr="00EE0BB8">
        <w:trPr>
          <w:tblCellSpacing w:w="15" w:type="dxa"/>
        </w:trPr>
        <w:tc>
          <w:tcPr>
            <w:tcW w:w="0" w:type="auto"/>
            <w:vAlign w:val="center"/>
            <w:hideMark/>
          </w:tcPr>
          <w:p w14:paraId="4C2E3B60" w14:textId="77777777" w:rsidR="00EE0BB8" w:rsidRDefault="00EE0BB8" w:rsidP="00745B48">
            <w:proofErr w:type="spellStart"/>
            <w:r>
              <w:t>student_race.factAmer_Ind</w:t>
            </w:r>
            <w:proofErr w:type="spellEnd"/>
          </w:p>
        </w:tc>
        <w:tc>
          <w:tcPr>
            <w:tcW w:w="1638" w:type="dxa"/>
            <w:vAlign w:val="center"/>
            <w:hideMark/>
          </w:tcPr>
          <w:p w14:paraId="24A89DDB" w14:textId="77777777" w:rsidR="00EE0BB8" w:rsidRDefault="00EE0BB8" w:rsidP="00745B48">
            <w:pPr>
              <w:jc w:val="center"/>
            </w:pPr>
            <w:r>
              <w:t>1.040</w:t>
            </w:r>
          </w:p>
        </w:tc>
        <w:tc>
          <w:tcPr>
            <w:tcW w:w="1638" w:type="dxa"/>
            <w:vAlign w:val="center"/>
            <w:hideMark/>
          </w:tcPr>
          <w:p w14:paraId="73BC9513" w14:textId="77777777" w:rsidR="00EE0BB8" w:rsidRDefault="00EE0BB8" w:rsidP="00745B48">
            <w:pPr>
              <w:jc w:val="center"/>
            </w:pPr>
            <w:r>
              <w:t>1.030</w:t>
            </w:r>
          </w:p>
        </w:tc>
        <w:tc>
          <w:tcPr>
            <w:tcW w:w="1624" w:type="dxa"/>
            <w:vAlign w:val="center"/>
            <w:hideMark/>
          </w:tcPr>
          <w:p w14:paraId="24AFF4C9" w14:textId="77777777" w:rsidR="00EE0BB8" w:rsidRDefault="00EE0BB8" w:rsidP="00745B48">
            <w:pPr>
              <w:jc w:val="center"/>
            </w:pPr>
            <w:r>
              <w:t>1.081</w:t>
            </w:r>
          </w:p>
        </w:tc>
      </w:tr>
      <w:tr w:rsidR="00EE0BB8" w14:paraId="0D7E19EB" w14:textId="77777777" w:rsidTr="00EE0BB8">
        <w:trPr>
          <w:tblCellSpacing w:w="15" w:type="dxa"/>
        </w:trPr>
        <w:tc>
          <w:tcPr>
            <w:tcW w:w="0" w:type="auto"/>
            <w:vAlign w:val="center"/>
            <w:hideMark/>
          </w:tcPr>
          <w:p w14:paraId="1B437CD7" w14:textId="77777777" w:rsidR="00EE0BB8" w:rsidRDefault="00EE0BB8" w:rsidP="00745B48">
            <w:proofErr w:type="spellStart"/>
            <w:r>
              <w:t>student_race.factUnknown</w:t>
            </w:r>
            <w:proofErr w:type="spellEnd"/>
          </w:p>
        </w:tc>
        <w:tc>
          <w:tcPr>
            <w:tcW w:w="1638" w:type="dxa"/>
            <w:vAlign w:val="center"/>
            <w:hideMark/>
          </w:tcPr>
          <w:p w14:paraId="0718F7BC" w14:textId="77777777" w:rsidR="00EE0BB8" w:rsidRDefault="00EE0BB8" w:rsidP="00745B48">
            <w:pPr>
              <w:jc w:val="center"/>
            </w:pPr>
            <w:r>
              <w:t>0.804</w:t>
            </w:r>
          </w:p>
        </w:tc>
        <w:tc>
          <w:tcPr>
            <w:tcW w:w="1638" w:type="dxa"/>
            <w:vAlign w:val="center"/>
            <w:hideMark/>
          </w:tcPr>
          <w:p w14:paraId="63E4A08A" w14:textId="77777777" w:rsidR="00EE0BB8" w:rsidRDefault="00EE0BB8" w:rsidP="00745B48">
            <w:pPr>
              <w:jc w:val="center"/>
            </w:pPr>
            <w:r>
              <w:t>0.778</w:t>
            </w:r>
          </w:p>
        </w:tc>
        <w:tc>
          <w:tcPr>
            <w:tcW w:w="1624" w:type="dxa"/>
            <w:vAlign w:val="center"/>
            <w:hideMark/>
          </w:tcPr>
          <w:p w14:paraId="54EFC5A4" w14:textId="77777777" w:rsidR="00EE0BB8" w:rsidRDefault="00EE0BB8" w:rsidP="00745B48">
            <w:pPr>
              <w:jc w:val="center"/>
            </w:pPr>
            <w:r>
              <w:t>0.713</w:t>
            </w:r>
          </w:p>
        </w:tc>
      </w:tr>
      <w:tr w:rsidR="00EE0BB8" w14:paraId="442DDCAC" w14:textId="77777777" w:rsidTr="00EE0BB8">
        <w:trPr>
          <w:tblCellSpacing w:w="15" w:type="dxa"/>
        </w:trPr>
        <w:tc>
          <w:tcPr>
            <w:tcW w:w="0" w:type="auto"/>
            <w:vAlign w:val="center"/>
            <w:hideMark/>
          </w:tcPr>
          <w:p w14:paraId="39B51115" w14:textId="77777777" w:rsidR="00EE0BB8" w:rsidRDefault="00EE0BB8" w:rsidP="00745B48">
            <w:proofErr w:type="spellStart"/>
            <w:r>
              <w:t>imputed_student_ses</w:t>
            </w:r>
            <w:proofErr w:type="spellEnd"/>
          </w:p>
        </w:tc>
        <w:tc>
          <w:tcPr>
            <w:tcW w:w="1638" w:type="dxa"/>
            <w:vAlign w:val="center"/>
            <w:hideMark/>
          </w:tcPr>
          <w:p w14:paraId="725D1BC2" w14:textId="77777777" w:rsidR="00EE0BB8" w:rsidRDefault="00EE0BB8" w:rsidP="00745B48">
            <w:pPr>
              <w:jc w:val="center"/>
            </w:pPr>
            <w:r>
              <w:t>1.370</w:t>
            </w:r>
          </w:p>
        </w:tc>
        <w:tc>
          <w:tcPr>
            <w:tcW w:w="1638" w:type="dxa"/>
            <w:vAlign w:val="center"/>
            <w:hideMark/>
          </w:tcPr>
          <w:p w14:paraId="78FEC61A" w14:textId="77777777" w:rsidR="00EE0BB8" w:rsidRDefault="00EE0BB8" w:rsidP="00745B48">
            <w:pPr>
              <w:jc w:val="center"/>
            </w:pPr>
            <w:r>
              <w:t>1.411</w:t>
            </w:r>
          </w:p>
        </w:tc>
        <w:tc>
          <w:tcPr>
            <w:tcW w:w="1624" w:type="dxa"/>
            <w:vAlign w:val="center"/>
            <w:hideMark/>
          </w:tcPr>
          <w:p w14:paraId="6102D18C" w14:textId="77777777" w:rsidR="00EE0BB8" w:rsidRDefault="00EE0BB8" w:rsidP="00745B48">
            <w:pPr>
              <w:jc w:val="center"/>
            </w:pPr>
            <w:r>
              <w:t>1.379</w:t>
            </w:r>
          </w:p>
        </w:tc>
      </w:tr>
      <w:tr w:rsidR="00EE0BB8" w14:paraId="006FD20B" w14:textId="77777777" w:rsidTr="00EE0BB8">
        <w:trPr>
          <w:tblCellSpacing w:w="15" w:type="dxa"/>
        </w:trPr>
        <w:tc>
          <w:tcPr>
            <w:tcW w:w="0" w:type="auto"/>
            <w:vAlign w:val="center"/>
            <w:hideMark/>
          </w:tcPr>
          <w:p w14:paraId="2E779325" w14:textId="77777777" w:rsidR="00EE0BB8" w:rsidRDefault="00EE0BB8" w:rsidP="00745B48">
            <w:proofErr w:type="spellStart"/>
            <w:r>
              <w:t>MATH_altcert</w:t>
            </w:r>
            <w:proofErr w:type="spellEnd"/>
          </w:p>
        </w:tc>
        <w:tc>
          <w:tcPr>
            <w:tcW w:w="1638" w:type="dxa"/>
            <w:vAlign w:val="center"/>
            <w:hideMark/>
          </w:tcPr>
          <w:p w14:paraId="3C54B20E" w14:textId="77777777" w:rsidR="00EE0BB8" w:rsidRDefault="00EE0BB8" w:rsidP="00745B48">
            <w:pPr>
              <w:jc w:val="center"/>
            </w:pPr>
            <w:r>
              <w:t>1.012</w:t>
            </w:r>
          </w:p>
        </w:tc>
        <w:tc>
          <w:tcPr>
            <w:tcW w:w="1638" w:type="dxa"/>
            <w:vAlign w:val="center"/>
            <w:hideMark/>
          </w:tcPr>
          <w:p w14:paraId="183FA518" w14:textId="77777777" w:rsidR="00EE0BB8" w:rsidRDefault="00EE0BB8" w:rsidP="00745B48">
            <w:pPr>
              <w:jc w:val="center"/>
            </w:pPr>
          </w:p>
        </w:tc>
        <w:tc>
          <w:tcPr>
            <w:tcW w:w="1624" w:type="dxa"/>
            <w:vAlign w:val="center"/>
            <w:hideMark/>
          </w:tcPr>
          <w:p w14:paraId="5CAD53AC" w14:textId="77777777" w:rsidR="00EE0BB8" w:rsidRDefault="00EE0BB8" w:rsidP="00745B48">
            <w:pPr>
              <w:jc w:val="center"/>
            </w:pPr>
            <w:r>
              <w:t>0.991</w:t>
            </w:r>
          </w:p>
        </w:tc>
      </w:tr>
      <w:tr w:rsidR="00EE0BB8" w14:paraId="41D719BD" w14:textId="77777777" w:rsidTr="00EE0BB8">
        <w:trPr>
          <w:tblCellSpacing w:w="15" w:type="dxa"/>
        </w:trPr>
        <w:tc>
          <w:tcPr>
            <w:tcW w:w="0" w:type="auto"/>
            <w:vAlign w:val="center"/>
            <w:hideMark/>
          </w:tcPr>
          <w:p w14:paraId="5CD99A54" w14:textId="77777777" w:rsidR="00EE0BB8" w:rsidRDefault="00EE0BB8" w:rsidP="00745B48">
            <w:proofErr w:type="spellStart"/>
            <w:r>
              <w:t>imputed_Math_Years_Taught</w:t>
            </w:r>
            <w:proofErr w:type="spellEnd"/>
          </w:p>
        </w:tc>
        <w:tc>
          <w:tcPr>
            <w:tcW w:w="1638" w:type="dxa"/>
            <w:vAlign w:val="center"/>
            <w:hideMark/>
          </w:tcPr>
          <w:p w14:paraId="23027A69" w14:textId="77777777" w:rsidR="00EE0BB8" w:rsidRDefault="00EE0BB8" w:rsidP="00745B48">
            <w:pPr>
              <w:jc w:val="center"/>
            </w:pPr>
            <w:r>
              <w:t>1.005</w:t>
            </w:r>
          </w:p>
        </w:tc>
        <w:tc>
          <w:tcPr>
            <w:tcW w:w="1638" w:type="dxa"/>
            <w:vAlign w:val="center"/>
            <w:hideMark/>
          </w:tcPr>
          <w:p w14:paraId="311ED0AF" w14:textId="77777777" w:rsidR="00EE0BB8" w:rsidRDefault="00EE0BB8" w:rsidP="00745B48">
            <w:pPr>
              <w:jc w:val="center"/>
            </w:pPr>
          </w:p>
        </w:tc>
        <w:tc>
          <w:tcPr>
            <w:tcW w:w="1624" w:type="dxa"/>
            <w:vAlign w:val="center"/>
            <w:hideMark/>
          </w:tcPr>
          <w:p w14:paraId="06388871" w14:textId="77777777" w:rsidR="00EE0BB8" w:rsidRDefault="00EE0BB8" w:rsidP="00745B48">
            <w:pPr>
              <w:jc w:val="center"/>
            </w:pPr>
            <w:r>
              <w:t>1.006</w:t>
            </w:r>
          </w:p>
        </w:tc>
      </w:tr>
      <w:tr w:rsidR="00EE0BB8" w14:paraId="1504E5FF" w14:textId="77777777" w:rsidTr="00EE0BB8">
        <w:trPr>
          <w:tblCellSpacing w:w="15" w:type="dxa"/>
        </w:trPr>
        <w:tc>
          <w:tcPr>
            <w:tcW w:w="0" w:type="auto"/>
            <w:vAlign w:val="center"/>
            <w:hideMark/>
          </w:tcPr>
          <w:p w14:paraId="74033475" w14:textId="77777777" w:rsidR="00EE0BB8" w:rsidRDefault="00EE0BB8" w:rsidP="00745B48">
            <w:proofErr w:type="spellStart"/>
            <w:r>
              <w:t>SCI_altcert</w:t>
            </w:r>
            <w:proofErr w:type="spellEnd"/>
          </w:p>
        </w:tc>
        <w:tc>
          <w:tcPr>
            <w:tcW w:w="1638" w:type="dxa"/>
            <w:vAlign w:val="center"/>
            <w:hideMark/>
          </w:tcPr>
          <w:p w14:paraId="3A0073AD" w14:textId="77777777" w:rsidR="00EE0BB8" w:rsidRDefault="00EE0BB8" w:rsidP="00745B48"/>
        </w:tc>
        <w:tc>
          <w:tcPr>
            <w:tcW w:w="1638" w:type="dxa"/>
            <w:vAlign w:val="center"/>
            <w:hideMark/>
          </w:tcPr>
          <w:p w14:paraId="3E628166" w14:textId="77777777" w:rsidR="00EE0BB8" w:rsidRDefault="00EE0BB8" w:rsidP="00745B48">
            <w:pPr>
              <w:jc w:val="center"/>
            </w:pPr>
            <w:r>
              <w:t>0.962</w:t>
            </w:r>
          </w:p>
        </w:tc>
        <w:tc>
          <w:tcPr>
            <w:tcW w:w="1624" w:type="dxa"/>
            <w:vAlign w:val="center"/>
            <w:hideMark/>
          </w:tcPr>
          <w:p w14:paraId="640AFFD1" w14:textId="77777777" w:rsidR="00EE0BB8" w:rsidRDefault="00EE0BB8" w:rsidP="00745B48">
            <w:pPr>
              <w:jc w:val="center"/>
            </w:pPr>
            <w:r>
              <w:t>0.929</w:t>
            </w:r>
          </w:p>
        </w:tc>
      </w:tr>
      <w:tr w:rsidR="00EE0BB8" w14:paraId="41FABF58" w14:textId="77777777" w:rsidTr="00EE0BB8">
        <w:trPr>
          <w:tblCellSpacing w:w="15" w:type="dxa"/>
        </w:trPr>
        <w:tc>
          <w:tcPr>
            <w:tcW w:w="0" w:type="auto"/>
            <w:vAlign w:val="center"/>
            <w:hideMark/>
          </w:tcPr>
          <w:p w14:paraId="77F81EC8" w14:textId="77777777" w:rsidR="00EE0BB8" w:rsidRDefault="00EE0BB8" w:rsidP="00745B48">
            <w:proofErr w:type="spellStart"/>
            <w:r>
              <w:lastRenderedPageBreak/>
              <w:t>imputed_Sci_Years_Taught</w:t>
            </w:r>
            <w:proofErr w:type="spellEnd"/>
          </w:p>
        </w:tc>
        <w:tc>
          <w:tcPr>
            <w:tcW w:w="1638" w:type="dxa"/>
            <w:vAlign w:val="center"/>
            <w:hideMark/>
          </w:tcPr>
          <w:p w14:paraId="04C1D2E0" w14:textId="77777777" w:rsidR="00EE0BB8" w:rsidRDefault="00EE0BB8" w:rsidP="00745B48"/>
        </w:tc>
        <w:tc>
          <w:tcPr>
            <w:tcW w:w="1638" w:type="dxa"/>
            <w:vAlign w:val="center"/>
            <w:hideMark/>
          </w:tcPr>
          <w:p w14:paraId="1AC3845D" w14:textId="77777777" w:rsidR="00EE0BB8" w:rsidRDefault="00EE0BB8" w:rsidP="00745B48">
            <w:pPr>
              <w:jc w:val="center"/>
            </w:pPr>
            <w:r>
              <w:t>1.007</w:t>
            </w:r>
          </w:p>
        </w:tc>
        <w:tc>
          <w:tcPr>
            <w:tcW w:w="1624" w:type="dxa"/>
            <w:vAlign w:val="center"/>
            <w:hideMark/>
          </w:tcPr>
          <w:p w14:paraId="59B9A4F9" w14:textId="77777777" w:rsidR="00EE0BB8" w:rsidRDefault="00EE0BB8" w:rsidP="00745B48">
            <w:pPr>
              <w:jc w:val="center"/>
            </w:pPr>
            <w:r>
              <w:t>1.006</w:t>
            </w:r>
          </w:p>
        </w:tc>
      </w:tr>
      <w:tr w:rsidR="00EE0BB8" w14:paraId="2F7D9A0E" w14:textId="77777777" w:rsidTr="0044733A">
        <w:trPr>
          <w:tblCellSpacing w:w="15" w:type="dxa"/>
        </w:trPr>
        <w:tc>
          <w:tcPr>
            <w:tcW w:w="0" w:type="auto"/>
            <w:tcBorders>
              <w:bottom w:val="single" w:sz="4" w:space="0" w:color="auto"/>
            </w:tcBorders>
            <w:vAlign w:val="center"/>
            <w:hideMark/>
          </w:tcPr>
          <w:p w14:paraId="4B8B7978" w14:textId="77777777" w:rsidR="00EE0BB8" w:rsidRDefault="00EE0BB8" w:rsidP="00745B48">
            <w:r>
              <w:t>Constant</w:t>
            </w:r>
          </w:p>
        </w:tc>
        <w:tc>
          <w:tcPr>
            <w:tcW w:w="1638" w:type="dxa"/>
            <w:tcBorders>
              <w:bottom w:val="single" w:sz="4" w:space="0" w:color="auto"/>
            </w:tcBorders>
            <w:vAlign w:val="center"/>
            <w:hideMark/>
          </w:tcPr>
          <w:p w14:paraId="40BFDD04" w14:textId="77777777" w:rsidR="00EE0BB8" w:rsidRDefault="00EE0BB8" w:rsidP="00745B48">
            <w:pPr>
              <w:jc w:val="center"/>
            </w:pPr>
            <w:r>
              <w:t>0.410</w:t>
            </w:r>
          </w:p>
        </w:tc>
        <w:tc>
          <w:tcPr>
            <w:tcW w:w="1638" w:type="dxa"/>
            <w:tcBorders>
              <w:bottom w:val="single" w:sz="4" w:space="0" w:color="auto"/>
            </w:tcBorders>
            <w:vAlign w:val="center"/>
            <w:hideMark/>
          </w:tcPr>
          <w:p w14:paraId="1B8EB5ED" w14:textId="77777777" w:rsidR="00EE0BB8" w:rsidRDefault="00EE0BB8" w:rsidP="00745B48">
            <w:pPr>
              <w:jc w:val="center"/>
            </w:pPr>
            <w:r>
              <w:t>0.401</w:t>
            </w:r>
          </w:p>
        </w:tc>
        <w:tc>
          <w:tcPr>
            <w:tcW w:w="1624" w:type="dxa"/>
            <w:tcBorders>
              <w:bottom w:val="single" w:sz="4" w:space="0" w:color="auto"/>
            </w:tcBorders>
            <w:vAlign w:val="center"/>
            <w:hideMark/>
          </w:tcPr>
          <w:p w14:paraId="4CE605E9" w14:textId="77777777" w:rsidR="00EE0BB8" w:rsidRDefault="00EE0BB8" w:rsidP="00745B48">
            <w:pPr>
              <w:jc w:val="center"/>
            </w:pPr>
            <w:r>
              <w:t>0.383</w:t>
            </w:r>
          </w:p>
        </w:tc>
      </w:tr>
      <w:tr w:rsidR="00EE0BB8" w14:paraId="1116B291" w14:textId="77777777" w:rsidTr="00EE0BB8">
        <w:trPr>
          <w:tblCellSpacing w:w="15" w:type="dxa"/>
        </w:trPr>
        <w:tc>
          <w:tcPr>
            <w:tcW w:w="8146" w:type="dxa"/>
            <w:gridSpan w:val="4"/>
            <w:tcBorders>
              <w:bottom w:val="single" w:sz="6" w:space="0" w:color="000000"/>
            </w:tcBorders>
            <w:vAlign w:val="center"/>
            <w:hideMark/>
          </w:tcPr>
          <w:p w14:paraId="008BDFD6" w14:textId="77777777" w:rsidR="00EE0BB8" w:rsidRDefault="00EE0BB8" w:rsidP="00745B48">
            <w:pPr>
              <w:jc w:val="center"/>
            </w:pPr>
          </w:p>
        </w:tc>
      </w:tr>
    </w:tbl>
    <w:p w14:paraId="671D4AE7" w14:textId="13ECE7C8" w:rsidR="00514795" w:rsidRDefault="00514795" w:rsidP="00884376"/>
    <w:p w14:paraId="02849902" w14:textId="33EEA1CB" w:rsidR="004A5CDC" w:rsidRDefault="004A5CDC" w:rsidP="00884376"/>
    <w:p w14:paraId="6E9D34CB" w14:textId="7A96D956" w:rsidR="00150954" w:rsidRDefault="004A5CDC" w:rsidP="00150954">
      <w:pPr>
        <w:spacing w:line="480" w:lineRule="auto"/>
        <w:ind w:firstLine="720"/>
      </w:pPr>
      <w:r>
        <w:t xml:space="preserve">The </w:t>
      </w:r>
      <w:proofErr w:type="spellStart"/>
      <w:r>
        <w:t>EnterSTEM</w:t>
      </w:r>
      <w:proofErr w:type="spellEnd"/>
      <w:r>
        <w:t xml:space="preserve"> variables combine three difference variables into one binary indicator. Any student who had a 1</w:t>
      </w:r>
      <w:r w:rsidRPr="00666A00">
        <w:rPr>
          <w:vertAlign w:val="superscript"/>
        </w:rPr>
        <w:t>st</w:t>
      </w:r>
      <w:r>
        <w:t xml:space="preserve"> job out of HS in a STEM field, held a STEM occupation in 2016, received a STEM degree at any point</w:t>
      </w:r>
      <w:r w:rsidR="00A01EC9">
        <w:t xml:space="preserve">, or thought their job at age 30 would be in a STEM field </w:t>
      </w:r>
      <w:r>
        <w:t xml:space="preserve">were considered to have ‘Entered STEM’ for this analysis. Again, the model disproves </w:t>
      </w:r>
      <w:r w:rsidR="00823938">
        <w:t>hypotheses 2a, 2b, and 2c.</w:t>
      </w:r>
      <w:r w:rsidR="00606383">
        <w:t xml:space="preserve"> Although the direction of the coefficients on </w:t>
      </w:r>
      <w:proofErr w:type="spellStart"/>
      <w:r w:rsidR="00606383">
        <w:t>Math_Job</w:t>
      </w:r>
      <w:proofErr w:type="spellEnd"/>
      <w:r w:rsidR="00606383">
        <w:t xml:space="preserve">, </w:t>
      </w:r>
      <w:proofErr w:type="spellStart"/>
      <w:r w:rsidR="00606383">
        <w:t>Sci_Job</w:t>
      </w:r>
      <w:proofErr w:type="spellEnd"/>
      <w:r w:rsidR="00606383">
        <w:t xml:space="preserve">, and </w:t>
      </w:r>
      <w:proofErr w:type="spellStart"/>
      <w:r w:rsidR="00606383">
        <w:t>STEM_Job</w:t>
      </w:r>
      <w:proofErr w:type="spellEnd"/>
      <w:r w:rsidR="00606383">
        <w:t xml:space="preserve"> are in line with my hypotheses, these coefficients are not significant, and therefore having a math-, science-, or STEM- related job prior to teaching does not significantly affect students’ entry into STEM fields.</w:t>
      </w:r>
      <w:r>
        <w:t xml:space="preserve"> However, there are other statistically significant findings in this model on average, net of all other variables, your odds of entering a STEM field are </w:t>
      </w:r>
      <w:r w:rsidR="00602E51">
        <w:t>37</w:t>
      </w:r>
      <w:r>
        <w:t xml:space="preserve">% (p&lt;0.001) </w:t>
      </w:r>
      <w:r w:rsidR="00602E51">
        <w:t>lower</w:t>
      </w:r>
      <w:r>
        <w:t xml:space="preserve"> for males than for females. Additionally, a student’s odds of entering a STEM field go up by </w:t>
      </w:r>
      <w:r w:rsidR="00602E51">
        <w:t>74-95</w:t>
      </w:r>
      <w:r>
        <w:t>% (p&lt;</w:t>
      </w:r>
      <w:r w:rsidR="001C0634">
        <w:t>0</w:t>
      </w:r>
      <w:r>
        <w:t xml:space="preserve">.001) when the student is Asian, as compared to white students, on average, net of all other variables. </w:t>
      </w:r>
      <w:r w:rsidR="00ED275C">
        <w:t xml:space="preserve">I also find that SES significantly affects students’ entry into STEM fields. </w:t>
      </w:r>
      <w:r>
        <w:t xml:space="preserve">For each point higher the student’s SES is, their odds of entering a STEM field go up by </w:t>
      </w:r>
      <w:r w:rsidR="00602E51">
        <w:t>37 - 41</w:t>
      </w:r>
      <w:r>
        <w:t>% (p&lt;</w:t>
      </w:r>
      <w:r w:rsidR="001C0634">
        <w:t>0</w:t>
      </w:r>
      <w:r>
        <w:t>.001).</w:t>
      </w:r>
      <w:r w:rsidR="00ED275C">
        <w:t xml:space="preserve"> Lastly, similar to the regressions for achievement in STEM, I find that math and science teaching experience significantly affects student’s entry into STEM fields</w:t>
      </w:r>
      <w:r w:rsidR="001C0634">
        <w:t>. This affect is small but significant. For each more year of experience in teaching math, a student’s odds of entering a STEM field go up by 0.5% (p &lt;0.001). Likewise, for each more year of experience in teaching science, a student’s odds of entering a STEM field go up by 0.6% (p&lt;0.001).</w:t>
      </w:r>
    </w:p>
    <w:p w14:paraId="081CC0EA" w14:textId="10A8B074" w:rsidR="009F2672" w:rsidRDefault="009F2672" w:rsidP="00150954">
      <w:pPr>
        <w:spacing w:line="480" w:lineRule="auto"/>
        <w:ind w:firstLine="720"/>
      </w:pPr>
    </w:p>
    <w:p w14:paraId="32860671" w14:textId="77777777" w:rsidR="00AB0F88" w:rsidRDefault="00AB0F88" w:rsidP="00150954">
      <w:pPr>
        <w:spacing w:line="480" w:lineRule="auto"/>
        <w:ind w:firstLine="720"/>
      </w:pPr>
    </w:p>
    <w:p w14:paraId="56A2BBC8" w14:textId="7B7666DD" w:rsidR="00514795" w:rsidRDefault="00514795" w:rsidP="00514795">
      <w:pPr>
        <w:pStyle w:val="Heading1"/>
      </w:pPr>
      <w:bookmarkStart w:id="25" w:name="_Toc103080690"/>
      <w:r>
        <w:lastRenderedPageBreak/>
        <w:t>Discussion and Conclusion</w:t>
      </w:r>
      <w:bookmarkEnd w:id="25"/>
    </w:p>
    <w:p w14:paraId="6E77C1BD" w14:textId="03505365" w:rsidR="00514795" w:rsidRDefault="00514795" w:rsidP="00514795"/>
    <w:p w14:paraId="3B9BF42D" w14:textId="120F5470" w:rsidR="00514795" w:rsidRDefault="00514795" w:rsidP="00514795">
      <w:pPr>
        <w:spacing w:line="480" w:lineRule="auto"/>
        <w:ind w:firstLine="720"/>
      </w:pPr>
      <w:r>
        <w:t xml:space="preserve">It was </w:t>
      </w:r>
      <w:r w:rsidR="00F959CD">
        <w:t>found</w:t>
      </w:r>
      <w:r>
        <w:t xml:space="preserve"> that alternative certifications in math and science did not have a positive or negative significant effect on student performance</w:t>
      </w:r>
      <w:r w:rsidR="00F959CD">
        <w:t xml:space="preserve"> in math, science, and STEM</w:t>
      </w:r>
      <w:r>
        <w:t xml:space="preserve"> and entry into STEM fields. </w:t>
      </w:r>
      <w:r w:rsidR="0094035F">
        <w:t xml:space="preserve">This conflicts with </w:t>
      </w:r>
      <w:r w:rsidR="0094035F" w:rsidRPr="00D414B4">
        <w:rPr>
          <w:color w:val="000000" w:themeColor="text1"/>
        </w:rPr>
        <w:t>Goldhaber and Brewer</w:t>
      </w:r>
      <w:r w:rsidR="0094035F">
        <w:rPr>
          <w:color w:val="000000" w:themeColor="text1"/>
        </w:rPr>
        <w:t>’s</w:t>
      </w:r>
      <w:r w:rsidR="0094035F" w:rsidRPr="00D414B4">
        <w:rPr>
          <w:color w:val="000000" w:themeColor="text1"/>
        </w:rPr>
        <w:t xml:space="preserve"> 2000</w:t>
      </w:r>
      <w:r w:rsidR="0094035F">
        <w:rPr>
          <w:color w:val="000000" w:themeColor="text1"/>
        </w:rPr>
        <w:t xml:space="preserve"> finding that standard mathematic teaching certification led to a </w:t>
      </w:r>
      <w:r w:rsidR="0094035F" w:rsidRPr="00D414B4">
        <w:rPr>
          <w:color w:val="000000" w:themeColor="text1"/>
        </w:rPr>
        <w:t>1.3-point increase in their students’ mathematics scores</w:t>
      </w:r>
      <w:r w:rsidR="0094035F">
        <w:rPr>
          <w:color w:val="000000" w:themeColor="text1"/>
        </w:rPr>
        <w:t xml:space="preserve"> (</w:t>
      </w:r>
      <w:r w:rsidR="0094035F" w:rsidRPr="00D414B4">
        <w:rPr>
          <w:color w:val="000000" w:themeColor="text1"/>
        </w:rPr>
        <w:t>Goldhaber and Brewer, 2000</w:t>
      </w:r>
      <w:r w:rsidR="0094035F">
        <w:rPr>
          <w:color w:val="000000" w:themeColor="text1"/>
        </w:rPr>
        <w:t>). This may be a factor of how I define mathematical achievement</w:t>
      </w:r>
      <w:r w:rsidR="004B4043">
        <w:rPr>
          <w:color w:val="000000" w:themeColor="text1"/>
        </w:rPr>
        <w:t xml:space="preserve"> as a scaled score over multiple variables, while Goldhaber and Brewer only used test scores.</w:t>
      </w:r>
      <w:r w:rsidR="0094035F">
        <w:rPr>
          <w:color w:val="000000" w:themeColor="text1"/>
        </w:rPr>
        <w:t xml:space="preserve"> </w:t>
      </w:r>
      <w:r>
        <w:t>For this reason, public and private schools should continue to look for teachers from any pathway. Teachers are still needed now more than ever.</w:t>
      </w:r>
    </w:p>
    <w:p w14:paraId="3186CB4A" w14:textId="4165A236" w:rsidR="00745B48" w:rsidRDefault="00745B48" w:rsidP="00514795">
      <w:pPr>
        <w:spacing w:line="480" w:lineRule="auto"/>
        <w:ind w:firstLine="720"/>
      </w:pPr>
      <w:r>
        <w:t xml:space="preserve">Additionally, this study brings to the surface some key differences in achievement and entry into STEM fields between races and sexes. </w:t>
      </w:r>
      <w:r w:rsidR="002933A5">
        <w:t>Why these difference</w:t>
      </w:r>
      <w:r w:rsidR="00F3777E">
        <w:t>s</w:t>
      </w:r>
      <w:r w:rsidR="002933A5">
        <w:t xml:space="preserve"> exist and how to mitigate them was outside the scope of this paper, but more research should be performed on these subjects.</w:t>
      </w:r>
      <w:r w:rsidR="00F3777E">
        <w:t xml:space="preserve"> </w:t>
      </w:r>
      <w:r w:rsidR="00422ADE">
        <w:t>In addition</w:t>
      </w:r>
      <w:r w:rsidR="00F3777E">
        <w:t>, it’d be interesting if the sex of a math or science teacher affects student’s entry performance in these subject and entry into STEM fields. There also could be an interaction between a students’ sex and a teachers’ sex, but again, this was outside the scope of this study.</w:t>
      </w:r>
    </w:p>
    <w:p w14:paraId="1F610E61" w14:textId="5577B1FB" w:rsidR="00514795" w:rsidRDefault="00514795" w:rsidP="00514795">
      <w:pPr>
        <w:spacing w:line="480" w:lineRule="auto"/>
        <w:ind w:firstLine="720"/>
      </w:pPr>
      <w:r>
        <w:t>Next, we must remember the limitations to our data. The prior STEM-related job field was only available for a student’s 9</w:t>
      </w:r>
      <w:r w:rsidRPr="00514795">
        <w:rPr>
          <w:vertAlign w:val="superscript"/>
        </w:rPr>
        <w:t>th</w:t>
      </w:r>
      <w:r>
        <w:t>-grade teacher</w:t>
      </w:r>
      <w:r w:rsidR="00422ADE">
        <w:t xml:space="preserve"> math and science teacher</w:t>
      </w:r>
      <w:r>
        <w:t xml:space="preserve">. More research is needed to determine how teachers in other grades might affect a student’s performance and entry into STEM fields. Additionally, I’d be interested to see how having a STEM teacher who had a STEM-related job prior to teaching for all 4 years of high school affects a student’s entry into STEM. </w:t>
      </w:r>
      <w:r w:rsidR="008F7B00">
        <w:t>Additionally, this field was</w:t>
      </w:r>
      <w:r w:rsidR="0067622B">
        <w:t xml:space="preserve"> only available as a binary indicator; no additional </w:t>
      </w:r>
      <w:r w:rsidR="0067622B">
        <w:lastRenderedPageBreak/>
        <w:t xml:space="preserve">information was available. </w:t>
      </w:r>
      <w:r w:rsidR="00F3777E">
        <w:t xml:space="preserve">With more </w:t>
      </w:r>
      <w:r w:rsidR="00422ADE">
        <w:t>detailed information, we may have been able to see an effect based on certain job types.</w:t>
      </w:r>
    </w:p>
    <w:p w14:paraId="7760A5EE" w14:textId="77777777" w:rsidR="00F959CD" w:rsidRDefault="00F959CD" w:rsidP="00F959CD">
      <w:pPr>
        <w:spacing w:line="480" w:lineRule="auto"/>
        <w:ind w:firstLine="720"/>
      </w:pPr>
      <w:r>
        <w:t xml:space="preserve">While my hypotheses were proven false, there is still valuable information to come out of this analysis. First, prior math-, science-, and STEM-related jobs may not have an impact on student performance in math, science, and STEM and entry into STEM fields, as predicted, but it is good to know that there is not a significant </w:t>
      </w:r>
      <w:r w:rsidRPr="004B4043">
        <w:rPr>
          <w:i/>
          <w:iCs/>
        </w:rPr>
        <w:t>negative</w:t>
      </w:r>
      <w:r>
        <w:t xml:space="preserve"> effect on performance. Second-career STEM teachers should be comforted by the fact that they will not have a negative effect on student’s compared to teachers who did not hold STEM jobs prior to teaching. Additionally, local and state governments can still try to close the STEM teacher shortage by recruiting teachers from standard STEM fields.</w:t>
      </w:r>
    </w:p>
    <w:p w14:paraId="6BF3D002" w14:textId="77777777" w:rsidR="00F959CD" w:rsidRDefault="00F959CD" w:rsidP="00514795">
      <w:pPr>
        <w:spacing w:line="480" w:lineRule="auto"/>
        <w:ind w:firstLine="720"/>
      </w:pPr>
    </w:p>
    <w:p w14:paraId="2EC5F240" w14:textId="77777777" w:rsidR="00F959CD" w:rsidRDefault="00F959CD" w:rsidP="00514795">
      <w:pPr>
        <w:spacing w:line="480" w:lineRule="auto"/>
        <w:ind w:firstLine="720"/>
      </w:pPr>
    </w:p>
    <w:p w14:paraId="1F4FC523" w14:textId="14A4BE3D" w:rsidR="00BC07DD" w:rsidRDefault="00BC07DD" w:rsidP="004164B3">
      <w:pPr>
        <w:rPr>
          <w:color w:val="000000" w:themeColor="text1"/>
        </w:rPr>
        <w:sectPr w:rsidR="00BC07DD">
          <w:pgSz w:w="12240" w:h="15840"/>
          <w:pgMar w:top="1440" w:right="1440" w:bottom="1440" w:left="1440" w:header="720" w:footer="720" w:gutter="0"/>
          <w:cols w:space="720"/>
          <w:docGrid w:linePitch="360"/>
        </w:sectPr>
      </w:pPr>
    </w:p>
    <w:p w14:paraId="03B8F444" w14:textId="77777777" w:rsidR="00BC07DD" w:rsidRPr="00D414B4" w:rsidRDefault="00BC07DD" w:rsidP="0016760A">
      <w:pPr>
        <w:pStyle w:val="Heading1"/>
      </w:pPr>
      <w:bookmarkStart w:id="26" w:name="_Toc103080691"/>
      <w:r w:rsidRPr="00D414B4">
        <w:lastRenderedPageBreak/>
        <w:t>References</w:t>
      </w:r>
      <w:bookmarkEnd w:id="26"/>
    </w:p>
    <w:p w14:paraId="697F8B2C" w14:textId="77777777" w:rsidR="00BC07DD" w:rsidRPr="00D414B4" w:rsidRDefault="00BC07DD" w:rsidP="00BC07DD">
      <w:pPr>
        <w:jc w:val="center"/>
        <w:rPr>
          <w:color w:val="000000" w:themeColor="text1"/>
        </w:rPr>
      </w:pPr>
    </w:p>
    <w:p w14:paraId="5D0B1935" w14:textId="77777777" w:rsidR="00BC07DD" w:rsidRDefault="00BC07DD" w:rsidP="00BC07DD">
      <w:pPr>
        <w:spacing w:line="480" w:lineRule="auto"/>
        <w:ind w:left="720" w:hanging="720"/>
        <w:rPr>
          <w:color w:val="000000" w:themeColor="text1"/>
          <w:shd w:val="clear" w:color="auto" w:fill="FFFFFF"/>
        </w:rPr>
      </w:pPr>
      <w:r w:rsidRPr="00D414B4">
        <w:rPr>
          <w:color w:val="000000" w:themeColor="text1"/>
          <w:shd w:val="clear" w:color="auto" w:fill="FFFFFF"/>
        </w:rPr>
        <w:t>Boyd, D., Grossman, P., Ing, M., Lankford, H., Loeb, S., O’Brien, R., &amp; Wyckoff, J. (2011). The effectiveness and retention of teachers with prior career experience. Economics of Education Review, 30(6), 1229-1241.</w:t>
      </w:r>
    </w:p>
    <w:p w14:paraId="0DD2FA9F" w14:textId="77777777" w:rsidR="00BC07DD" w:rsidRPr="00D414B4" w:rsidRDefault="00BC07DD" w:rsidP="00BC07DD">
      <w:pPr>
        <w:spacing w:line="480" w:lineRule="auto"/>
        <w:ind w:left="720" w:hanging="720"/>
        <w:rPr>
          <w:color w:val="000000" w:themeColor="text1"/>
          <w:shd w:val="clear" w:color="auto" w:fill="FFFFFF"/>
        </w:rPr>
      </w:pPr>
      <w:proofErr w:type="spellStart"/>
      <w:r w:rsidRPr="00D414B4">
        <w:rPr>
          <w:color w:val="000000" w:themeColor="text1"/>
          <w:shd w:val="clear" w:color="auto" w:fill="FFFFFF"/>
        </w:rPr>
        <w:t>Capraro</w:t>
      </w:r>
      <w:proofErr w:type="spellEnd"/>
      <w:r w:rsidRPr="00D414B4">
        <w:rPr>
          <w:color w:val="000000" w:themeColor="text1"/>
          <w:shd w:val="clear" w:color="auto" w:fill="FFFFFF"/>
        </w:rPr>
        <w:t xml:space="preserve">, M. M., </w:t>
      </w:r>
      <w:proofErr w:type="spellStart"/>
      <w:r w:rsidRPr="00D414B4">
        <w:rPr>
          <w:color w:val="000000" w:themeColor="text1"/>
          <w:shd w:val="clear" w:color="auto" w:fill="FFFFFF"/>
        </w:rPr>
        <w:t>Capraro</w:t>
      </w:r>
      <w:proofErr w:type="spellEnd"/>
      <w:r w:rsidRPr="00D414B4">
        <w:rPr>
          <w:color w:val="000000" w:themeColor="text1"/>
          <w:shd w:val="clear" w:color="auto" w:fill="FFFFFF"/>
        </w:rPr>
        <w:t>, R. M., &amp; Wiggins, B. B. (2000). An Investigation of the Effects of Gender, Socioeconomic Status, Race and Grades on Standardized Test Scores.</w:t>
      </w:r>
    </w:p>
    <w:p w14:paraId="71E55C9B" w14:textId="77777777" w:rsidR="00BC07DD" w:rsidRPr="00D414B4" w:rsidRDefault="00BC07DD" w:rsidP="00BC07DD">
      <w:pPr>
        <w:spacing w:line="480" w:lineRule="auto"/>
        <w:ind w:left="720" w:hanging="720"/>
        <w:rPr>
          <w:color w:val="000000" w:themeColor="text1"/>
          <w:shd w:val="clear" w:color="auto" w:fill="FFFFFF"/>
        </w:rPr>
      </w:pPr>
      <w:r w:rsidRPr="00D414B4">
        <w:rPr>
          <w:color w:val="000000" w:themeColor="text1"/>
          <w:shd w:val="clear" w:color="auto" w:fill="FFFFFF"/>
        </w:rPr>
        <w:t>Chiang, F. (1996). </w:t>
      </w:r>
      <w:r w:rsidRPr="00D414B4">
        <w:rPr>
          <w:i/>
          <w:iCs/>
          <w:color w:val="000000" w:themeColor="text1"/>
          <w:shd w:val="clear" w:color="auto" w:fill="FFFFFF"/>
        </w:rPr>
        <w:t>Ability, motivation, and performance: A quantitative study of teacher effects on student mathematics achievement using NELS:88 data </w:t>
      </w:r>
      <w:r w:rsidRPr="00D414B4">
        <w:rPr>
          <w:color w:val="000000" w:themeColor="text1"/>
          <w:shd w:val="clear" w:color="auto" w:fill="FFFFFF"/>
        </w:rPr>
        <w:t xml:space="preserve">(Order No. 9635476). Available from ProQuest Dissertations &amp; Theses Global. (304249881). Retrieved from </w:t>
      </w:r>
      <w:hyperlink r:id="rId14" w:history="1">
        <w:r w:rsidRPr="00D414B4">
          <w:rPr>
            <w:rStyle w:val="Hyperlink"/>
            <w:color w:val="000000" w:themeColor="text1"/>
            <w:shd w:val="clear" w:color="auto" w:fill="FFFFFF"/>
          </w:rPr>
          <w:t>http://ezproxy.cul.columbia.edu/login?url=https://www-proquest-com.ezproxy.cul.columbia.edu/docview/304249881?accountid=10226</w:t>
        </w:r>
      </w:hyperlink>
    </w:p>
    <w:p w14:paraId="071EA504" w14:textId="77777777" w:rsidR="00BC07DD" w:rsidRPr="00D414B4" w:rsidRDefault="00BC07DD" w:rsidP="00BC07DD">
      <w:pPr>
        <w:spacing w:line="480" w:lineRule="auto"/>
        <w:ind w:left="720" w:hanging="720"/>
        <w:rPr>
          <w:color w:val="000000" w:themeColor="text1"/>
        </w:rPr>
      </w:pPr>
      <w:proofErr w:type="spellStart"/>
      <w:r w:rsidRPr="00D414B4">
        <w:rPr>
          <w:color w:val="000000" w:themeColor="text1"/>
        </w:rPr>
        <w:t>Freidus</w:t>
      </w:r>
      <w:proofErr w:type="spellEnd"/>
      <w:r w:rsidRPr="00D414B4">
        <w:rPr>
          <w:color w:val="000000" w:themeColor="text1"/>
        </w:rPr>
        <w:t>, H. (1994). Supervision of Second Career Teachers What's Our Line? Distributed by ERIC Clearinghouse.</w:t>
      </w:r>
    </w:p>
    <w:p w14:paraId="3DAD43EC" w14:textId="77777777" w:rsidR="00BC07DD" w:rsidRPr="00D414B4" w:rsidRDefault="00BC07DD" w:rsidP="00BC07DD">
      <w:pPr>
        <w:spacing w:line="480" w:lineRule="auto"/>
        <w:ind w:left="720" w:hanging="720"/>
        <w:rPr>
          <w:color w:val="000000" w:themeColor="text1"/>
        </w:rPr>
      </w:pPr>
      <w:r w:rsidRPr="00D414B4">
        <w:rPr>
          <w:color w:val="000000" w:themeColor="text1"/>
          <w:spacing w:val="-5"/>
          <w:shd w:val="clear" w:color="auto" w:fill="FFFFFF"/>
        </w:rPr>
        <w:t xml:space="preserve">Grier, J., &amp; Johnston, C. (2009). An Inquiry </w:t>
      </w:r>
      <w:proofErr w:type="gramStart"/>
      <w:r w:rsidRPr="00D414B4">
        <w:rPr>
          <w:color w:val="000000" w:themeColor="text1"/>
          <w:spacing w:val="-5"/>
          <w:shd w:val="clear" w:color="auto" w:fill="FFFFFF"/>
        </w:rPr>
        <w:t>Into</w:t>
      </w:r>
      <w:proofErr w:type="gramEnd"/>
      <w:r w:rsidRPr="00D414B4">
        <w:rPr>
          <w:color w:val="000000" w:themeColor="text1"/>
          <w:spacing w:val="-5"/>
          <w:shd w:val="clear" w:color="auto" w:fill="FFFFFF"/>
        </w:rPr>
        <w:t xml:space="preserve"> the Development of Teacher Identities in STEM Career Changers. </w:t>
      </w:r>
      <w:r w:rsidRPr="00D414B4">
        <w:rPr>
          <w:i/>
          <w:iCs/>
          <w:color w:val="000000" w:themeColor="text1"/>
          <w:spacing w:val="-5"/>
          <w:shd w:val="clear" w:color="auto" w:fill="FFFFFF"/>
        </w:rPr>
        <w:t>Journal of Science Teacher Education,</w:t>
      </w:r>
      <w:r w:rsidRPr="00D414B4">
        <w:rPr>
          <w:color w:val="000000" w:themeColor="text1"/>
          <w:spacing w:val="-5"/>
          <w:shd w:val="clear" w:color="auto" w:fill="FFFFFF"/>
        </w:rPr>
        <w:t> </w:t>
      </w:r>
      <w:r w:rsidRPr="00D414B4">
        <w:rPr>
          <w:i/>
          <w:iCs/>
          <w:color w:val="000000" w:themeColor="text1"/>
          <w:spacing w:val="-5"/>
          <w:shd w:val="clear" w:color="auto" w:fill="FFFFFF"/>
        </w:rPr>
        <w:t>20</w:t>
      </w:r>
      <w:r w:rsidRPr="00D414B4">
        <w:rPr>
          <w:color w:val="000000" w:themeColor="text1"/>
          <w:spacing w:val="-5"/>
          <w:shd w:val="clear" w:color="auto" w:fill="FFFFFF"/>
        </w:rPr>
        <w:t>(1), 57-75. Retrieved November 10, 2020, from http://www.jstor.org/stable/43156495</w:t>
      </w:r>
    </w:p>
    <w:p w14:paraId="3B139ACA" w14:textId="77777777" w:rsidR="00BC07DD" w:rsidRPr="00D414B4" w:rsidRDefault="00BC07DD" w:rsidP="00BC07DD">
      <w:pPr>
        <w:spacing w:line="480" w:lineRule="auto"/>
        <w:ind w:left="720" w:hanging="720"/>
        <w:rPr>
          <w:color w:val="000000" w:themeColor="text1"/>
          <w:spacing w:val="-5"/>
          <w:shd w:val="clear" w:color="auto" w:fill="FFFFFF"/>
        </w:rPr>
      </w:pPr>
      <w:r w:rsidRPr="00D414B4">
        <w:rPr>
          <w:color w:val="000000" w:themeColor="text1"/>
          <w:spacing w:val="-5"/>
          <w:shd w:val="clear" w:color="auto" w:fill="FFFFFF"/>
        </w:rPr>
        <w:t xml:space="preserve">Goldhaber, D., &amp; Brewer, D. (1997). Why Don't Schools and Teachers Seem to Matter? Assessing the Impact of </w:t>
      </w:r>
      <w:proofErr w:type="spellStart"/>
      <w:r w:rsidRPr="00D414B4">
        <w:rPr>
          <w:color w:val="000000" w:themeColor="text1"/>
          <w:spacing w:val="-5"/>
          <w:shd w:val="clear" w:color="auto" w:fill="FFFFFF"/>
        </w:rPr>
        <w:t>Unobservables</w:t>
      </w:r>
      <w:proofErr w:type="spellEnd"/>
      <w:r w:rsidRPr="00D414B4">
        <w:rPr>
          <w:color w:val="000000" w:themeColor="text1"/>
          <w:spacing w:val="-5"/>
          <w:shd w:val="clear" w:color="auto" w:fill="FFFFFF"/>
        </w:rPr>
        <w:t xml:space="preserve"> on Educational Productivity. </w:t>
      </w:r>
      <w:r w:rsidRPr="00D414B4">
        <w:rPr>
          <w:i/>
          <w:iCs/>
          <w:color w:val="000000" w:themeColor="text1"/>
          <w:spacing w:val="-5"/>
          <w:shd w:val="clear" w:color="auto" w:fill="FFFFFF"/>
        </w:rPr>
        <w:t>The Journal of Human Resources,</w:t>
      </w:r>
      <w:r w:rsidRPr="00D414B4">
        <w:rPr>
          <w:color w:val="000000" w:themeColor="text1"/>
          <w:spacing w:val="-5"/>
          <w:shd w:val="clear" w:color="auto" w:fill="FFFFFF"/>
        </w:rPr>
        <w:t> </w:t>
      </w:r>
      <w:r w:rsidRPr="00D414B4">
        <w:rPr>
          <w:i/>
          <w:iCs/>
          <w:color w:val="000000" w:themeColor="text1"/>
          <w:spacing w:val="-5"/>
          <w:shd w:val="clear" w:color="auto" w:fill="FFFFFF"/>
        </w:rPr>
        <w:t>32</w:t>
      </w:r>
      <w:r w:rsidRPr="00D414B4">
        <w:rPr>
          <w:color w:val="000000" w:themeColor="text1"/>
          <w:spacing w:val="-5"/>
          <w:shd w:val="clear" w:color="auto" w:fill="FFFFFF"/>
        </w:rPr>
        <w:t>(3), 505-523. doi:10.2307/146181</w:t>
      </w:r>
    </w:p>
    <w:p w14:paraId="7A25F9FE" w14:textId="77777777" w:rsidR="00BC07DD" w:rsidRPr="00D414B4" w:rsidRDefault="00BC07DD" w:rsidP="00BC07DD">
      <w:pPr>
        <w:spacing w:line="480" w:lineRule="auto"/>
        <w:ind w:left="720" w:hanging="720"/>
        <w:rPr>
          <w:rStyle w:val="Hyperlink"/>
          <w:color w:val="000000" w:themeColor="text1"/>
          <w:spacing w:val="-5"/>
          <w:shd w:val="clear" w:color="auto" w:fill="FFFFFF"/>
        </w:rPr>
      </w:pPr>
      <w:r w:rsidRPr="00D414B4">
        <w:rPr>
          <w:color w:val="000000" w:themeColor="text1"/>
          <w:spacing w:val="-5"/>
          <w:shd w:val="clear" w:color="auto" w:fill="FFFFFF"/>
        </w:rPr>
        <w:t>Goldhaber, D., &amp; Brewer, D. (2000). Does Teacher Certification Matter? High School Teacher Certification Status and Student Achievement. </w:t>
      </w:r>
      <w:r w:rsidRPr="00D414B4">
        <w:rPr>
          <w:i/>
          <w:iCs/>
          <w:color w:val="000000" w:themeColor="text1"/>
          <w:spacing w:val="-5"/>
          <w:shd w:val="clear" w:color="auto" w:fill="FFFFFF"/>
        </w:rPr>
        <w:t>Educational Evaluation and Policy Analysis,</w:t>
      </w:r>
      <w:r w:rsidRPr="00D414B4">
        <w:rPr>
          <w:color w:val="000000" w:themeColor="text1"/>
          <w:spacing w:val="-5"/>
          <w:shd w:val="clear" w:color="auto" w:fill="FFFFFF"/>
        </w:rPr>
        <w:t> </w:t>
      </w:r>
      <w:r w:rsidRPr="00D414B4">
        <w:rPr>
          <w:i/>
          <w:iCs/>
          <w:color w:val="000000" w:themeColor="text1"/>
          <w:spacing w:val="-5"/>
          <w:shd w:val="clear" w:color="auto" w:fill="FFFFFF"/>
        </w:rPr>
        <w:t>22</w:t>
      </w:r>
      <w:r w:rsidRPr="00D414B4">
        <w:rPr>
          <w:color w:val="000000" w:themeColor="text1"/>
          <w:spacing w:val="-5"/>
          <w:shd w:val="clear" w:color="auto" w:fill="FFFFFF"/>
        </w:rPr>
        <w:t xml:space="preserve">(2), 129-145. Retrieved November 11, 2020, from </w:t>
      </w:r>
      <w:hyperlink r:id="rId15" w:history="1">
        <w:r w:rsidRPr="00D414B4">
          <w:rPr>
            <w:rStyle w:val="Hyperlink"/>
            <w:color w:val="000000" w:themeColor="text1"/>
            <w:spacing w:val="-5"/>
            <w:shd w:val="clear" w:color="auto" w:fill="FFFFFF"/>
          </w:rPr>
          <w:t>http://www.jstor.org/stable/1164392</w:t>
        </w:r>
      </w:hyperlink>
    </w:p>
    <w:p w14:paraId="1DF47179" w14:textId="77777777" w:rsidR="00BC07DD" w:rsidRPr="00D414B4" w:rsidRDefault="00BC07DD" w:rsidP="00BC07DD">
      <w:pPr>
        <w:spacing w:line="480" w:lineRule="auto"/>
        <w:ind w:left="720" w:hanging="720"/>
        <w:rPr>
          <w:color w:val="000000" w:themeColor="text1"/>
          <w:spacing w:val="-5"/>
          <w:shd w:val="clear" w:color="auto" w:fill="FFFFFF"/>
        </w:rPr>
      </w:pPr>
      <w:proofErr w:type="spellStart"/>
      <w:r w:rsidRPr="00D414B4">
        <w:rPr>
          <w:color w:val="000000" w:themeColor="text1"/>
          <w:spacing w:val="-5"/>
          <w:shd w:val="clear" w:color="auto" w:fill="FFFFFF"/>
        </w:rPr>
        <w:lastRenderedPageBreak/>
        <w:t>Haselkorn</w:t>
      </w:r>
      <w:proofErr w:type="spellEnd"/>
      <w:r w:rsidRPr="00D414B4">
        <w:rPr>
          <w:color w:val="000000" w:themeColor="text1"/>
          <w:spacing w:val="-5"/>
          <w:shd w:val="clear" w:color="auto" w:fill="FFFFFF"/>
        </w:rPr>
        <w:t xml:space="preserve">, D., &amp; </w:t>
      </w:r>
      <w:proofErr w:type="spellStart"/>
      <w:r w:rsidRPr="00D414B4">
        <w:rPr>
          <w:color w:val="000000" w:themeColor="text1"/>
          <w:spacing w:val="-5"/>
          <w:shd w:val="clear" w:color="auto" w:fill="FFFFFF"/>
        </w:rPr>
        <w:t>Hammerness</w:t>
      </w:r>
      <w:proofErr w:type="spellEnd"/>
      <w:r w:rsidRPr="00D414B4">
        <w:rPr>
          <w:color w:val="000000" w:themeColor="text1"/>
          <w:spacing w:val="-5"/>
          <w:shd w:val="clear" w:color="auto" w:fill="FFFFFF"/>
        </w:rPr>
        <w:t>, K. (2008). Encore Performances: Tapping the Potential of Midcareer and Second-Career Teachers. Woodrow Wilson National Fellowship Foundation (NJ1).</w:t>
      </w:r>
    </w:p>
    <w:p w14:paraId="45B1ED86" w14:textId="77777777" w:rsidR="00BC07DD" w:rsidRPr="00D414B4" w:rsidRDefault="00BC07DD" w:rsidP="00BC07DD">
      <w:pPr>
        <w:spacing w:line="480" w:lineRule="auto"/>
        <w:ind w:left="720" w:hanging="720"/>
        <w:rPr>
          <w:color w:val="000000" w:themeColor="text1"/>
          <w:spacing w:val="-5"/>
          <w:shd w:val="clear" w:color="auto" w:fill="FFFFFF"/>
        </w:rPr>
      </w:pPr>
      <w:r w:rsidRPr="00D414B4">
        <w:rPr>
          <w:color w:val="000000" w:themeColor="text1"/>
          <w:spacing w:val="-5"/>
          <w:shd w:val="clear" w:color="auto" w:fill="FFFFFF"/>
        </w:rPr>
        <w:t>Hill, H., Rowan, B., &amp; Ball, D. (2005). Effects of Teachers' Mathematical Knowledge for Teaching on Student Achievement. </w:t>
      </w:r>
      <w:r w:rsidRPr="00D414B4">
        <w:rPr>
          <w:i/>
          <w:iCs/>
          <w:color w:val="000000" w:themeColor="text1"/>
          <w:spacing w:val="-5"/>
          <w:shd w:val="clear" w:color="auto" w:fill="FFFFFF"/>
        </w:rPr>
        <w:t>American Educational Research Journal,</w:t>
      </w:r>
      <w:r w:rsidRPr="00D414B4">
        <w:rPr>
          <w:color w:val="000000" w:themeColor="text1"/>
          <w:spacing w:val="-5"/>
          <w:shd w:val="clear" w:color="auto" w:fill="FFFFFF"/>
        </w:rPr>
        <w:t> </w:t>
      </w:r>
      <w:r w:rsidRPr="00D414B4">
        <w:rPr>
          <w:i/>
          <w:iCs/>
          <w:color w:val="000000" w:themeColor="text1"/>
          <w:spacing w:val="-5"/>
          <w:shd w:val="clear" w:color="auto" w:fill="FFFFFF"/>
        </w:rPr>
        <w:t>42</w:t>
      </w:r>
      <w:r w:rsidRPr="00D414B4">
        <w:rPr>
          <w:color w:val="000000" w:themeColor="text1"/>
          <w:spacing w:val="-5"/>
          <w:shd w:val="clear" w:color="auto" w:fill="FFFFFF"/>
        </w:rPr>
        <w:t xml:space="preserve">(2), 371-406. Retrieved November 10, 2020, from </w:t>
      </w:r>
      <w:hyperlink r:id="rId16" w:history="1">
        <w:r w:rsidRPr="00D414B4">
          <w:rPr>
            <w:rStyle w:val="Hyperlink"/>
            <w:color w:val="000000" w:themeColor="text1"/>
            <w:spacing w:val="-5"/>
            <w:shd w:val="clear" w:color="auto" w:fill="FFFFFF"/>
          </w:rPr>
          <w:t>http://www.jstor.org/stable/3699380</w:t>
        </w:r>
      </w:hyperlink>
    </w:p>
    <w:p w14:paraId="55F1FADB" w14:textId="77777777" w:rsidR="00BC07DD" w:rsidRPr="00D414B4" w:rsidRDefault="00BC07DD" w:rsidP="00BC07DD">
      <w:pPr>
        <w:spacing w:line="480" w:lineRule="auto"/>
        <w:ind w:left="720" w:hanging="720"/>
        <w:rPr>
          <w:color w:val="000000" w:themeColor="text1"/>
        </w:rPr>
      </w:pPr>
      <w:r w:rsidRPr="00D414B4">
        <w:rPr>
          <w:color w:val="000000" w:themeColor="text1"/>
        </w:rPr>
        <w:t xml:space="preserve">Monk, D. H. (1994). Subject area preparation of secondary mathematics and science teachers and student achievement. </w:t>
      </w:r>
      <w:r w:rsidRPr="00D414B4">
        <w:rPr>
          <w:i/>
          <w:iCs/>
          <w:color w:val="000000" w:themeColor="text1"/>
        </w:rPr>
        <w:t>Economics of Education Review</w:t>
      </w:r>
      <w:r w:rsidRPr="00D414B4">
        <w:rPr>
          <w:color w:val="000000" w:themeColor="text1"/>
        </w:rPr>
        <w:t xml:space="preserve">, </w:t>
      </w:r>
      <w:r w:rsidRPr="00D414B4">
        <w:rPr>
          <w:i/>
          <w:iCs/>
          <w:color w:val="000000" w:themeColor="text1"/>
        </w:rPr>
        <w:t>13</w:t>
      </w:r>
      <w:r w:rsidRPr="00D414B4">
        <w:rPr>
          <w:color w:val="000000" w:themeColor="text1"/>
        </w:rPr>
        <w:t>(2), 125–145. https://doi.org/10.1016/0272-7757(94)90003-5</w:t>
      </w:r>
    </w:p>
    <w:p w14:paraId="3F3180D8" w14:textId="77777777" w:rsidR="00BC07DD" w:rsidRPr="00D414B4" w:rsidRDefault="00BC07DD" w:rsidP="00BC07DD">
      <w:pPr>
        <w:spacing w:line="480" w:lineRule="auto"/>
        <w:ind w:left="720" w:hanging="720"/>
        <w:rPr>
          <w:color w:val="000000" w:themeColor="text1"/>
          <w:spacing w:val="-5"/>
          <w:shd w:val="clear" w:color="auto" w:fill="FFFFFF"/>
        </w:rPr>
      </w:pPr>
      <w:r w:rsidRPr="00D414B4">
        <w:rPr>
          <w:color w:val="000000" w:themeColor="text1"/>
          <w:spacing w:val="-5"/>
          <w:shd w:val="clear" w:color="auto" w:fill="FFFFFF"/>
        </w:rPr>
        <w:t>National Commission on Excellence in Education. (1983). A nation at risk: The imperative for educational reform. The Elementary School Journal, 84(2), 113-130.</w:t>
      </w:r>
    </w:p>
    <w:p w14:paraId="6928BDC6" w14:textId="77777777" w:rsidR="00BC07DD" w:rsidRPr="00D414B4" w:rsidRDefault="00BC07DD" w:rsidP="00BC07DD">
      <w:pPr>
        <w:spacing w:line="480" w:lineRule="auto"/>
        <w:ind w:left="720" w:hanging="720"/>
        <w:rPr>
          <w:color w:val="000000" w:themeColor="text1"/>
        </w:rPr>
      </w:pPr>
      <w:r w:rsidRPr="00D414B4">
        <w:rPr>
          <w:color w:val="000000" w:themeColor="text1"/>
        </w:rPr>
        <w:t xml:space="preserve">New York State Education Department. (2012). Amendment of Sections 80-1.1, 80-3.3 and 80-3.7 and addition of section 80-5.22 of the Commissioner’s regulations to allow individuals with advanced degrees in science, technology, engineering and mathematics (STEM) and related teaching experience at the postsecondary level to obtain a teaching certificate in earth science, biology, chemistry, physics, mathematics or in a closely related field. Retrieved November 6, 2020, from </w:t>
      </w:r>
      <w:hyperlink r:id="rId17" w:history="1">
        <w:r w:rsidRPr="00D414B4">
          <w:rPr>
            <w:rStyle w:val="Hyperlink"/>
            <w:color w:val="000000" w:themeColor="text1"/>
          </w:rPr>
          <w:t>https://www.regents.nysed.gov/common/regents/files/documents/meetings/2012Meetings/January2012/112brca2.pdf</w:t>
        </w:r>
      </w:hyperlink>
    </w:p>
    <w:p w14:paraId="5B0556EE" w14:textId="77777777" w:rsidR="00BC07DD" w:rsidRPr="00D414B4" w:rsidRDefault="00BC07DD" w:rsidP="00BC07DD">
      <w:pPr>
        <w:spacing w:line="480" w:lineRule="auto"/>
        <w:ind w:left="720" w:hanging="720"/>
        <w:rPr>
          <w:color w:val="000000" w:themeColor="text1"/>
        </w:rPr>
      </w:pPr>
      <w:proofErr w:type="spellStart"/>
      <w:r w:rsidRPr="00D414B4">
        <w:rPr>
          <w:color w:val="000000" w:themeColor="text1"/>
        </w:rPr>
        <w:t>Resta</w:t>
      </w:r>
      <w:proofErr w:type="spellEnd"/>
      <w:r w:rsidRPr="00D414B4">
        <w:rPr>
          <w:color w:val="000000" w:themeColor="text1"/>
        </w:rPr>
        <w:t xml:space="preserve">, V., </w:t>
      </w:r>
      <w:proofErr w:type="spellStart"/>
      <w:r w:rsidRPr="00D414B4">
        <w:rPr>
          <w:color w:val="000000" w:themeColor="text1"/>
        </w:rPr>
        <w:t>Huling</w:t>
      </w:r>
      <w:proofErr w:type="spellEnd"/>
      <w:r w:rsidRPr="00D414B4">
        <w:rPr>
          <w:color w:val="000000" w:themeColor="text1"/>
        </w:rPr>
        <w:t>, L., &amp; Rainwater, N. (2001). Preparing second-career teachers. Educational Leadership, 58(8), 60–63.</w:t>
      </w:r>
    </w:p>
    <w:p w14:paraId="1B1F133E" w14:textId="3DC49244" w:rsidR="00596AA8" w:rsidRPr="00D91870" w:rsidRDefault="00BC07DD" w:rsidP="00D91870">
      <w:pPr>
        <w:spacing w:line="480" w:lineRule="auto"/>
        <w:ind w:left="720" w:hanging="720"/>
        <w:rPr>
          <w:color w:val="000000" w:themeColor="text1"/>
          <w:spacing w:val="-5"/>
          <w:shd w:val="clear" w:color="auto" w:fill="FFFFFF"/>
        </w:rPr>
      </w:pPr>
      <w:r w:rsidRPr="00D414B4">
        <w:rPr>
          <w:color w:val="000000" w:themeColor="text1"/>
          <w:spacing w:val="-5"/>
          <w:shd w:val="clear" w:color="auto" w:fill="FFFFFF"/>
        </w:rPr>
        <w:t xml:space="preserve">Rockoff, J., Jacob, B., Kane, T., &amp; </w:t>
      </w:r>
      <w:proofErr w:type="spellStart"/>
      <w:r w:rsidRPr="00D414B4">
        <w:rPr>
          <w:color w:val="000000" w:themeColor="text1"/>
          <w:spacing w:val="-5"/>
          <w:shd w:val="clear" w:color="auto" w:fill="FFFFFF"/>
        </w:rPr>
        <w:t>Staiger</w:t>
      </w:r>
      <w:proofErr w:type="spellEnd"/>
      <w:r w:rsidRPr="00D414B4">
        <w:rPr>
          <w:color w:val="000000" w:themeColor="text1"/>
          <w:spacing w:val="-5"/>
          <w:shd w:val="clear" w:color="auto" w:fill="FFFFFF"/>
        </w:rPr>
        <w:t>, D. (2011). Can You Recognize an Effective Teacher When You Recruit One? </w:t>
      </w:r>
      <w:r w:rsidRPr="00D414B4">
        <w:rPr>
          <w:i/>
          <w:iCs/>
          <w:color w:val="000000" w:themeColor="text1"/>
          <w:spacing w:val="-5"/>
          <w:shd w:val="clear" w:color="auto" w:fill="FFFFFF"/>
        </w:rPr>
        <w:t>Education Finance and Policy,</w:t>
      </w:r>
      <w:r w:rsidRPr="00D414B4">
        <w:rPr>
          <w:color w:val="000000" w:themeColor="text1"/>
          <w:spacing w:val="-5"/>
          <w:shd w:val="clear" w:color="auto" w:fill="FFFFFF"/>
        </w:rPr>
        <w:t> </w:t>
      </w:r>
      <w:r w:rsidRPr="00D414B4">
        <w:rPr>
          <w:i/>
          <w:iCs/>
          <w:color w:val="000000" w:themeColor="text1"/>
          <w:spacing w:val="-5"/>
          <w:shd w:val="clear" w:color="auto" w:fill="FFFFFF"/>
        </w:rPr>
        <w:t>6</w:t>
      </w:r>
      <w:r w:rsidRPr="00D414B4">
        <w:rPr>
          <w:color w:val="000000" w:themeColor="text1"/>
          <w:spacing w:val="-5"/>
          <w:shd w:val="clear" w:color="auto" w:fill="FFFFFF"/>
        </w:rPr>
        <w:t xml:space="preserve">(1), 43-74. Retrieved November 10, 2020, from </w:t>
      </w:r>
      <w:hyperlink r:id="rId18" w:history="1">
        <w:r w:rsidRPr="00D414B4">
          <w:rPr>
            <w:rStyle w:val="Hyperlink"/>
            <w:color w:val="000000" w:themeColor="text1"/>
            <w:spacing w:val="-5"/>
            <w:shd w:val="clear" w:color="auto" w:fill="FFFFFF"/>
          </w:rPr>
          <w:t>http://www.jstor.org/stable/educfinapoli.6.1.43</w:t>
        </w:r>
      </w:hyperlink>
    </w:p>
    <w:sectPr w:rsidR="00596AA8" w:rsidRPr="00D91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D0E0" w14:textId="77777777" w:rsidR="000B3B0C" w:rsidRDefault="000B3B0C" w:rsidP="00AD53BD">
      <w:r>
        <w:separator/>
      </w:r>
    </w:p>
  </w:endnote>
  <w:endnote w:type="continuationSeparator" w:id="0">
    <w:p w14:paraId="01C2F2D9" w14:textId="77777777" w:rsidR="000B3B0C" w:rsidRDefault="000B3B0C" w:rsidP="00AD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322493"/>
      <w:docPartObj>
        <w:docPartGallery w:val="Page Numbers (Bottom of Page)"/>
        <w:docPartUnique/>
      </w:docPartObj>
    </w:sdtPr>
    <w:sdtEndPr>
      <w:rPr>
        <w:rStyle w:val="PageNumber"/>
      </w:rPr>
    </w:sdtEndPr>
    <w:sdtContent>
      <w:p w14:paraId="61EBAD60" w14:textId="7719ECB6" w:rsidR="00745B48" w:rsidRDefault="00745B48" w:rsidP="00745B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758F0" w14:textId="77777777" w:rsidR="00745B48" w:rsidRDefault="00745B48" w:rsidP="00AD53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045617"/>
      <w:docPartObj>
        <w:docPartGallery w:val="Page Numbers (Bottom of Page)"/>
        <w:docPartUnique/>
      </w:docPartObj>
    </w:sdtPr>
    <w:sdtEndPr>
      <w:rPr>
        <w:rStyle w:val="PageNumber"/>
      </w:rPr>
    </w:sdtEndPr>
    <w:sdtContent>
      <w:p w14:paraId="1984E38F" w14:textId="13ECE6A0" w:rsidR="00745B48" w:rsidRDefault="00745B48" w:rsidP="00745B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D3E28">
          <w:rPr>
            <w:rStyle w:val="PageNumber"/>
            <w:noProof/>
          </w:rPr>
          <w:t>22</w:t>
        </w:r>
        <w:r>
          <w:rPr>
            <w:rStyle w:val="PageNumber"/>
          </w:rPr>
          <w:fldChar w:fldCharType="end"/>
        </w:r>
      </w:p>
    </w:sdtContent>
  </w:sdt>
  <w:p w14:paraId="592FCAD3" w14:textId="77777777" w:rsidR="00745B48" w:rsidRDefault="00745B48" w:rsidP="00AD53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22B6" w14:textId="77777777" w:rsidR="000B3B0C" w:rsidRDefault="000B3B0C" w:rsidP="00AD53BD">
      <w:r>
        <w:separator/>
      </w:r>
    </w:p>
  </w:footnote>
  <w:footnote w:type="continuationSeparator" w:id="0">
    <w:p w14:paraId="41D50EEB" w14:textId="77777777" w:rsidR="000B3B0C" w:rsidRDefault="000B3B0C" w:rsidP="00AD5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7F"/>
    <w:multiLevelType w:val="hybridMultilevel"/>
    <w:tmpl w:val="2DA6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17EA"/>
    <w:multiLevelType w:val="hybridMultilevel"/>
    <w:tmpl w:val="3800AF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2D4C"/>
    <w:multiLevelType w:val="hybridMultilevel"/>
    <w:tmpl w:val="6A62B680"/>
    <w:lvl w:ilvl="0" w:tplc="DCE497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94196"/>
    <w:multiLevelType w:val="hybridMultilevel"/>
    <w:tmpl w:val="53E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F4295"/>
    <w:multiLevelType w:val="hybridMultilevel"/>
    <w:tmpl w:val="3F40D26E"/>
    <w:lvl w:ilvl="0" w:tplc="C8B69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50A4A"/>
    <w:multiLevelType w:val="hybridMultilevel"/>
    <w:tmpl w:val="79D8B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63A71"/>
    <w:multiLevelType w:val="hybridMultilevel"/>
    <w:tmpl w:val="756AE6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28600C8"/>
    <w:multiLevelType w:val="hybridMultilevel"/>
    <w:tmpl w:val="6A62B6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011B3D"/>
    <w:multiLevelType w:val="hybridMultilevel"/>
    <w:tmpl w:val="4062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13D3B"/>
    <w:multiLevelType w:val="hybridMultilevel"/>
    <w:tmpl w:val="31AE5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81F54"/>
    <w:multiLevelType w:val="hybridMultilevel"/>
    <w:tmpl w:val="9AE24E3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A1CA4"/>
    <w:multiLevelType w:val="hybridMultilevel"/>
    <w:tmpl w:val="6A62B6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7192294">
    <w:abstractNumId w:val="2"/>
  </w:num>
  <w:num w:numId="2" w16cid:durableId="1949505071">
    <w:abstractNumId w:val="4"/>
  </w:num>
  <w:num w:numId="3" w16cid:durableId="1504710133">
    <w:abstractNumId w:val="5"/>
  </w:num>
  <w:num w:numId="4" w16cid:durableId="81727066">
    <w:abstractNumId w:val="6"/>
  </w:num>
  <w:num w:numId="5" w16cid:durableId="1498837558">
    <w:abstractNumId w:val="1"/>
  </w:num>
  <w:num w:numId="6" w16cid:durableId="1241871816">
    <w:abstractNumId w:val="10"/>
  </w:num>
  <w:num w:numId="7" w16cid:durableId="1756894881">
    <w:abstractNumId w:val="9"/>
  </w:num>
  <w:num w:numId="8" w16cid:durableId="667560713">
    <w:abstractNumId w:val="3"/>
  </w:num>
  <w:num w:numId="9" w16cid:durableId="1542327799">
    <w:abstractNumId w:val="0"/>
  </w:num>
  <w:num w:numId="10" w16cid:durableId="1412385633">
    <w:abstractNumId w:val="11"/>
  </w:num>
  <w:num w:numId="11" w16cid:durableId="473328040">
    <w:abstractNumId w:val="7"/>
  </w:num>
  <w:num w:numId="12" w16cid:durableId="1712802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A59"/>
    <w:rsid w:val="00004FEB"/>
    <w:rsid w:val="00045D0F"/>
    <w:rsid w:val="00067FD0"/>
    <w:rsid w:val="000B3B0C"/>
    <w:rsid w:val="000D3CF4"/>
    <w:rsid w:val="00127351"/>
    <w:rsid w:val="0014273A"/>
    <w:rsid w:val="00150954"/>
    <w:rsid w:val="0016440F"/>
    <w:rsid w:val="0016760A"/>
    <w:rsid w:val="001710A9"/>
    <w:rsid w:val="00175C8D"/>
    <w:rsid w:val="001849BD"/>
    <w:rsid w:val="00196500"/>
    <w:rsid w:val="001A6CF2"/>
    <w:rsid w:val="001C0634"/>
    <w:rsid w:val="001D5D44"/>
    <w:rsid w:val="00212871"/>
    <w:rsid w:val="002158E9"/>
    <w:rsid w:val="00224939"/>
    <w:rsid w:val="00227C3F"/>
    <w:rsid w:val="00276760"/>
    <w:rsid w:val="002933A5"/>
    <w:rsid w:val="002C0988"/>
    <w:rsid w:val="002C2B40"/>
    <w:rsid w:val="00341FEF"/>
    <w:rsid w:val="0036554F"/>
    <w:rsid w:val="00393C92"/>
    <w:rsid w:val="00410DF3"/>
    <w:rsid w:val="004164B3"/>
    <w:rsid w:val="00422ADE"/>
    <w:rsid w:val="00427626"/>
    <w:rsid w:val="0044733A"/>
    <w:rsid w:val="00483CDE"/>
    <w:rsid w:val="00492B00"/>
    <w:rsid w:val="004A5CDC"/>
    <w:rsid w:val="004B4043"/>
    <w:rsid w:val="004E05BD"/>
    <w:rsid w:val="004E6FF0"/>
    <w:rsid w:val="00510BCA"/>
    <w:rsid w:val="00514795"/>
    <w:rsid w:val="0051695B"/>
    <w:rsid w:val="00547B04"/>
    <w:rsid w:val="00570C44"/>
    <w:rsid w:val="005870C0"/>
    <w:rsid w:val="00596AA8"/>
    <w:rsid w:val="005A4EE1"/>
    <w:rsid w:val="005B7EA7"/>
    <w:rsid w:val="005F04E0"/>
    <w:rsid w:val="005F3D60"/>
    <w:rsid w:val="005F41F2"/>
    <w:rsid w:val="00602E51"/>
    <w:rsid w:val="00606383"/>
    <w:rsid w:val="00606ADA"/>
    <w:rsid w:val="006118A1"/>
    <w:rsid w:val="00635287"/>
    <w:rsid w:val="0067622B"/>
    <w:rsid w:val="006A1F47"/>
    <w:rsid w:val="006F7CC0"/>
    <w:rsid w:val="007046A8"/>
    <w:rsid w:val="00722618"/>
    <w:rsid w:val="0073467B"/>
    <w:rsid w:val="007352C5"/>
    <w:rsid w:val="00736A59"/>
    <w:rsid w:val="00745B48"/>
    <w:rsid w:val="00793D41"/>
    <w:rsid w:val="007C2497"/>
    <w:rsid w:val="007D3AB8"/>
    <w:rsid w:val="007D3D26"/>
    <w:rsid w:val="007E134A"/>
    <w:rsid w:val="007F22FB"/>
    <w:rsid w:val="007F2637"/>
    <w:rsid w:val="007F6220"/>
    <w:rsid w:val="00805733"/>
    <w:rsid w:val="00823938"/>
    <w:rsid w:val="00867581"/>
    <w:rsid w:val="00873C31"/>
    <w:rsid w:val="00884376"/>
    <w:rsid w:val="008C1A90"/>
    <w:rsid w:val="008C4A49"/>
    <w:rsid w:val="008F7B00"/>
    <w:rsid w:val="0091163D"/>
    <w:rsid w:val="009126D6"/>
    <w:rsid w:val="00927F81"/>
    <w:rsid w:val="0094035F"/>
    <w:rsid w:val="00941A58"/>
    <w:rsid w:val="00951A3B"/>
    <w:rsid w:val="009D5789"/>
    <w:rsid w:val="009F2672"/>
    <w:rsid w:val="00A01EC9"/>
    <w:rsid w:val="00A20FD8"/>
    <w:rsid w:val="00A40C15"/>
    <w:rsid w:val="00A64A5E"/>
    <w:rsid w:val="00AA5997"/>
    <w:rsid w:val="00AB0F88"/>
    <w:rsid w:val="00AC29BB"/>
    <w:rsid w:val="00AD53BD"/>
    <w:rsid w:val="00AD61EF"/>
    <w:rsid w:val="00AF4709"/>
    <w:rsid w:val="00B66514"/>
    <w:rsid w:val="00B675AB"/>
    <w:rsid w:val="00BA1D7C"/>
    <w:rsid w:val="00BC07DD"/>
    <w:rsid w:val="00BC3D6E"/>
    <w:rsid w:val="00BE7F61"/>
    <w:rsid w:val="00BF2EE5"/>
    <w:rsid w:val="00BF4A4A"/>
    <w:rsid w:val="00BF71E9"/>
    <w:rsid w:val="00C04889"/>
    <w:rsid w:val="00C108E7"/>
    <w:rsid w:val="00C2260F"/>
    <w:rsid w:val="00C45FC6"/>
    <w:rsid w:val="00C57D2F"/>
    <w:rsid w:val="00C71031"/>
    <w:rsid w:val="00C74882"/>
    <w:rsid w:val="00C74B2A"/>
    <w:rsid w:val="00C7570A"/>
    <w:rsid w:val="00C8710E"/>
    <w:rsid w:val="00CC60CC"/>
    <w:rsid w:val="00CD2C4C"/>
    <w:rsid w:val="00D023B2"/>
    <w:rsid w:val="00D60A76"/>
    <w:rsid w:val="00D91870"/>
    <w:rsid w:val="00DB2A88"/>
    <w:rsid w:val="00DC755A"/>
    <w:rsid w:val="00DE42CE"/>
    <w:rsid w:val="00E00980"/>
    <w:rsid w:val="00E33E99"/>
    <w:rsid w:val="00E45CA9"/>
    <w:rsid w:val="00E64A09"/>
    <w:rsid w:val="00E64CA9"/>
    <w:rsid w:val="00E96F53"/>
    <w:rsid w:val="00EA24C0"/>
    <w:rsid w:val="00ED275C"/>
    <w:rsid w:val="00ED3942"/>
    <w:rsid w:val="00EE0BB8"/>
    <w:rsid w:val="00EE3F85"/>
    <w:rsid w:val="00F3777E"/>
    <w:rsid w:val="00F959CD"/>
    <w:rsid w:val="00FD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7BE9"/>
  <w15:chartTrackingRefBased/>
  <w15:docId w15:val="{9EF51B6A-C44A-7847-B041-5B8A4F2D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95"/>
    <w:rPr>
      <w:rFonts w:ascii="Times New Roman" w:eastAsia="Times New Roman" w:hAnsi="Times New Roman" w:cs="Times New Roman"/>
    </w:rPr>
  </w:style>
  <w:style w:type="paragraph" w:styleId="Heading1">
    <w:name w:val="heading 1"/>
    <w:aliases w:val="Heading 1 - APA"/>
    <w:basedOn w:val="Normal"/>
    <w:next w:val="Normal"/>
    <w:link w:val="Heading1Char"/>
    <w:uiPriority w:val="9"/>
    <w:qFormat/>
    <w:rsid w:val="008C4A49"/>
    <w:pPr>
      <w:keepNext/>
      <w:keepLines/>
      <w:spacing w:before="240"/>
      <w:jc w:val="center"/>
      <w:outlineLvl w:val="0"/>
    </w:pPr>
    <w:rPr>
      <w:rFonts w:eastAsiaTheme="majorEastAsia" w:cstheme="majorBidi"/>
      <w:b/>
      <w:color w:val="000000" w:themeColor="text1"/>
      <w:szCs w:val="32"/>
    </w:rPr>
  </w:style>
  <w:style w:type="paragraph" w:styleId="Heading2">
    <w:name w:val="heading 2"/>
    <w:aliases w:val="Heading 2 - APA"/>
    <w:basedOn w:val="Normal"/>
    <w:next w:val="Normal"/>
    <w:link w:val="Heading2Char"/>
    <w:uiPriority w:val="9"/>
    <w:unhideWhenUsed/>
    <w:qFormat/>
    <w:rsid w:val="008C4A49"/>
    <w:pPr>
      <w:keepNext/>
      <w:keepLines/>
      <w:spacing w:before="40"/>
      <w:outlineLvl w:val="1"/>
    </w:pPr>
    <w:rPr>
      <w:rFonts w:eastAsiaTheme="majorEastAsia" w:cstheme="majorBidi"/>
      <w:b/>
      <w:color w:val="000000" w:themeColor="text1"/>
      <w:szCs w:val="26"/>
    </w:rPr>
  </w:style>
  <w:style w:type="paragraph" w:styleId="Heading3">
    <w:name w:val="heading 3"/>
    <w:aliases w:val="Heading 3 - APA"/>
    <w:basedOn w:val="Normal"/>
    <w:next w:val="Normal"/>
    <w:link w:val="Heading3Char"/>
    <w:uiPriority w:val="9"/>
    <w:unhideWhenUsed/>
    <w:qFormat/>
    <w:rsid w:val="008C4A49"/>
    <w:pPr>
      <w:keepNext/>
      <w:keepLines/>
      <w:spacing w:before="40"/>
      <w:outlineLvl w:val="2"/>
    </w:pPr>
    <w:rPr>
      <w:rFonts w:eastAsiaTheme="majorEastAsia" w:cstheme="majorBidi"/>
      <w:b/>
      <w:i/>
      <w:color w:val="000000" w:themeColor="text1"/>
    </w:rPr>
  </w:style>
  <w:style w:type="paragraph" w:styleId="Heading4">
    <w:name w:val="heading 4"/>
    <w:aliases w:val="Heading 4 - APA"/>
    <w:next w:val="Normal"/>
    <w:link w:val="Heading4Char"/>
    <w:uiPriority w:val="9"/>
    <w:unhideWhenUsed/>
    <w:qFormat/>
    <w:rsid w:val="00410DF3"/>
    <w:pPr>
      <w:keepNext/>
      <w:keepLines/>
      <w:spacing w:before="40"/>
      <w:ind w:left="7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unhideWhenUsed/>
    <w:qFormat/>
    <w:rsid w:val="00951A3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A59"/>
    <w:pPr>
      <w:ind w:left="720"/>
      <w:contextualSpacing/>
    </w:pPr>
    <w:rPr>
      <w:rFonts w:asciiTheme="minorHAnsi" w:eastAsiaTheme="minorHAnsi" w:hAnsiTheme="minorHAnsi" w:cstheme="minorBidi"/>
    </w:rPr>
  </w:style>
  <w:style w:type="paragraph" w:styleId="NoSpacing">
    <w:name w:val="No Spacing"/>
    <w:uiPriority w:val="1"/>
    <w:qFormat/>
    <w:rsid w:val="00736A59"/>
  </w:style>
  <w:style w:type="table" w:styleId="TableGrid">
    <w:name w:val="Table Grid"/>
    <w:basedOn w:val="TableNormal"/>
    <w:uiPriority w:val="39"/>
    <w:rsid w:val="00B6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 APA Char"/>
    <w:basedOn w:val="DefaultParagraphFont"/>
    <w:link w:val="Heading1"/>
    <w:uiPriority w:val="9"/>
    <w:rsid w:val="008C4A49"/>
    <w:rPr>
      <w:rFonts w:ascii="Times New Roman" w:eastAsiaTheme="majorEastAsia" w:hAnsi="Times New Roman" w:cstheme="majorBidi"/>
      <w:b/>
      <w:color w:val="000000" w:themeColor="text1"/>
      <w:szCs w:val="32"/>
    </w:rPr>
  </w:style>
  <w:style w:type="character" w:customStyle="1" w:styleId="Heading2Char">
    <w:name w:val="Heading 2 Char"/>
    <w:aliases w:val="Heading 2 - APA Char"/>
    <w:basedOn w:val="DefaultParagraphFont"/>
    <w:link w:val="Heading2"/>
    <w:uiPriority w:val="9"/>
    <w:rsid w:val="008C4A49"/>
    <w:rPr>
      <w:rFonts w:ascii="Times New Roman" w:eastAsiaTheme="majorEastAsia" w:hAnsi="Times New Roman" w:cstheme="majorBidi"/>
      <w:b/>
      <w:color w:val="000000" w:themeColor="text1"/>
      <w:szCs w:val="26"/>
    </w:rPr>
  </w:style>
  <w:style w:type="character" w:customStyle="1" w:styleId="Heading3Char">
    <w:name w:val="Heading 3 Char"/>
    <w:aliases w:val="Heading 3 - APA Char"/>
    <w:basedOn w:val="DefaultParagraphFont"/>
    <w:link w:val="Heading3"/>
    <w:uiPriority w:val="9"/>
    <w:rsid w:val="008C4A49"/>
    <w:rPr>
      <w:rFonts w:ascii="Times New Roman" w:eastAsiaTheme="majorEastAsia" w:hAnsi="Times New Roman" w:cstheme="majorBidi"/>
      <w:b/>
      <w:i/>
      <w:color w:val="000000" w:themeColor="text1"/>
    </w:rPr>
  </w:style>
  <w:style w:type="paragraph" w:styleId="Subtitle">
    <w:name w:val="Subtitle"/>
    <w:basedOn w:val="Normal"/>
    <w:next w:val="Normal"/>
    <w:link w:val="SubtitleChar"/>
    <w:uiPriority w:val="11"/>
    <w:qFormat/>
    <w:rsid w:val="00ED394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942"/>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ED3942"/>
    <w:pPr>
      <w:spacing w:before="480" w:line="276" w:lineRule="auto"/>
      <w:outlineLvl w:val="9"/>
    </w:pPr>
    <w:rPr>
      <w:b w:val="0"/>
      <w:bCs/>
      <w:sz w:val="28"/>
      <w:szCs w:val="28"/>
    </w:rPr>
  </w:style>
  <w:style w:type="paragraph" w:styleId="TOC1">
    <w:name w:val="toc 1"/>
    <w:basedOn w:val="Normal"/>
    <w:next w:val="Normal"/>
    <w:autoRedefine/>
    <w:uiPriority w:val="39"/>
    <w:unhideWhenUsed/>
    <w:rsid w:val="00ED3942"/>
    <w:pPr>
      <w:spacing w:before="120" w:after="120"/>
    </w:pPr>
    <w:rPr>
      <w:rFonts w:asciiTheme="minorHAnsi" w:eastAsiaTheme="minorHAnsi" w:hAnsiTheme="minorHAnsi" w:cstheme="minorHAnsi"/>
      <w:b/>
      <w:bCs/>
      <w:caps/>
      <w:sz w:val="20"/>
      <w:szCs w:val="20"/>
    </w:rPr>
  </w:style>
  <w:style w:type="paragraph" w:styleId="TOC2">
    <w:name w:val="toc 2"/>
    <w:basedOn w:val="Normal"/>
    <w:next w:val="Normal"/>
    <w:autoRedefine/>
    <w:uiPriority w:val="39"/>
    <w:unhideWhenUsed/>
    <w:rsid w:val="00ED3942"/>
    <w:pPr>
      <w:ind w:left="240"/>
    </w:pPr>
    <w:rPr>
      <w:rFonts w:asciiTheme="minorHAnsi" w:eastAsiaTheme="minorHAnsi" w:hAnsiTheme="minorHAnsi" w:cstheme="minorHAnsi"/>
      <w:smallCaps/>
      <w:sz w:val="20"/>
      <w:szCs w:val="20"/>
    </w:rPr>
  </w:style>
  <w:style w:type="paragraph" w:styleId="TOC3">
    <w:name w:val="toc 3"/>
    <w:basedOn w:val="Normal"/>
    <w:next w:val="Normal"/>
    <w:autoRedefine/>
    <w:uiPriority w:val="39"/>
    <w:unhideWhenUsed/>
    <w:rsid w:val="00ED3942"/>
    <w:pPr>
      <w:ind w:left="480"/>
    </w:pPr>
    <w:rPr>
      <w:rFonts w:asciiTheme="minorHAnsi" w:eastAsiaTheme="minorHAnsi" w:hAnsiTheme="minorHAnsi" w:cstheme="minorHAnsi"/>
      <w:i/>
      <w:iCs/>
      <w:sz w:val="20"/>
      <w:szCs w:val="20"/>
    </w:rPr>
  </w:style>
  <w:style w:type="character" w:styleId="Hyperlink">
    <w:name w:val="Hyperlink"/>
    <w:basedOn w:val="DefaultParagraphFont"/>
    <w:uiPriority w:val="99"/>
    <w:unhideWhenUsed/>
    <w:rsid w:val="00ED3942"/>
    <w:rPr>
      <w:color w:val="0563C1" w:themeColor="hyperlink"/>
      <w:u w:val="single"/>
    </w:rPr>
  </w:style>
  <w:style w:type="paragraph" w:styleId="TOC4">
    <w:name w:val="toc 4"/>
    <w:basedOn w:val="Normal"/>
    <w:next w:val="Normal"/>
    <w:autoRedefine/>
    <w:uiPriority w:val="39"/>
    <w:unhideWhenUsed/>
    <w:rsid w:val="00ED3942"/>
    <w:pPr>
      <w:ind w:left="720"/>
    </w:pPr>
    <w:rPr>
      <w:rFonts w:asciiTheme="minorHAnsi" w:eastAsiaTheme="minorHAnsi" w:hAnsiTheme="minorHAnsi" w:cstheme="minorHAnsi"/>
      <w:sz w:val="18"/>
      <w:szCs w:val="18"/>
    </w:rPr>
  </w:style>
  <w:style w:type="paragraph" w:styleId="TOC5">
    <w:name w:val="toc 5"/>
    <w:basedOn w:val="Normal"/>
    <w:next w:val="Normal"/>
    <w:autoRedefine/>
    <w:uiPriority w:val="39"/>
    <w:unhideWhenUsed/>
    <w:rsid w:val="00ED3942"/>
    <w:pPr>
      <w:ind w:left="960"/>
    </w:pPr>
    <w:rPr>
      <w:rFonts w:asciiTheme="minorHAnsi" w:eastAsiaTheme="minorHAnsi" w:hAnsiTheme="minorHAnsi" w:cstheme="minorHAnsi"/>
      <w:sz w:val="18"/>
      <w:szCs w:val="18"/>
    </w:rPr>
  </w:style>
  <w:style w:type="paragraph" w:styleId="TOC6">
    <w:name w:val="toc 6"/>
    <w:basedOn w:val="Normal"/>
    <w:next w:val="Normal"/>
    <w:autoRedefine/>
    <w:uiPriority w:val="39"/>
    <w:unhideWhenUsed/>
    <w:rsid w:val="00ED3942"/>
    <w:pPr>
      <w:ind w:left="1200"/>
    </w:pPr>
    <w:rPr>
      <w:rFonts w:asciiTheme="minorHAnsi" w:eastAsiaTheme="minorHAnsi" w:hAnsiTheme="minorHAnsi" w:cstheme="minorHAnsi"/>
      <w:sz w:val="18"/>
      <w:szCs w:val="18"/>
    </w:rPr>
  </w:style>
  <w:style w:type="paragraph" w:styleId="TOC7">
    <w:name w:val="toc 7"/>
    <w:basedOn w:val="Normal"/>
    <w:next w:val="Normal"/>
    <w:autoRedefine/>
    <w:uiPriority w:val="39"/>
    <w:unhideWhenUsed/>
    <w:rsid w:val="00ED3942"/>
    <w:pPr>
      <w:ind w:left="1440"/>
    </w:pPr>
    <w:rPr>
      <w:rFonts w:asciiTheme="minorHAnsi" w:eastAsiaTheme="minorHAnsi" w:hAnsiTheme="minorHAnsi" w:cstheme="minorHAnsi"/>
      <w:sz w:val="18"/>
      <w:szCs w:val="18"/>
    </w:rPr>
  </w:style>
  <w:style w:type="paragraph" w:styleId="TOC8">
    <w:name w:val="toc 8"/>
    <w:basedOn w:val="Normal"/>
    <w:next w:val="Normal"/>
    <w:autoRedefine/>
    <w:uiPriority w:val="39"/>
    <w:unhideWhenUsed/>
    <w:rsid w:val="00ED3942"/>
    <w:pPr>
      <w:ind w:left="1680"/>
    </w:pPr>
    <w:rPr>
      <w:rFonts w:asciiTheme="minorHAnsi" w:eastAsiaTheme="minorHAnsi" w:hAnsiTheme="minorHAnsi" w:cstheme="minorHAnsi"/>
      <w:sz w:val="18"/>
      <w:szCs w:val="18"/>
    </w:rPr>
  </w:style>
  <w:style w:type="paragraph" w:styleId="TOC9">
    <w:name w:val="toc 9"/>
    <w:basedOn w:val="Normal"/>
    <w:next w:val="Normal"/>
    <w:autoRedefine/>
    <w:uiPriority w:val="39"/>
    <w:unhideWhenUsed/>
    <w:rsid w:val="00ED3942"/>
    <w:pPr>
      <w:ind w:left="1920"/>
    </w:pPr>
    <w:rPr>
      <w:rFonts w:asciiTheme="minorHAnsi" w:eastAsiaTheme="minorHAnsi" w:hAnsiTheme="minorHAnsi" w:cstheme="minorHAnsi"/>
      <w:sz w:val="18"/>
      <w:szCs w:val="18"/>
    </w:rPr>
  </w:style>
  <w:style w:type="character" w:customStyle="1" w:styleId="Heading4Char">
    <w:name w:val="Heading 4 Char"/>
    <w:aliases w:val="Heading 4 - APA Char"/>
    <w:basedOn w:val="DefaultParagraphFont"/>
    <w:link w:val="Heading4"/>
    <w:uiPriority w:val="9"/>
    <w:rsid w:val="00410DF3"/>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951A3B"/>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CD2C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C4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D53B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D53BD"/>
  </w:style>
  <w:style w:type="character" w:styleId="PageNumber">
    <w:name w:val="page number"/>
    <w:basedOn w:val="DefaultParagraphFont"/>
    <w:uiPriority w:val="99"/>
    <w:semiHidden/>
    <w:unhideWhenUsed/>
    <w:rsid w:val="00AD53BD"/>
  </w:style>
  <w:style w:type="character" w:styleId="Emphasis">
    <w:name w:val="Emphasis"/>
    <w:basedOn w:val="DefaultParagraphFont"/>
    <w:uiPriority w:val="20"/>
    <w:qFormat/>
    <w:rsid w:val="008C1A90"/>
    <w:rPr>
      <w:i/>
      <w:iCs/>
    </w:rPr>
  </w:style>
  <w:style w:type="character" w:styleId="CommentReference">
    <w:name w:val="annotation reference"/>
    <w:basedOn w:val="DefaultParagraphFont"/>
    <w:uiPriority w:val="99"/>
    <w:semiHidden/>
    <w:unhideWhenUsed/>
    <w:rsid w:val="00427626"/>
    <w:rPr>
      <w:sz w:val="16"/>
      <w:szCs w:val="16"/>
    </w:rPr>
  </w:style>
  <w:style w:type="paragraph" w:styleId="CommentText">
    <w:name w:val="annotation text"/>
    <w:basedOn w:val="Normal"/>
    <w:link w:val="CommentTextChar"/>
    <w:uiPriority w:val="99"/>
    <w:semiHidden/>
    <w:unhideWhenUsed/>
    <w:rsid w:val="0042762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27626"/>
    <w:rPr>
      <w:sz w:val="20"/>
      <w:szCs w:val="20"/>
    </w:rPr>
  </w:style>
  <w:style w:type="paragraph" w:styleId="CommentSubject">
    <w:name w:val="annotation subject"/>
    <w:basedOn w:val="CommentText"/>
    <w:next w:val="CommentText"/>
    <w:link w:val="CommentSubjectChar"/>
    <w:uiPriority w:val="99"/>
    <w:semiHidden/>
    <w:unhideWhenUsed/>
    <w:rsid w:val="00427626"/>
    <w:rPr>
      <w:b/>
      <w:bCs/>
    </w:rPr>
  </w:style>
  <w:style w:type="character" w:customStyle="1" w:styleId="CommentSubjectChar">
    <w:name w:val="Comment Subject Char"/>
    <w:basedOn w:val="CommentTextChar"/>
    <w:link w:val="CommentSubject"/>
    <w:uiPriority w:val="99"/>
    <w:semiHidden/>
    <w:rsid w:val="00427626"/>
    <w:rPr>
      <w:b/>
      <w:bCs/>
      <w:sz w:val="20"/>
      <w:szCs w:val="20"/>
    </w:rPr>
  </w:style>
  <w:style w:type="paragraph" w:styleId="Caption">
    <w:name w:val="caption"/>
    <w:basedOn w:val="Normal"/>
    <w:next w:val="Normal"/>
    <w:uiPriority w:val="35"/>
    <w:unhideWhenUsed/>
    <w:qFormat/>
    <w:rsid w:val="00514795"/>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17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5C8D"/>
    <w:rPr>
      <w:rFonts w:ascii="Courier New" w:eastAsia="Times New Roman" w:hAnsi="Courier New" w:cs="Courier New"/>
      <w:sz w:val="20"/>
      <w:szCs w:val="20"/>
    </w:rPr>
  </w:style>
  <w:style w:type="character" w:styleId="Strong">
    <w:name w:val="Strong"/>
    <w:basedOn w:val="DefaultParagraphFont"/>
    <w:uiPriority w:val="22"/>
    <w:qFormat/>
    <w:rsid w:val="007D3D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6319">
      <w:bodyDiv w:val="1"/>
      <w:marLeft w:val="0"/>
      <w:marRight w:val="0"/>
      <w:marTop w:val="0"/>
      <w:marBottom w:val="0"/>
      <w:divBdr>
        <w:top w:val="none" w:sz="0" w:space="0" w:color="auto"/>
        <w:left w:val="none" w:sz="0" w:space="0" w:color="auto"/>
        <w:bottom w:val="none" w:sz="0" w:space="0" w:color="auto"/>
        <w:right w:val="none" w:sz="0" w:space="0" w:color="auto"/>
      </w:divBdr>
    </w:div>
    <w:div w:id="148207684">
      <w:bodyDiv w:val="1"/>
      <w:marLeft w:val="0"/>
      <w:marRight w:val="0"/>
      <w:marTop w:val="0"/>
      <w:marBottom w:val="0"/>
      <w:divBdr>
        <w:top w:val="none" w:sz="0" w:space="0" w:color="auto"/>
        <w:left w:val="none" w:sz="0" w:space="0" w:color="auto"/>
        <w:bottom w:val="none" w:sz="0" w:space="0" w:color="auto"/>
        <w:right w:val="none" w:sz="0" w:space="0" w:color="auto"/>
      </w:divBdr>
    </w:div>
    <w:div w:id="158738174">
      <w:bodyDiv w:val="1"/>
      <w:marLeft w:val="0"/>
      <w:marRight w:val="0"/>
      <w:marTop w:val="0"/>
      <w:marBottom w:val="0"/>
      <w:divBdr>
        <w:top w:val="none" w:sz="0" w:space="0" w:color="auto"/>
        <w:left w:val="none" w:sz="0" w:space="0" w:color="auto"/>
        <w:bottom w:val="none" w:sz="0" w:space="0" w:color="auto"/>
        <w:right w:val="none" w:sz="0" w:space="0" w:color="auto"/>
      </w:divBdr>
    </w:div>
    <w:div w:id="270088000">
      <w:bodyDiv w:val="1"/>
      <w:marLeft w:val="0"/>
      <w:marRight w:val="0"/>
      <w:marTop w:val="0"/>
      <w:marBottom w:val="0"/>
      <w:divBdr>
        <w:top w:val="none" w:sz="0" w:space="0" w:color="auto"/>
        <w:left w:val="none" w:sz="0" w:space="0" w:color="auto"/>
        <w:bottom w:val="none" w:sz="0" w:space="0" w:color="auto"/>
        <w:right w:val="none" w:sz="0" w:space="0" w:color="auto"/>
      </w:divBdr>
    </w:div>
    <w:div w:id="433985195">
      <w:bodyDiv w:val="1"/>
      <w:marLeft w:val="0"/>
      <w:marRight w:val="0"/>
      <w:marTop w:val="0"/>
      <w:marBottom w:val="0"/>
      <w:divBdr>
        <w:top w:val="none" w:sz="0" w:space="0" w:color="auto"/>
        <w:left w:val="none" w:sz="0" w:space="0" w:color="auto"/>
        <w:bottom w:val="none" w:sz="0" w:space="0" w:color="auto"/>
        <w:right w:val="none" w:sz="0" w:space="0" w:color="auto"/>
      </w:divBdr>
    </w:div>
    <w:div w:id="664670823">
      <w:bodyDiv w:val="1"/>
      <w:marLeft w:val="0"/>
      <w:marRight w:val="0"/>
      <w:marTop w:val="0"/>
      <w:marBottom w:val="0"/>
      <w:divBdr>
        <w:top w:val="none" w:sz="0" w:space="0" w:color="auto"/>
        <w:left w:val="none" w:sz="0" w:space="0" w:color="auto"/>
        <w:bottom w:val="none" w:sz="0" w:space="0" w:color="auto"/>
        <w:right w:val="none" w:sz="0" w:space="0" w:color="auto"/>
      </w:divBdr>
    </w:div>
    <w:div w:id="890651093">
      <w:bodyDiv w:val="1"/>
      <w:marLeft w:val="0"/>
      <w:marRight w:val="0"/>
      <w:marTop w:val="0"/>
      <w:marBottom w:val="0"/>
      <w:divBdr>
        <w:top w:val="none" w:sz="0" w:space="0" w:color="auto"/>
        <w:left w:val="none" w:sz="0" w:space="0" w:color="auto"/>
        <w:bottom w:val="none" w:sz="0" w:space="0" w:color="auto"/>
        <w:right w:val="none" w:sz="0" w:space="0" w:color="auto"/>
      </w:divBdr>
    </w:div>
    <w:div w:id="923878588">
      <w:bodyDiv w:val="1"/>
      <w:marLeft w:val="0"/>
      <w:marRight w:val="0"/>
      <w:marTop w:val="0"/>
      <w:marBottom w:val="0"/>
      <w:divBdr>
        <w:top w:val="none" w:sz="0" w:space="0" w:color="auto"/>
        <w:left w:val="none" w:sz="0" w:space="0" w:color="auto"/>
        <w:bottom w:val="none" w:sz="0" w:space="0" w:color="auto"/>
        <w:right w:val="none" w:sz="0" w:space="0" w:color="auto"/>
      </w:divBdr>
    </w:div>
    <w:div w:id="983967612">
      <w:bodyDiv w:val="1"/>
      <w:marLeft w:val="0"/>
      <w:marRight w:val="0"/>
      <w:marTop w:val="0"/>
      <w:marBottom w:val="0"/>
      <w:divBdr>
        <w:top w:val="none" w:sz="0" w:space="0" w:color="auto"/>
        <w:left w:val="none" w:sz="0" w:space="0" w:color="auto"/>
        <w:bottom w:val="none" w:sz="0" w:space="0" w:color="auto"/>
        <w:right w:val="none" w:sz="0" w:space="0" w:color="auto"/>
      </w:divBdr>
    </w:div>
    <w:div w:id="984964793">
      <w:bodyDiv w:val="1"/>
      <w:marLeft w:val="0"/>
      <w:marRight w:val="0"/>
      <w:marTop w:val="0"/>
      <w:marBottom w:val="0"/>
      <w:divBdr>
        <w:top w:val="none" w:sz="0" w:space="0" w:color="auto"/>
        <w:left w:val="none" w:sz="0" w:space="0" w:color="auto"/>
        <w:bottom w:val="none" w:sz="0" w:space="0" w:color="auto"/>
        <w:right w:val="none" w:sz="0" w:space="0" w:color="auto"/>
      </w:divBdr>
    </w:div>
    <w:div w:id="1052340511">
      <w:bodyDiv w:val="1"/>
      <w:marLeft w:val="0"/>
      <w:marRight w:val="0"/>
      <w:marTop w:val="0"/>
      <w:marBottom w:val="0"/>
      <w:divBdr>
        <w:top w:val="none" w:sz="0" w:space="0" w:color="auto"/>
        <w:left w:val="none" w:sz="0" w:space="0" w:color="auto"/>
        <w:bottom w:val="none" w:sz="0" w:space="0" w:color="auto"/>
        <w:right w:val="none" w:sz="0" w:space="0" w:color="auto"/>
      </w:divBdr>
    </w:div>
    <w:div w:id="1200439195">
      <w:bodyDiv w:val="1"/>
      <w:marLeft w:val="0"/>
      <w:marRight w:val="0"/>
      <w:marTop w:val="0"/>
      <w:marBottom w:val="0"/>
      <w:divBdr>
        <w:top w:val="none" w:sz="0" w:space="0" w:color="auto"/>
        <w:left w:val="none" w:sz="0" w:space="0" w:color="auto"/>
        <w:bottom w:val="none" w:sz="0" w:space="0" w:color="auto"/>
        <w:right w:val="none" w:sz="0" w:space="0" w:color="auto"/>
      </w:divBdr>
    </w:div>
    <w:div w:id="1386218027">
      <w:bodyDiv w:val="1"/>
      <w:marLeft w:val="0"/>
      <w:marRight w:val="0"/>
      <w:marTop w:val="0"/>
      <w:marBottom w:val="0"/>
      <w:divBdr>
        <w:top w:val="none" w:sz="0" w:space="0" w:color="auto"/>
        <w:left w:val="none" w:sz="0" w:space="0" w:color="auto"/>
        <w:bottom w:val="none" w:sz="0" w:space="0" w:color="auto"/>
        <w:right w:val="none" w:sz="0" w:space="0" w:color="auto"/>
      </w:divBdr>
    </w:div>
    <w:div w:id="1627929489">
      <w:bodyDiv w:val="1"/>
      <w:marLeft w:val="0"/>
      <w:marRight w:val="0"/>
      <w:marTop w:val="0"/>
      <w:marBottom w:val="0"/>
      <w:divBdr>
        <w:top w:val="none" w:sz="0" w:space="0" w:color="auto"/>
        <w:left w:val="none" w:sz="0" w:space="0" w:color="auto"/>
        <w:bottom w:val="none" w:sz="0" w:space="0" w:color="auto"/>
        <w:right w:val="none" w:sz="0" w:space="0" w:color="auto"/>
      </w:divBdr>
    </w:div>
    <w:div w:id="1795978649">
      <w:bodyDiv w:val="1"/>
      <w:marLeft w:val="0"/>
      <w:marRight w:val="0"/>
      <w:marTop w:val="0"/>
      <w:marBottom w:val="0"/>
      <w:divBdr>
        <w:top w:val="none" w:sz="0" w:space="0" w:color="auto"/>
        <w:left w:val="none" w:sz="0" w:space="0" w:color="auto"/>
        <w:bottom w:val="none" w:sz="0" w:space="0" w:color="auto"/>
        <w:right w:val="none" w:sz="0" w:space="0" w:color="auto"/>
      </w:divBdr>
    </w:div>
    <w:div w:id="1837573423">
      <w:bodyDiv w:val="1"/>
      <w:marLeft w:val="0"/>
      <w:marRight w:val="0"/>
      <w:marTop w:val="0"/>
      <w:marBottom w:val="0"/>
      <w:divBdr>
        <w:top w:val="none" w:sz="0" w:space="0" w:color="auto"/>
        <w:left w:val="none" w:sz="0" w:space="0" w:color="auto"/>
        <w:bottom w:val="none" w:sz="0" w:space="0" w:color="auto"/>
        <w:right w:val="none" w:sz="0" w:space="0" w:color="auto"/>
      </w:divBdr>
    </w:div>
    <w:div w:id="1924147259">
      <w:bodyDiv w:val="1"/>
      <w:marLeft w:val="0"/>
      <w:marRight w:val="0"/>
      <w:marTop w:val="0"/>
      <w:marBottom w:val="0"/>
      <w:divBdr>
        <w:top w:val="none" w:sz="0" w:space="0" w:color="auto"/>
        <w:left w:val="none" w:sz="0" w:space="0" w:color="auto"/>
        <w:bottom w:val="none" w:sz="0" w:space="0" w:color="auto"/>
        <w:right w:val="none" w:sz="0" w:space="0" w:color="auto"/>
      </w:divBdr>
    </w:div>
    <w:div w:id="2052025704">
      <w:bodyDiv w:val="1"/>
      <w:marLeft w:val="0"/>
      <w:marRight w:val="0"/>
      <w:marTop w:val="0"/>
      <w:marBottom w:val="0"/>
      <w:divBdr>
        <w:top w:val="none" w:sz="0" w:space="0" w:color="auto"/>
        <w:left w:val="none" w:sz="0" w:space="0" w:color="auto"/>
        <w:bottom w:val="none" w:sz="0" w:space="0" w:color="auto"/>
        <w:right w:val="none" w:sz="0" w:space="0" w:color="auto"/>
      </w:divBdr>
    </w:div>
    <w:div w:id="20794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jstor.org/stable/educfinapoli.6.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gents.nysed.gov/common/regents/files/documents/meetings/2012Meetings/January2012/112brca2.pdf" TargetMode="External"/><Relationship Id="rId2" Type="http://schemas.openxmlformats.org/officeDocument/2006/relationships/numbering" Target="numbering.xml"/><Relationship Id="rId16" Type="http://schemas.openxmlformats.org/officeDocument/2006/relationships/hyperlink" Target="http://www.jstor.org/stable/36993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jstor.org/stable/116439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zproxy.cul.columbia.edu/login?url=https://www-proquest-com.ezproxy.cul.columbia.edu/docview/304249881?accountid=1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BD7F9-80EF-455D-8182-F1D747BE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8037</Words>
  <Characters>45812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Kiersten Barr</cp:lastModifiedBy>
  <cp:revision>2</cp:revision>
  <dcterms:created xsi:type="dcterms:W3CDTF">2022-05-10T17:11:00Z</dcterms:created>
  <dcterms:modified xsi:type="dcterms:W3CDTF">2022-05-10T17:11:00Z</dcterms:modified>
</cp:coreProperties>
</file>