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447" w:rsidRPr="00C84447" w:rsidRDefault="00C84447" w:rsidP="00C8444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D2E33"/>
          <w:kern w:val="36"/>
          <w:sz w:val="45"/>
          <w:szCs w:val="45"/>
        </w:rPr>
      </w:pPr>
      <w:r w:rsidRPr="00C84447">
        <w:rPr>
          <w:rFonts w:ascii="Arial" w:eastAsia="Times New Roman" w:hAnsi="Arial" w:cs="Arial"/>
          <w:b/>
          <w:bCs/>
          <w:color w:val="2D2E33"/>
          <w:kern w:val="36"/>
          <w:sz w:val="45"/>
          <w:szCs w:val="45"/>
        </w:rPr>
        <w:t>Simplex</w:t>
      </w:r>
    </w:p>
    <w:p w:rsidR="00C84447" w:rsidRPr="00C84447" w:rsidRDefault="00C84447" w:rsidP="00C84447">
      <w:pPr>
        <w:shd w:val="clear" w:color="auto" w:fill="FFFFFF"/>
        <w:spacing w:after="360" w:line="240" w:lineRule="auto"/>
        <w:rPr>
          <w:rFonts w:ascii="Calibri" w:eastAsia="Times New Roman" w:hAnsi="Calibri" w:cs="Calibri"/>
          <w:color w:val="303135"/>
          <w:sz w:val="28"/>
          <w:szCs w:val="28"/>
        </w:rPr>
      </w:pPr>
      <w:r w:rsidRPr="00C84447">
        <w:rPr>
          <w:rFonts w:ascii="Calibri" w:eastAsia="Times New Roman" w:hAnsi="Calibri" w:cs="Calibri"/>
          <w:color w:val="303135"/>
          <w:sz w:val="28"/>
          <w:szCs w:val="28"/>
        </w:rPr>
        <w:t>Occasionally you want to use your radio without having to use a repeater. We have that covered. You can program your radio with the following information, and use your radio in Simplex mode, no problem.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3099"/>
        <w:gridCol w:w="3538"/>
      </w:tblGrid>
      <w:tr w:rsidR="00C84447" w:rsidRPr="00C84447" w:rsidTr="00C84447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4447" w:rsidRPr="00C84447" w:rsidRDefault="00C84447" w:rsidP="00C84447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D2E33"/>
                <w:sz w:val="36"/>
                <w:szCs w:val="36"/>
              </w:rPr>
            </w:pPr>
            <w:bookmarkStart w:id="0" w:name="_GoBack"/>
            <w:r w:rsidRPr="00C84447">
              <w:rPr>
                <w:rFonts w:ascii="Arial" w:eastAsia="Times New Roman" w:hAnsi="Arial" w:cs="Arial"/>
                <w:b/>
                <w:bCs/>
                <w:color w:val="2D2E33"/>
                <w:sz w:val="36"/>
                <w:szCs w:val="36"/>
              </w:rPr>
              <w:t>Simplex Frequencies Use</w:t>
            </w:r>
          </w:p>
        </w:tc>
      </w:tr>
      <w:tr w:rsidR="00C84447" w:rsidRPr="00C84447" w:rsidTr="00C84447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Please do not use the 2m (146.520MHz) or 70cm (446.000MHz) analog call channels for digital simplex, as they are not in the band plan for narrowband digital use.</w:t>
            </w:r>
          </w:p>
        </w:tc>
      </w:tr>
      <w:tr w:rsidR="00C84447" w:rsidRPr="00C84447" w:rsidTr="00C8444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Talk Group 99, Time Slot 1, Color Code 1 are widely used.</w:t>
            </w:r>
          </w:p>
        </w:tc>
      </w:tr>
      <w:tr w:rsidR="00C84447" w:rsidRPr="00C84447" w:rsidTr="00C8444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Simplex Channel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Admit Criteria</w:t>
            </w:r>
          </w:p>
        </w:tc>
      </w:tr>
      <w:tr w:rsidR="00C84447" w:rsidRPr="00C84447" w:rsidTr="00C8444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Simplex 1 (UHF)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441.0000MHz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Always or Ch. Free</w:t>
            </w:r>
          </w:p>
        </w:tc>
      </w:tr>
      <w:tr w:rsidR="00C84447" w:rsidRPr="00C84447" w:rsidTr="00C8444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Simplex 2 (UHF)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446.5000MHz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Always or Ch. Free</w:t>
            </w:r>
          </w:p>
        </w:tc>
      </w:tr>
      <w:tr w:rsidR="00C84447" w:rsidRPr="00C84447" w:rsidTr="00C8444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Simplex 3 (UHF)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446.0750MHz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Always or Ch. Free</w:t>
            </w:r>
          </w:p>
        </w:tc>
      </w:tr>
      <w:tr w:rsidR="00C84447" w:rsidRPr="00C84447" w:rsidTr="00C8444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Simplex 4 (UHF)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433.4500MHz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Always or Ch. Free</w:t>
            </w:r>
          </w:p>
        </w:tc>
      </w:tr>
      <w:tr w:rsidR="00C84447" w:rsidRPr="00C84447" w:rsidTr="00C8444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Simplex 1 (VHF)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145.7900MHz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Always or Ch. Free</w:t>
            </w:r>
          </w:p>
        </w:tc>
      </w:tr>
      <w:tr w:rsidR="00C84447" w:rsidRPr="00C84447" w:rsidTr="00C8444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Simplex 2 (VHF)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145.5100MHz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4447" w:rsidRPr="00C84447" w:rsidRDefault="00C84447" w:rsidP="00C8444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4447">
              <w:rPr>
                <w:rFonts w:ascii="Arial" w:eastAsia="Times New Roman" w:hAnsi="Arial" w:cs="Arial"/>
                <w:sz w:val="21"/>
                <w:szCs w:val="21"/>
              </w:rPr>
              <w:t>Always or Ch. Free</w:t>
            </w:r>
          </w:p>
        </w:tc>
      </w:tr>
    </w:tbl>
    <w:bookmarkEnd w:id="0"/>
    <w:p w:rsidR="00C84447" w:rsidRPr="00C84447" w:rsidRDefault="00C84447" w:rsidP="00C84447">
      <w:pPr>
        <w:shd w:val="clear" w:color="auto" w:fill="FFFFFF"/>
        <w:spacing w:after="360" w:line="240" w:lineRule="auto"/>
        <w:rPr>
          <w:rFonts w:ascii="Calibri" w:eastAsia="Times New Roman" w:hAnsi="Calibri" w:cs="Calibri"/>
          <w:color w:val="303135"/>
          <w:sz w:val="28"/>
          <w:szCs w:val="28"/>
        </w:rPr>
      </w:pPr>
      <w:r w:rsidRPr="00C84447">
        <w:rPr>
          <w:rFonts w:ascii="Calibri" w:eastAsia="Times New Roman" w:hAnsi="Calibri" w:cs="Calibri"/>
          <w:color w:val="303135"/>
          <w:sz w:val="28"/>
          <w:szCs w:val="28"/>
        </w:rPr>
        <w:t xml:space="preserve">The admit criteria is your choice, but this is what it means. You can set your radio’s admit criteria to always, and you can talk at </w:t>
      </w:r>
      <w:proofErr w:type="spellStart"/>
      <w:r w:rsidRPr="00C84447">
        <w:rPr>
          <w:rFonts w:ascii="Calibri" w:eastAsia="Times New Roman" w:hAnsi="Calibri" w:cs="Calibri"/>
          <w:color w:val="303135"/>
          <w:sz w:val="28"/>
          <w:szCs w:val="28"/>
        </w:rPr>
        <w:t>anytime</w:t>
      </w:r>
      <w:proofErr w:type="spellEnd"/>
      <w:r w:rsidRPr="00C84447">
        <w:rPr>
          <w:rFonts w:ascii="Calibri" w:eastAsia="Times New Roman" w:hAnsi="Calibri" w:cs="Calibri"/>
          <w:color w:val="303135"/>
          <w:sz w:val="28"/>
          <w:szCs w:val="28"/>
        </w:rPr>
        <w:t>, regardless if someone else is using the frequency/Time Slot. Setting it this way, you are unrestricted when you can transmit, but you can experience “doubling” as you would in traditional analog FM.</w:t>
      </w:r>
    </w:p>
    <w:p w:rsidR="00C84447" w:rsidRPr="00C84447" w:rsidRDefault="00C84447" w:rsidP="00C84447">
      <w:pPr>
        <w:shd w:val="clear" w:color="auto" w:fill="FFFFFF"/>
        <w:spacing w:after="360" w:line="240" w:lineRule="auto"/>
        <w:rPr>
          <w:rFonts w:ascii="Calibri" w:eastAsia="Times New Roman" w:hAnsi="Calibri" w:cs="Calibri"/>
          <w:color w:val="303135"/>
          <w:sz w:val="28"/>
          <w:szCs w:val="28"/>
        </w:rPr>
      </w:pPr>
      <w:r w:rsidRPr="00C84447">
        <w:rPr>
          <w:rFonts w:ascii="Calibri" w:eastAsia="Times New Roman" w:hAnsi="Calibri" w:cs="Calibri"/>
          <w:color w:val="303135"/>
          <w:sz w:val="28"/>
          <w:szCs w:val="28"/>
        </w:rPr>
        <w:t xml:space="preserve">The setting of Channel Free will restrict you from being able to transmit, until the channel is free. This will prevent doubling, but can also allow someone with a </w:t>
      </w:r>
      <w:proofErr w:type="gramStart"/>
      <w:r w:rsidRPr="00C84447">
        <w:rPr>
          <w:rFonts w:ascii="Calibri" w:eastAsia="Times New Roman" w:hAnsi="Calibri" w:cs="Calibri"/>
          <w:color w:val="303135"/>
          <w:sz w:val="28"/>
          <w:szCs w:val="28"/>
        </w:rPr>
        <w:t>faster</w:t>
      </w:r>
      <w:proofErr w:type="gramEnd"/>
      <w:r w:rsidRPr="00C84447">
        <w:rPr>
          <w:rFonts w:ascii="Calibri" w:eastAsia="Times New Roman" w:hAnsi="Calibri" w:cs="Calibri"/>
          <w:color w:val="303135"/>
          <w:sz w:val="28"/>
          <w:szCs w:val="28"/>
        </w:rPr>
        <w:t xml:space="preserve"> PTT finger to start transmitting before you, which then you will have to wait. The radio will “bonk” at you, telling you that the channel/TG is not free. There is a </w:t>
      </w:r>
      <w:proofErr w:type="spellStart"/>
      <w:r w:rsidRPr="00C84447">
        <w:rPr>
          <w:rFonts w:ascii="Calibri" w:eastAsia="Times New Roman" w:hAnsi="Calibri" w:cs="Calibri"/>
          <w:color w:val="303135"/>
          <w:sz w:val="28"/>
          <w:szCs w:val="28"/>
        </w:rPr>
        <w:t>trade off</w:t>
      </w:r>
      <w:proofErr w:type="spellEnd"/>
      <w:r w:rsidRPr="00C84447">
        <w:rPr>
          <w:rFonts w:ascii="Calibri" w:eastAsia="Times New Roman" w:hAnsi="Calibri" w:cs="Calibri"/>
          <w:color w:val="303135"/>
          <w:sz w:val="28"/>
          <w:szCs w:val="28"/>
        </w:rPr>
        <w:t xml:space="preserve"> and benefit for each of them.</w:t>
      </w:r>
    </w:p>
    <w:p w:rsidR="00C84447" w:rsidRPr="00C84447" w:rsidRDefault="00C84447" w:rsidP="00C84447">
      <w:pPr>
        <w:shd w:val="clear" w:color="auto" w:fill="FFFFFF"/>
        <w:spacing w:after="360" w:line="240" w:lineRule="auto"/>
        <w:rPr>
          <w:rFonts w:ascii="Calibri" w:eastAsia="Times New Roman" w:hAnsi="Calibri" w:cs="Calibri"/>
          <w:color w:val="303135"/>
          <w:sz w:val="28"/>
          <w:szCs w:val="28"/>
        </w:rPr>
      </w:pPr>
      <w:r w:rsidRPr="00C84447">
        <w:rPr>
          <w:rFonts w:ascii="Calibri" w:eastAsia="Times New Roman" w:hAnsi="Calibri" w:cs="Calibri"/>
          <w:color w:val="303135"/>
          <w:sz w:val="28"/>
          <w:szCs w:val="28"/>
        </w:rPr>
        <w:t>Color code free with give you the same results as channel free during simplex operations.</w:t>
      </w:r>
    </w:p>
    <w:p w:rsidR="001333BE" w:rsidRDefault="00C84447"/>
    <w:sectPr w:rsidR="0013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47"/>
    <w:rsid w:val="002D6960"/>
    <w:rsid w:val="00C84447"/>
    <w:rsid w:val="00F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01A9D-05AF-4CB1-9557-31686FC5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>GM Financial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Grantham, Jeffrey</dc:creator>
  <cp:keywords/>
  <dc:description/>
  <cp:lastModifiedBy>Grantham, Jeffrey</cp:lastModifiedBy>
  <cp:revision>1</cp:revision>
  <dcterms:created xsi:type="dcterms:W3CDTF">2018-11-20T13:56:00Z</dcterms:created>
  <dcterms:modified xsi:type="dcterms:W3CDTF">2018-11-20T13:57:00Z</dcterms:modified>
</cp:coreProperties>
</file>