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黑体" w:hAnsi="黑体" w:eastAsia="黑体" w:cs="黑体"/>
          <w:b/>
          <w:bCs/>
          <w:sz w:val="48"/>
          <w:szCs w:val="48"/>
        </w:rPr>
      </w:pPr>
      <w:r>
        <w:rPr>
          <w:rFonts w:hint="eastAsia" w:ascii="黑体" w:hAnsi="黑体" w:eastAsia="黑体" w:cs="黑体"/>
          <w:b/>
          <w:bCs/>
          <w:sz w:val="32"/>
          <w:szCs w:val="32"/>
        </w:rPr>
        <w:drawing>
          <wp:anchor distT="0" distB="0" distL="114300" distR="114300" simplePos="0" relativeHeight="251658240" behindDoc="1" locked="0" layoutInCell="1" allowOverlap="1">
            <wp:simplePos x="0" y="0"/>
            <wp:positionH relativeFrom="column">
              <wp:posOffset>4359910</wp:posOffset>
            </wp:positionH>
            <wp:positionV relativeFrom="paragraph">
              <wp:posOffset>38100</wp:posOffset>
            </wp:positionV>
            <wp:extent cx="914400" cy="914400"/>
            <wp:effectExtent l="0" t="0" r="0" b="0"/>
            <wp:wrapTight wrapText="bothSides">
              <wp:wrapPolygon>
                <wp:start x="0" y="0"/>
                <wp:lineTo x="0" y="21150"/>
                <wp:lineTo x="21150" y="21150"/>
                <wp:lineTo x="21150" y="0"/>
                <wp:lineTo x="0" y="0"/>
              </wp:wrapPolygon>
            </wp:wrapTight>
            <wp:docPr id="9" name="图片 9" descr="android-chrome-96x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ndroid-chrome-96x96"/>
                    <pic:cNvPicPr>
                      <a:picLocks noChangeAspect="1"/>
                    </pic:cNvPicPr>
                  </pic:nvPicPr>
                  <pic:blipFill>
                    <a:blip r:embed="rId5"/>
                    <a:stretch>
                      <a:fillRect/>
                    </a:stretch>
                  </pic:blipFill>
                  <pic:spPr>
                    <a:xfrm>
                      <a:off x="0" y="0"/>
                      <a:ext cx="914400" cy="914400"/>
                    </a:xfrm>
                    <a:prstGeom prst="rect">
                      <a:avLst/>
                    </a:prstGeom>
                  </pic:spPr>
                </pic:pic>
              </a:graphicData>
            </a:graphic>
          </wp:anchor>
        </w:drawing>
      </w:r>
      <w:r>
        <w:rPr>
          <w:rFonts w:hint="eastAsia" w:ascii="黑体" w:hAnsi="黑体" w:eastAsia="黑体" w:cs="黑体"/>
          <w:b/>
          <w:bCs/>
          <w:sz w:val="48"/>
          <w:szCs w:val="48"/>
        </w:rPr>
        <w:t>KB727奖励物品及可售清单：</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以下所列收藏品来源于合作机构与捐赠者的贡献，用于为彰</w:t>
      </w:r>
      <w:bookmarkStart w:id="0" w:name="_GoBack"/>
      <w:bookmarkEnd w:id="0"/>
      <w:r>
        <w:rPr>
          <w:rFonts w:hint="eastAsia" w:ascii="黑体" w:hAnsi="黑体" w:eastAsia="黑体" w:cs="黑体"/>
          <w:sz w:val="32"/>
          <w:szCs w:val="32"/>
        </w:rPr>
        <w:t>显社会责任的私教课程提供奖励，全部包邮送达，问询请联系webmaster@kb727.com</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b/>
          <w:bCs/>
          <w:color w:val="FF0000"/>
          <w:sz w:val="32"/>
          <w:szCs w:val="32"/>
        </w:rPr>
      </w:pPr>
      <w:r>
        <w:rPr>
          <w:rFonts w:hint="eastAsia" w:ascii="黑体" w:hAnsi="黑体" w:eastAsia="黑体" w:cs="黑体"/>
          <w:b/>
          <w:bCs/>
          <w:color w:val="FF0000"/>
          <w:sz w:val="32"/>
          <w:szCs w:val="32"/>
        </w:rPr>
        <w:t>YONEX Fiore 女士高尔夫球杆</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jc w:val="left"/>
        <w:textAlignment w:val="auto"/>
        <w:rPr>
          <w:rFonts w:hint="eastAsia" w:ascii="黑体" w:hAnsi="黑体" w:eastAsia="黑体" w:cs="黑体"/>
          <w:sz w:val="32"/>
          <w:szCs w:val="32"/>
        </w:rPr>
      </w:pPr>
      <w:r>
        <w:rPr>
          <w:rFonts w:hint="eastAsia" w:ascii="黑体" w:hAnsi="黑体" w:eastAsia="黑体" w:cs="黑体"/>
          <w:sz w:val="32"/>
          <w:szCs w:val="32"/>
        </w:rPr>
        <w:t>市面上最轻的YONEX Fiore女士高尔夫套杆，原价13800元，性价比天花板，日系轻弹好打，日本原装进口，合适亚洲女生，容错好，颜值高，女杆品牌首选。#高尔夫#高尔夫挥杆#高尔夫美女#高尔夫穿搭#高尔夫下场#爱生活爱高尔夫球#适合女生的高尔夫杆</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jc w:val="lef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6690" cy="3288030"/>
            <wp:effectExtent l="0" t="0" r="10160" b="7620"/>
            <wp:docPr id="1" name="图片 1" descr="YONEX-F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ONEX-Fiore"/>
                    <pic:cNvPicPr>
                      <a:picLocks noChangeAspect="1"/>
                    </pic:cNvPicPr>
                  </pic:nvPicPr>
                  <pic:blipFill>
                    <a:blip r:embed="rId6"/>
                    <a:stretch>
                      <a:fillRect/>
                    </a:stretch>
                  </pic:blipFill>
                  <pic:spPr>
                    <a:xfrm>
                      <a:off x="0" y="0"/>
                      <a:ext cx="5266690" cy="32880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b/>
          <w:bCs/>
          <w:color w:val="FF0000"/>
          <w:sz w:val="32"/>
          <w:szCs w:val="32"/>
        </w:rPr>
      </w:pPr>
      <w:r>
        <w:rPr>
          <w:rFonts w:hint="eastAsia" w:ascii="黑体" w:hAnsi="黑体" w:eastAsia="黑体" w:cs="黑体"/>
          <w:b/>
          <w:bCs/>
          <w:color w:val="FF0000"/>
          <w:sz w:val="32"/>
          <w:szCs w:val="32"/>
        </w:rPr>
        <w:t>段奕宏签名题字</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铮铮铁骨，字如其人。“段奕宏以演技和实力演绎着每部戏中的角色，演绎着自己与众不同的星途，观众对他真面目的认识也因他演绎的角色而蒙上一层美丽而神秘的面纱。细看段奕宏的作品单，很难找到同类型的角色。无论角色，还是表达方式，不墨守成规都是他对自己的要求。观众惊异于他一人千面的演技：下一部片子和上一部片子里完全是两个人，甚至面相都不同。段奕宏精湛、细腻的演技经常得到圈内人士、观众的赞赏，但他从未骄纵过。段奕宏给人的感觉是淡定、宠辱不惊。”（《南方人物周刊》评）。</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7325" cy="2953385"/>
            <wp:effectExtent l="0" t="0" r="9525" b="18415"/>
            <wp:docPr id="2" name="图片 2" descr="DuanYi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uanYihong"/>
                    <pic:cNvPicPr>
                      <a:picLocks noChangeAspect="1"/>
                    </pic:cNvPicPr>
                  </pic:nvPicPr>
                  <pic:blipFill>
                    <a:blip r:embed="rId7"/>
                    <a:stretch>
                      <a:fillRect/>
                    </a:stretch>
                  </pic:blipFill>
                  <pic:spPr>
                    <a:xfrm>
                      <a:off x="0" y="0"/>
                      <a:ext cx="5267325" cy="29533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b/>
          <w:bCs/>
          <w:color w:val="FF0000"/>
          <w:sz w:val="32"/>
          <w:szCs w:val="32"/>
        </w:rPr>
      </w:pPr>
      <w:r>
        <w:rPr>
          <w:rFonts w:hint="eastAsia" w:ascii="黑体" w:hAnsi="黑体" w:eastAsia="黑体" w:cs="黑体"/>
          <w:b/>
          <w:bCs/>
          <w:color w:val="FF0000"/>
          <w:sz w:val="32"/>
          <w:szCs w:val="32"/>
        </w:rPr>
        <w:t>Canon EOS 600D单反相机</w:t>
      </w:r>
    </w:p>
    <w:p>
      <w:pPr>
        <w:keepNext w:val="0"/>
        <w:keepLines w:val="0"/>
        <w:pageBreakBefore w:val="0"/>
        <w:widowControl w:val="0"/>
        <w:kinsoku/>
        <w:wordWrap/>
        <w:overflowPunct/>
        <w:topLinePunct w:val="0"/>
        <w:autoSpaceDE/>
        <w:autoSpaceDN/>
        <w:bidi w:val="0"/>
        <w:adjustRightInd/>
        <w:snapToGrid/>
        <w:spacing w:line="42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佳能 600D 单反相机，18-55 镜头，原价：4599元。官网信息：canon.com.cn/product/600d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2880" cy="2889885"/>
            <wp:effectExtent l="0" t="0" r="13970" b="5715"/>
            <wp:docPr id="3" name="图片 3" descr="CANON-EOS-600D-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NON-EOS-600D-18-55"/>
                    <pic:cNvPicPr>
                      <a:picLocks noChangeAspect="1"/>
                    </pic:cNvPicPr>
                  </pic:nvPicPr>
                  <pic:blipFill>
                    <a:blip r:embed="rId8"/>
                    <a:stretch>
                      <a:fillRect/>
                    </a:stretch>
                  </pic:blipFill>
                  <pic:spPr>
                    <a:xfrm>
                      <a:off x="0" y="0"/>
                      <a:ext cx="5262880" cy="28898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b/>
          <w:bCs/>
          <w:color w:val="FF0000"/>
          <w:sz w:val="32"/>
          <w:szCs w:val="32"/>
        </w:rPr>
      </w:pPr>
      <w:r>
        <w:rPr>
          <w:rFonts w:hint="eastAsia" w:ascii="黑体" w:hAnsi="黑体" w:eastAsia="黑体" w:cs="黑体"/>
          <w:b/>
          <w:bCs/>
          <w:color w:val="FF0000"/>
          <w:sz w:val="32"/>
          <w:szCs w:val="32"/>
        </w:rPr>
        <w:t>Epson平板式扫描仪</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产品类型：A4 平板式扫描仪</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产品型号：Epson Perfection V39</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产品简介：4800dpi 超高分辨率，USB 线直连供电，开机即</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扫；黑色机身，体积娇小，机身轻薄，时尚简洁，适合中小企业、SOHO、个人用户，用于处理纸质票据、老旧照片、手写文档、简报资料​‌‌，不占地方，经久耐用。官网可下载强大的影像数据处理软件，扫描盖板可拆卸，可立式摆放，释放更多空间，特别适合扫描书籍、文档、照片、证件，扫描速度为彩色 A4 300dpi 9.9 秒/页。官网介绍：https://www.epson.com.cn/products/scanners/206/V39/</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8595" cy="2306955"/>
            <wp:effectExtent l="0" t="0" r="8255" b="17145"/>
            <wp:docPr id="4" name="图片 4" descr="Epson-perfection-v39-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pson-perfection-v39-scanner"/>
                    <pic:cNvPicPr>
                      <a:picLocks noChangeAspect="1"/>
                    </pic:cNvPicPr>
                  </pic:nvPicPr>
                  <pic:blipFill>
                    <a:blip r:embed="rId9"/>
                    <a:stretch>
                      <a:fillRect/>
                    </a:stretch>
                  </pic:blipFill>
                  <pic:spPr>
                    <a:xfrm>
                      <a:off x="0" y="0"/>
                      <a:ext cx="5268595" cy="23069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b/>
          <w:bCs/>
          <w:color w:val="FF0000"/>
          <w:sz w:val="32"/>
          <w:szCs w:val="32"/>
        </w:rPr>
      </w:pPr>
      <w:r>
        <w:rPr>
          <w:rFonts w:hint="eastAsia" w:ascii="黑体" w:hAnsi="黑体" w:eastAsia="黑体" w:cs="黑体"/>
          <w:b/>
          <w:bCs/>
          <w:color w:val="FF0000"/>
          <w:sz w:val="32"/>
          <w:szCs w:val="32"/>
        </w:rPr>
        <w:t>广州版《天龙八部》全五册</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这个版本基本上是买不到了，值得收藏！</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《天龙八部》是作家金庸笔下魁宏复杂的一部武侠小说作品。创作初衷以佛教的神话生物象征，谱写 8 个主角，各自成章最后交织为一。连载时逐渐发展成多线叙事、伏笔绵密的群像连续剧，以大理段氏、姑苏慕容、萧峯身世为核心，前后达 30 年的家仇国恨的史诗悲剧。本书横跨地域广阔，牵涉民族与个人的深刻情感矛盾。陈世骧评价说：“然实一悲天悯人之作也......读《天龙八部》必须不流读，牢记住楔子一章，就可见冤孽与超度都发挥尽致。书中的人物情节，可谓无人不冤，有情皆孽，要写到尽致非把常人常情都写成离奇不可；书中的世界是朗朗世界到处藏着魍魉和鬼蜮，随时予以惊奇的揭发与讽刺，要供出这样一个可怜芸芸众生的世界，如何能不教结构松散？这样的人物情节和世界，背后笼罩着佛法的无边大超脱，时而透露出来。而在每逢动人处，我们会感到希腊悲剧理论中所谓恐怖与怜悯。”</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72405" cy="3909060"/>
            <wp:effectExtent l="0" t="0" r="4445" b="15240"/>
            <wp:docPr id="5" name="图片 5" descr="Heaven-Dragon-The-Eigh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eaven-Dragon-The-Eighth"/>
                    <pic:cNvPicPr>
                      <a:picLocks noChangeAspect="1"/>
                    </pic:cNvPicPr>
                  </pic:nvPicPr>
                  <pic:blipFill>
                    <a:blip r:embed="rId10"/>
                    <a:stretch>
                      <a:fillRect/>
                    </a:stretch>
                  </pic:blipFill>
                  <pic:spPr>
                    <a:xfrm>
                      <a:off x="0" y="0"/>
                      <a:ext cx="5272405" cy="3909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b/>
          <w:bCs/>
          <w:color w:val="FF0000"/>
          <w:sz w:val="32"/>
          <w:szCs w:val="32"/>
        </w:rPr>
      </w:pPr>
      <w:r>
        <w:rPr>
          <w:rFonts w:hint="eastAsia" w:ascii="黑体" w:hAnsi="黑体" w:eastAsia="黑体" w:cs="黑体"/>
          <w:b/>
          <w:bCs/>
          <w:color w:val="FF0000"/>
          <w:sz w:val="32"/>
          <w:szCs w:val="32"/>
        </w:rPr>
        <w:t>《现代成名学》上下册</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说说你最想以什么样的方式出名</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人不怕出名猪不怕壮</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造出名场面</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出名要趁早</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公众舆论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72405" cy="3726180"/>
            <wp:effectExtent l="0" t="0" r="4445" b="7620"/>
            <wp:docPr id="6" name="图片 6" descr="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ame"/>
                    <pic:cNvPicPr>
                      <a:picLocks noChangeAspect="1"/>
                    </pic:cNvPicPr>
                  </pic:nvPicPr>
                  <pic:blipFill>
                    <a:blip r:embed="rId11"/>
                    <a:stretch>
                      <a:fillRect/>
                    </a:stretch>
                  </pic:blipFill>
                  <pic:spPr>
                    <a:xfrm>
                      <a:off x="0" y="0"/>
                      <a:ext cx="5272405" cy="3726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b/>
          <w:bCs/>
          <w:color w:val="FF0000"/>
          <w:sz w:val="32"/>
          <w:szCs w:val="32"/>
        </w:rPr>
      </w:pPr>
      <w:r>
        <w:rPr>
          <w:rFonts w:hint="eastAsia" w:ascii="黑体" w:hAnsi="黑体" w:eastAsia="黑体" w:cs="黑体"/>
          <w:b/>
          <w:bCs/>
          <w:color w:val="FF0000"/>
          <w:sz w:val="32"/>
          <w:szCs w:val="32"/>
        </w:rPr>
        <w:t>各国硬币收藏夹</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内含美元、日元、韩元、泰铢、菲律宾披索、阿联酋迪拉姆等各国硬币。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4785" cy="1645920"/>
            <wp:effectExtent l="0" t="0" r="12065" b="11430"/>
            <wp:docPr id="8" name="图片 8"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ins"/>
                    <pic:cNvPicPr>
                      <a:picLocks noChangeAspect="1"/>
                    </pic:cNvPicPr>
                  </pic:nvPicPr>
                  <pic:blipFill>
                    <a:blip r:embed="rId12"/>
                    <a:stretch>
                      <a:fillRect/>
                    </a:stretch>
                  </pic:blipFill>
                  <pic:spPr>
                    <a:xfrm>
                      <a:off x="0" y="0"/>
                      <a:ext cx="5264785" cy="16459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sectPr>
      <w:footerReference r:id="rId3" w:type="default"/>
      <w:pgSz w:w="11906" w:h="16838"/>
      <w:pgMar w:top="1440" w:right="1800" w:bottom="111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default" w:ascii="Bahnschrift Light Condensed" w:hAnsi="Bahnschrift Light Condensed" w:cs="Bahnschrift Light Condensed" w:eastAsiaTheme="minorEastAsia"/>
        <w:b/>
        <w:bCs/>
        <w:color w:val="FF0000"/>
        <w:sz w:val="32"/>
        <w:szCs w:val="32"/>
        <w:lang w:val="en-US" w:eastAsia="zh-CN"/>
      </w:rPr>
    </w:pPr>
    <w:r>
      <w:rPr>
        <w:rFonts w:hint="eastAsia" w:ascii="Bahnschrift Light Condensed" w:hAnsi="Bahnschrift Light Condensed" w:cs="Bahnschrift Light Condensed"/>
        <w:b/>
        <w:bCs/>
        <w:color w:val="FF0000"/>
        <w:sz w:val="32"/>
        <w:szCs w:val="32"/>
        <w:lang w:val="en-US" w:eastAsia="zh-CN"/>
      </w:rPr>
      <w:t>KB727.COM</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13DC9"/>
    <w:rsid w:val="23F13DC9"/>
    <w:rsid w:val="34D14103"/>
    <w:rsid w:val="6E20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1111</Words>
  <Characters>1294</Characters>
  <Lines>0</Lines>
  <Paragraphs>0</Paragraphs>
  <TotalTime>15</TotalTime>
  <ScaleCrop>false</ScaleCrop>
  <LinksUpToDate>false</LinksUpToDate>
  <CharactersWithSpaces>1330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2024-11-10T03:53:00Z</dcterms:created>
  <dc:creator>DELL</dc:creator>
  <cp:lastModifiedBy>DELL</cp:lastModifiedBy>
  <dcterms:modified xsi:type="dcterms:W3CDTF">2025-01-18T11:57:46Z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