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sz w:val="30"/>
          <w:szCs w:val="30"/>
        </w:rPr>
      </w:pPr>
      <w:r>
        <w:rPr>
          <w:rFonts w:ascii="Arial" w:hAnsi="Arial"/>
          <w:sz w:val="30"/>
          <w:szCs w:val="30"/>
          <w:rtl w:val="0"/>
          <w:lang w:val="en-US"/>
        </w:rPr>
        <w:t>Update on our Assemblies   -   3/21/20</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These are some difficult times for us and are likely to get somewhat worse before they get better.</w:t>
      </w:r>
    </w:p>
    <w:p>
      <w:pPr>
        <w:pStyle w:val="Body"/>
        <w:rPr>
          <w:rFonts w:ascii="Arial" w:cs="Arial" w:hAnsi="Arial" w:eastAsia="Arial"/>
          <w:sz w:val="30"/>
          <w:szCs w:val="30"/>
        </w:rPr>
      </w:pPr>
      <w:r>
        <w:rPr>
          <w:rFonts w:ascii="Arial" w:hAnsi="Arial"/>
          <w:sz w:val="30"/>
          <w:szCs w:val="30"/>
          <w:rtl w:val="0"/>
          <w:lang w:val="en-US"/>
        </w:rPr>
        <w:t>We treasure our assemblies and understand how important they are for the church.  They are part of the Lord</w:t>
      </w:r>
      <w:r>
        <w:rPr>
          <w:rFonts w:ascii="Arial" w:hAnsi="Arial" w:hint="default"/>
          <w:sz w:val="30"/>
          <w:szCs w:val="30"/>
          <w:rtl w:val="0"/>
          <w:lang w:val="en-US"/>
        </w:rPr>
        <w:t>’</w:t>
      </w:r>
      <w:r>
        <w:rPr>
          <w:rFonts w:ascii="Arial" w:hAnsi="Arial"/>
          <w:sz w:val="30"/>
          <w:szCs w:val="30"/>
          <w:rtl w:val="0"/>
          <w:lang w:val="en-US"/>
        </w:rPr>
        <w:t>s design for His church.  They are times for us to worship, pray and study together, to learn more about God</w:t>
      </w:r>
      <w:r>
        <w:rPr>
          <w:rFonts w:ascii="Arial" w:hAnsi="Arial" w:hint="default"/>
          <w:sz w:val="30"/>
          <w:szCs w:val="30"/>
          <w:rtl w:val="0"/>
          <w:lang w:val="en-US"/>
        </w:rPr>
        <w:t>’</w:t>
      </w:r>
      <w:r>
        <w:rPr>
          <w:rFonts w:ascii="Arial" w:hAnsi="Arial"/>
          <w:sz w:val="30"/>
          <w:szCs w:val="30"/>
          <w:rtl w:val="0"/>
          <w:lang w:val="en-US"/>
        </w:rPr>
        <w:t>s word and to encourage and inspire one another.  It</w:t>
      </w:r>
      <w:r>
        <w:rPr>
          <w:rFonts w:ascii="Arial" w:hAnsi="Arial" w:hint="default"/>
          <w:sz w:val="30"/>
          <w:szCs w:val="30"/>
          <w:rtl w:val="0"/>
          <w:lang w:val="en-US"/>
        </w:rPr>
        <w:t>’</w:t>
      </w:r>
      <w:r>
        <w:rPr>
          <w:rFonts w:ascii="Arial" w:hAnsi="Arial"/>
          <w:sz w:val="30"/>
          <w:szCs w:val="30"/>
          <w:rtl w:val="0"/>
          <w:lang w:val="en-US"/>
        </w:rPr>
        <w:t>s not an easy decision for us as the elders here, but faced with the circumstances of the national (world) emergency we find ourselves in, we will need to suspend our assemblies for a time.  We will not be assembling together until April.</w:t>
      </w:r>
      <w:r>
        <w:rPr>
          <w:rFonts w:ascii="Arial" w:hAnsi="Arial"/>
          <w:sz w:val="30"/>
          <w:szCs w:val="30"/>
          <w:rtl w:val="0"/>
        </w:rPr>
        <w:t xml:space="preserve"> </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We will continue to monitor developments and update everyone as things change.</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These are some of the reasons we are making this decision:</w:t>
      </w:r>
    </w:p>
    <w:p>
      <w:pPr>
        <w:pStyle w:val="Body"/>
        <w:numPr>
          <w:ilvl w:val="0"/>
          <w:numId w:val="2"/>
        </w:numPr>
        <w:rPr>
          <w:rFonts w:ascii="Arial" w:hAnsi="Arial"/>
          <w:sz w:val="30"/>
          <w:szCs w:val="30"/>
          <w:lang w:val="en-US"/>
        </w:rPr>
      </w:pPr>
      <w:r>
        <w:rPr>
          <w:rFonts w:ascii="Arial" w:hAnsi="Arial"/>
          <w:sz w:val="30"/>
          <w:szCs w:val="30"/>
          <w:rtl w:val="0"/>
          <w:lang w:val="en-US"/>
        </w:rPr>
        <w:t>We see the rapid spread of this disease through communities</w:t>
      </w:r>
    </w:p>
    <w:p>
      <w:pPr>
        <w:pStyle w:val="Body"/>
        <w:numPr>
          <w:ilvl w:val="0"/>
          <w:numId w:val="2"/>
        </w:numPr>
        <w:rPr>
          <w:rFonts w:ascii="Arial" w:hAnsi="Arial"/>
          <w:sz w:val="30"/>
          <w:szCs w:val="30"/>
          <w:lang w:val="en-US"/>
        </w:rPr>
      </w:pPr>
      <w:r>
        <w:rPr>
          <w:rFonts w:ascii="Arial" w:hAnsi="Arial"/>
          <w:sz w:val="30"/>
          <w:szCs w:val="30"/>
          <w:rtl w:val="0"/>
          <w:lang w:val="en-US"/>
        </w:rPr>
        <w:t>With this disease it is very possible for an infected person to show no symptoms and carry the infection to others.</w:t>
      </w:r>
    </w:p>
    <w:p>
      <w:pPr>
        <w:pStyle w:val="Body"/>
        <w:numPr>
          <w:ilvl w:val="0"/>
          <w:numId w:val="2"/>
        </w:numPr>
        <w:rPr>
          <w:rFonts w:ascii="Arial" w:hAnsi="Arial"/>
          <w:sz w:val="30"/>
          <w:szCs w:val="30"/>
          <w:lang w:val="en-US"/>
        </w:rPr>
      </w:pPr>
      <w:r>
        <w:rPr>
          <w:rFonts w:ascii="Arial" w:hAnsi="Arial"/>
          <w:sz w:val="30"/>
          <w:szCs w:val="30"/>
          <w:rtl w:val="0"/>
          <w:lang w:val="en-US"/>
        </w:rPr>
        <w:t>Lack of testing means we have no idea who has it.</w:t>
      </w:r>
    </w:p>
    <w:p>
      <w:pPr>
        <w:pStyle w:val="Body"/>
        <w:numPr>
          <w:ilvl w:val="0"/>
          <w:numId w:val="2"/>
        </w:numPr>
        <w:rPr>
          <w:rFonts w:ascii="Arial" w:hAnsi="Arial"/>
          <w:sz w:val="30"/>
          <w:szCs w:val="30"/>
          <w:lang w:val="en-US"/>
        </w:rPr>
      </w:pPr>
      <w:r>
        <w:rPr>
          <w:rFonts w:ascii="Arial" w:hAnsi="Arial"/>
          <w:sz w:val="30"/>
          <w:szCs w:val="30"/>
          <w:rtl w:val="0"/>
          <w:lang w:val="en-US"/>
        </w:rPr>
        <w:t>We have many in our congregation who are in the vulnerable category for this disease.</w:t>
      </w:r>
    </w:p>
    <w:p>
      <w:pPr>
        <w:pStyle w:val="Body"/>
        <w:numPr>
          <w:ilvl w:val="0"/>
          <w:numId w:val="2"/>
        </w:numPr>
        <w:rPr>
          <w:rFonts w:ascii="Arial" w:hAnsi="Arial"/>
          <w:sz w:val="30"/>
          <w:szCs w:val="30"/>
          <w:lang w:val="en-US"/>
        </w:rPr>
      </w:pPr>
      <w:r>
        <w:rPr>
          <w:rFonts w:ascii="Arial" w:hAnsi="Arial"/>
          <w:sz w:val="30"/>
          <w:szCs w:val="30"/>
          <w:rtl w:val="0"/>
          <w:lang w:val="en-US"/>
        </w:rPr>
        <w:t>None of us have immunity</w:t>
      </w:r>
    </w:p>
    <w:p>
      <w:pPr>
        <w:pStyle w:val="Body"/>
        <w:numPr>
          <w:ilvl w:val="0"/>
          <w:numId w:val="2"/>
        </w:numPr>
        <w:rPr>
          <w:rFonts w:ascii="Arial" w:hAnsi="Arial"/>
          <w:sz w:val="30"/>
          <w:szCs w:val="30"/>
          <w:lang w:val="en-US"/>
        </w:rPr>
      </w:pPr>
      <w:r>
        <w:rPr>
          <w:rFonts w:ascii="Arial" w:hAnsi="Arial"/>
          <w:sz w:val="30"/>
          <w:szCs w:val="30"/>
          <w:rtl w:val="0"/>
          <w:lang w:val="en-US"/>
        </w:rPr>
        <w:t>We may carry to others.</w:t>
      </w:r>
    </w:p>
    <w:p>
      <w:pPr>
        <w:pStyle w:val="Body"/>
        <w:numPr>
          <w:ilvl w:val="0"/>
          <w:numId w:val="2"/>
        </w:numPr>
        <w:rPr>
          <w:rFonts w:ascii="Arial" w:hAnsi="Arial"/>
          <w:sz w:val="30"/>
          <w:szCs w:val="30"/>
          <w:lang w:val="en-US"/>
        </w:rPr>
      </w:pPr>
      <w:r>
        <w:rPr>
          <w:rFonts w:ascii="Arial" w:hAnsi="Arial"/>
          <w:sz w:val="30"/>
          <w:szCs w:val="30"/>
          <w:rtl w:val="0"/>
          <w:lang w:val="en-US"/>
        </w:rPr>
        <w:t>The government has instructed no gatherings over 10 people for 15 days</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In the meantime, we are working on ways to meet together in virtual ways.  That will not be a replacement for our assemblies, but as we are separated physically we can continue to communicate, study, etc., during this time.  You will receive more information about that in the next couple of days.</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Remember, through all of this:</w:t>
      </w:r>
    </w:p>
    <w:p>
      <w:pPr>
        <w:pStyle w:val="Body"/>
        <w:rPr>
          <w:rFonts w:ascii="Arial" w:cs="Arial" w:hAnsi="Arial" w:eastAsia="Arial"/>
          <w:sz w:val="30"/>
          <w:szCs w:val="30"/>
        </w:rPr>
      </w:pPr>
      <w:r>
        <w:rPr>
          <w:rFonts w:ascii="Arial" w:hAnsi="Arial" w:hint="default"/>
          <w:i w:val="1"/>
          <w:iCs w:val="1"/>
          <w:sz w:val="30"/>
          <w:szCs w:val="30"/>
          <w:rtl w:val="0"/>
          <w:lang w:val="en-US"/>
        </w:rPr>
        <w:t>“</w:t>
      </w:r>
      <w:r>
        <w:rPr>
          <w:rFonts w:ascii="Arial" w:hAnsi="Arial"/>
          <w:i w:val="1"/>
          <w:iCs w:val="1"/>
          <w:sz w:val="30"/>
          <w:szCs w:val="30"/>
          <w:rtl w:val="0"/>
          <w:lang w:val="en-US"/>
        </w:rPr>
        <w:t>No, in all these things we are more than conquerors through him who loved us. For I am sure that neither death nor life, nor angels nor rulers, nor things present nor things to come, nor powers, nor height nor depth, nor anything else in all creation, will be able to separate us from the love of God in Christ Jesus our Lord.</w:t>
      </w:r>
      <w:r>
        <w:rPr>
          <w:rFonts w:ascii="Arial" w:hAnsi="Arial" w:hint="default"/>
          <w:i w:val="1"/>
          <w:iCs w:val="1"/>
          <w:sz w:val="30"/>
          <w:szCs w:val="30"/>
          <w:rtl w:val="0"/>
          <w:lang w:val="en-US"/>
        </w:rPr>
        <w:t>”</w:t>
      </w:r>
      <w:r>
        <w:rPr>
          <w:rFonts w:ascii="Arial" w:hAnsi="Arial"/>
          <w:sz w:val="30"/>
          <w:szCs w:val="30"/>
          <w:rtl w:val="0"/>
          <w:lang w:val="en-US"/>
        </w:rPr>
        <w:t xml:space="preserve">        Romans 8:37-39</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Here are a couple of other passages of scripture to remember:</w:t>
      </w:r>
    </w:p>
    <w:p>
      <w:pPr>
        <w:pStyle w:val="Body"/>
        <w:rPr>
          <w:rFonts w:ascii="Arial" w:cs="Arial" w:hAnsi="Arial" w:eastAsia="Arial"/>
          <w:sz w:val="30"/>
          <w:szCs w:val="30"/>
        </w:rPr>
      </w:pPr>
    </w:p>
    <w:p>
      <w:pPr>
        <w:pStyle w:val="Body"/>
        <w:rPr>
          <w:rFonts w:ascii="Arial" w:cs="Arial" w:hAnsi="Arial" w:eastAsia="Arial"/>
          <w:sz w:val="30"/>
          <w:szCs w:val="30"/>
        </w:rPr>
      </w:pPr>
      <w:r>
        <w:rPr>
          <w:rFonts w:ascii="Arial" w:hAnsi="Arial"/>
          <w:sz w:val="30"/>
          <w:szCs w:val="30"/>
          <w:rtl w:val="0"/>
          <w:lang w:val="en-US"/>
        </w:rPr>
        <w:t>Luke 12:22-34 and Philippians 4:4-8</w:t>
      </w:r>
    </w:p>
    <w:p>
      <w:pPr>
        <w:pStyle w:val="Body"/>
        <w:rPr>
          <w:rFonts w:ascii="Arial" w:cs="Arial" w:hAnsi="Arial" w:eastAsia="Arial"/>
          <w:sz w:val="30"/>
          <w:szCs w:val="30"/>
        </w:rPr>
      </w:pPr>
    </w:p>
    <w:p>
      <w:pPr>
        <w:pStyle w:val="Body"/>
      </w:pPr>
      <w:r>
        <w:rPr>
          <w:rFonts w:ascii="Arial" w:hAnsi="Arial"/>
          <w:sz w:val="30"/>
          <w:szCs w:val="30"/>
          <w:rtl w:val="0"/>
          <w:lang w:val="en-US"/>
        </w:rPr>
        <w:t>The Elders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0"/>
        <w:sz w:val="36"/>
        <w:szCs w:val="3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