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F89C" w14:textId="72C4229C" w:rsidR="00BB7F0B" w:rsidRPr="0008038F" w:rsidRDefault="0008038F">
      <w:pPr>
        <w:rPr>
          <w:rFonts w:asciiTheme="minorBidi" w:hAnsiTheme="minorBidi" w:cstheme="minorBidi"/>
          <w:szCs w:val="22"/>
        </w:rPr>
      </w:pPr>
      <w:bookmarkStart w:id="0" w:name="_Hlk166180345"/>
      <w:bookmarkEnd w:id="0"/>
      <w:r w:rsidRPr="0008038F">
        <w:rPr>
          <w:rFonts w:asciiTheme="minorBidi" w:hAnsiTheme="minorBidi" w:cstheme="minorBidi"/>
          <w:noProof/>
          <w:szCs w:val="22"/>
        </w:rPr>
        <w:drawing>
          <wp:anchor distT="0" distB="0" distL="114300" distR="114300" simplePos="0" relativeHeight="251658240" behindDoc="0" locked="0" layoutInCell="1" allowOverlap="1" wp14:anchorId="245B55B4" wp14:editId="57474278">
            <wp:simplePos x="0" y="0"/>
            <wp:positionH relativeFrom="column">
              <wp:posOffset>4365056</wp:posOffset>
            </wp:positionH>
            <wp:positionV relativeFrom="paragraph">
              <wp:posOffset>4813</wp:posOffset>
            </wp:positionV>
            <wp:extent cx="1906270" cy="966470"/>
            <wp:effectExtent l="0" t="0" r="0" b="0"/>
            <wp:wrapNone/>
            <wp:docPr id="1" name="Picture 1" descr="The International Monetary Fu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ernational Monetary Fund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96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457720" w:rsidRPr="0008038F">
        <w:rPr>
          <w:rFonts w:asciiTheme="minorBidi" w:hAnsiTheme="minorBidi" w:cstheme="minorBidi"/>
          <w:noProof/>
          <w:szCs w:val="22"/>
        </w:rPr>
        <w:t xml:space="preserve"> </w: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052"/>
      </w:tblGrid>
      <w:tr w:rsidR="00BB7F0B" w:rsidRPr="0008038F" w14:paraId="262DF8CF" w14:textId="77777777">
        <w:sdt>
          <w:sdtPr>
            <w:rPr>
              <w:rFonts w:ascii="Arial" w:hAnsi="Arial" w:cs="Arial"/>
              <w:color w:val="004A97"/>
              <w:sz w:val="36"/>
              <w:szCs w:val="36"/>
            </w:rPr>
            <w:alias w:val="Company"/>
            <w:id w:val="13406915"/>
            <w:placeholder>
              <w:docPart w:val="0A4FF1306DE74BDB88967281E87C0D3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348428E" w14:textId="00C9F5FD" w:rsidR="00BB7F0B" w:rsidRPr="0008038F" w:rsidRDefault="00472682">
                <w:pPr>
                  <w:pStyle w:val="NoSpacing"/>
                  <w:rPr>
                    <w:rFonts w:ascii="Arial" w:hAnsi="Arial" w:cs="Arial"/>
                    <w:color w:val="004A97"/>
                    <w:sz w:val="36"/>
                    <w:szCs w:val="36"/>
                  </w:rPr>
                </w:pPr>
                <w:r>
                  <w:rPr>
                    <w:rFonts w:ascii="Arial" w:hAnsi="Arial" w:cs="Arial"/>
                    <w:color w:val="004A97"/>
                    <w:sz w:val="36"/>
                    <w:szCs w:val="36"/>
                  </w:rPr>
                  <w:t>EFFECTIVE POLICY COMMUNICATION</w:t>
                </w:r>
              </w:p>
            </w:tc>
          </w:sdtContent>
        </w:sdt>
      </w:tr>
      <w:tr w:rsidR="00BB7F0B" w:rsidRPr="0008038F" w14:paraId="6E8774F8" w14:textId="77777777">
        <w:tc>
          <w:tcPr>
            <w:tcW w:w="7672" w:type="dxa"/>
          </w:tcPr>
          <w:sdt>
            <w:sdtPr>
              <w:rPr>
                <w:rFonts w:ascii="Arial" w:eastAsiaTheme="majorEastAsia" w:hAnsi="Arial" w:cs="Arial"/>
                <w:color w:val="004A97"/>
                <w:sz w:val="36"/>
                <w:szCs w:val="36"/>
              </w:rPr>
              <w:alias w:val="Title"/>
              <w:id w:val="13406919"/>
              <w:placeholder>
                <w:docPart w:val="0BDDFD2CA1ED485596D3B1C764FF0008"/>
              </w:placeholder>
              <w:dataBinding w:prefixMappings="xmlns:ns0='http://schemas.openxmlformats.org/package/2006/metadata/core-properties' xmlns:ns1='http://purl.org/dc/elements/1.1/'" w:xpath="/ns0:coreProperties[1]/ns1:title[1]" w:storeItemID="{6C3C8BC8-F283-45AE-878A-BAB7291924A1}"/>
              <w:text/>
            </w:sdtPr>
            <w:sdtContent>
              <w:p w14:paraId="4CAEF205" w14:textId="22421B77" w:rsidR="00BB7F0B" w:rsidRPr="0008038F" w:rsidRDefault="00472682">
                <w:pPr>
                  <w:pStyle w:val="NoSpacing"/>
                  <w:spacing w:line="216" w:lineRule="auto"/>
                  <w:rPr>
                    <w:rFonts w:ascii="Arial" w:eastAsiaTheme="majorEastAsia" w:hAnsi="Arial" w:cs="Arial"/>
                    <w:color w:val="004A97"/>
                    <w:sz w:val="36"/>
                    <w:szCs w:val="36"/>
                  </w:rPr>
                </w:pPr>
                <w:r>
                  <w:rPr>
                    <w:rFonts w:ascii="Arial" w:eastAsiaTheme="majorEastAsia" w:hAnsi="Arial" w:cs="Arial"/>
                    <w:color w:val="004A97"/>
                    <w:sz w:val="36"/>
                    <w:szCs w:val="36"/>
                  </w:rPr>
                  <w:t xml:space="preserve">Blended course: </w:t>
                </w:r>
                <w:r w:rsidR="00EB2ED4" w:rsidRPr="0008038F">
                  <w:rPr>
                    <w:rFonts w:ascii="Arial" w:eastAsiaTheme="majorEastAsia" w:hAnsi="Arial" w:cs="Arial"/>
                    <w:color w:val="004A97"/>
                    <w:sz w:val="36"/>
                    <w:szCs w:val="36"/>
                  </w:rPr>
                  <w:t>Self-paced content</w:t>
                </w:r>
              </w:p>
            </w:sdtContent>
          </w:sdt>
        </w:tc>
      </w:tr>
      <w:tr w:rsidR="00BB7F0B" w:rsidRPr="0008038F" w14:paraId="3EDCE15C" w14:textId="77777777">
        <w:sdt>
          <w:sdtPr>
            <w:rPr>
              <w:rFonts w:ascii="Arial" w:hAnsi="Arial" w:cs="Arial"/>
              <w:color w:val="004A97"/>
              <w:sz w:val="36"/>
              <w:szCs w:val="36"/>
            </w:rPr>
            <w:alias w:val="Subtitle"/>
            <w:id w:val="13406923"/>
            <w:placeholder>
              <w:docPart w:val="299751D2F5344C13A810AEAC1441C8B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D9F2F0D" w14:textId="27CB6F48" w:rsidR="00BB7F0B" w:rsidRPr="0008038F" w:rsidRDefault="006D0856">
                <w:pPr>
                  <w:pStyle w:val="NoSpacing"/>
                  <w:rPr>
                    <w:rFonts w:ascii="Arial" w:hAnsi="Arial" w:cs="Arial"/>
                    <w:color w:val="004A97"/>
                    <w:sz w:val="36"/>
                    <w:szCs w:val="36"/>
                  </w:rPr>
                </w:pPr>
                <w:r w:rsidRPr="006D0856">
                  <w:rPr>
                    <w:rFonts w:ascii="Arial" w:hAnsi="Arial" w:cs="Arial"/>
                    <w:color w:val="004A97"/>
                    <w:sz w:val="36"/>
                    <w:szCs w:val="36"/>
                  </w:rPr>
                  <w:t>COURSE PLAN—MODULE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776"/>
      </w:tblGrid>
      <w:tr w:rsidR="00BB7F0B" w:rsidRPr="0008038F" w14:paraId="35575250" w14:textId="77777777" w:rsidTr="00457720">
        <w:tc>
          <w:tcPr>
            <w:tcW w:w="6943" w:type="dxa"/>
            <w:tcMar>
              <w:top w:w="216" w:type="dxa"/>
              <w:left w:w="115" w:type="dxa"/>
              <w:bottom w:w="216" w:type="dxa"/>
              <w:right w:w="115" w:type="dxa"/>
            </w:tcMar>
          </w:tcPr>
          <w:p w14:paraId="3ABE65E2" w14:textId="77777777" w:rsidR="00BB7F0B" w:rsidRPr="0008038F" w:rsidRDefault="00BB7F0B">
            <w:pPr>
              <w:pStyle w:val="NoSpacing"/>
              <w:rPr>
                <w:rFonts w:asciiTheme="minorBidi" w:hAnsiTheme="minorBidi"/>
                <w:color w:val="004A97"/>
              </w:rPr>
            </w:pPr>
          </w:p>
        </w:tc>
      </w:tr>
    </w:tbl>
    <w:p w14:paraId="57058355" w14:textId="4F37AF53" w:rsidR="00201BAE" w:rsidRPr="0008038F" w:rsidRDefault="00201BAE">
      <w:pPr>
        <w:spacing w:after="160" w:line="259" w:lineRule="auto"/>
        <w:rPr>
          <w:rFonts w:asciiTheme="minorBidi" w:hAnsiTheme="minorBidi" w:cstheme="minorBidi"/>
          <w:color w:val="004A97"/>
          <w:szCs w:val="22"/>
        </w:rPr>
      </w:pPr>
      <w:r w:rsidRPr="0008038F">
        <w:rPr>
          <w:rFonts w:asciiTheme="minorBidi" w:hAnsiTheme="minorBidi" w:cstheme="minorBidi"/>
          <w:color w:val="004A97"/>
          <w:szCs w:val="22"/>
        </w:rPr>
        <w:br w:type="page"/>
      </w:r>
    </w:p>
    <w:p w14:paraId="048BF1B9" w14:textId="2D4BD431" w:rsidR="0008038F" w:rsidRDefault="0008038F" w:rsidP="6FADA99D">
      <w:pPr>
        <w:pStyle w:val="TOCHeading"/>
        <w:jc w:val="center"/>
        <w:rPr>
          <w:rFonts w:asciiTheme="minorBidi" w:hAnsiTheme="minorBidi" w:cstheme="minorBidi"/>
          <w:color w:val="004A97"/>
          <w:sz w:val="22"/>
          <w:szCs w:val="22"/>
        </w:rPr>
      </w:pPr>
    </w:p>
    <w:sdt>
      <w:sdtPr>
        <w:id w:val="1507673218"/>
        <w:docPartObj>
          <w:docPartGallery w:val="Table of Contents"/>
          <w:docPartUnique/>
        </w:docPartObj>
      </w:sdtPr>
      <w:sdtContent>
        <w:p w14:paraId="6B7B9E74" w14:textId="4569BD32" w:rsidR="0098789F" w:rsidRPr="0008038F" w:rsidRDefault="5D3AEA77" w:rsidP="29A05A24">
          <w:pPr>
            <w:spacing w:line="276" w:lineRule="auto"/>
            <w:rPr>
              <w:rFonts w:asciiTheme="minorBidi" w:hAnsiTheme="minorBidi" w:cstheme="minorBidi"/>
              <w:b/>
              <w:bCs/>
            </w:rPr>
          </w:pPr>
          <w:r w:rsidRPr="3C4D942C">
            <w:rPr>
              <w:rFonts w:asciiTheme="minorBidi" w:hAnsiTheme="minorBidi" w:cstheme="minorBidi"/>
              <w:b/>
              <w:bCs/>
            </w:rPr>
            <w:t>TABLE OF CONTENTS</w:t>
          </w:r>
        </w:p>
        <w:p w14:paraId="459F5510" w14:textId="77777777" w:rsidR="0098789F" w:rsidRPr="0008038F" w:rsidRDefault="0098789F" w:rsidP="29A05A24">
          <w:pPr>
            <w:rPr>
              <w:rFonts w:asciiTheme="minorBidi" w:hAnsiTheme="minorBidi" w:cstheme="minorBidi"/>
            </w:rPr>
          </w:pPr>
        </w:p>
        <w:p w14:paraId="29875742" w14:textId="6B0B28E0" w:rsidR="0098789F" w:rsidRPr="0008038F" w:rsidRDefault="29A05A24" w:rsidP="3C4D942C">
          <w:pPr>
            <w:pStyle w:val="TOC1"/>
            <w:tabs>
              <w:tab w:val="right" w:leader="dot" w:pos="10080"/>
            </w:tabs>
            <w:rPr>
              <w:rStyle w:val="Hyperlink"/>
              <w:noProof/>
              <w:lang w:eastAsia="zh-CN"/>
            </w:rPr>
          </w:pPr>
          <w:r>
            <w:fldChar w:fldCharType="begin"/>
          </w:r>
          <w:r w:rsidR="175B6D0C">
            <w:instrText>TOC \o "1-3" \z \u \h</w:instrText>
          </w:r>
          <w:r>
            <w:fldChar w:fldCharType="separate"/>
          </w:r>
          <w:hyperlink w:anchor="_Toc1806125772">
            <w:r w:rsidR="3C4D942C" w:rsidRPr="3C4D942C">
              <w:rPr>
                <w:rStyle w:val="Hyperlink"/>
              </w:rPr>
              <w:t xml:space="preserve">MODULE 2: Central </w:t>
            </w:r>
            <w:r w:rsidR="006D0856" w:rsidRPr="3C4D942C">
              <w:rPr>
                <w:rStyle w:val="Hyperlink"/>
              </w:rPr>
              <w:t>Bank Communication with the General Public</w:t>
            </w:r>
            <w:r w:rsidR="175B6D0C">
              <w:tab/>
            </w:r>
            <w:r w:rsidR="175B6D0C">
              <w:fldChar w:fldCharType="begin"/>
            </w:r>
            <w:r w:rsidR="175B6D0C">
              <w:instrText>PAGEREF _Toc1806125772 \h</w:instrText>
            </w:r>
            <w:r w:rsidR="175B6D0C">
              <w:fldChar w:fldCharType="separate"/>
            </w:r>
            <w:r w:rsidR="3C4D942C" w:rsidRPr="3C4D942C">
              <w:rPr>
                <w:rStyle w:val="Hyperlink"/>
              </w:rPr>
              <w:t>2</w:t>
            </w:r>
            <w:r w:rsidR="175B6D0C">
              <w:fldChar w:fldCharType="end"/>
            </w:r>
          </w:hyperlink>
        </w:p>
        <w:p w14:paraId="482B5931" w14:textId="6F8A73DC" w:rsidR="0098789F" w:rsidRPr="0008038F" w:rsidRDefault="00000000" w:rsidP="3C4D942C">
          <w:pPr>
            <w:pStyle w:val="TOC2"/>
            <w:tabs>
              <w:tab w:val="right" w:leader="dot" w:pos="10080"/>
            </w:tabs>
            <w:rPr>
              <w:rStyle w:val="Hyperlink"/>
              <w:noProof/>
              <w:lang w:eastAsia="zh-CN"/>
            </w:rPr>
          </w:pPr>
          <w:hyperlink w:anchor="_Toc551110370">
            <w:r w:rsidR="3C4D942C" w:rsidRPr="3C4D942C">
              <w:rPr>
                <w:rStyle w:val="Hyperlink"/>
              </w:rPr>
              <w:t>UNIT 0: Introduction to Module 2</w:t>
            </w:r>
            <w:r w:rsidR="5BFCB6F6">
              <w:tab/>
            </w:r>
            <w:r w:rsidR="5BFCB6F6">
              <w:fldChar w:fldCharType="begin"/>
            </w:r>
            <w:r w:rsidR="5BFCB6F6">
              <w:instrText>PAGEREF _Toc551110370 \h</w:instrText>
            </w:r>
            <w:r w:rsidR="5BFCB6F6">
              <w:fldChar w:fldCharType="separate"/>
            </w:r>
            <w:r w:rsidR="3C4D942C" w:rsidRPr="3C4D942C">
              <w:rPr>
                <w:rStyle w:val="Hyperlink"/>
              </w:rPr>
              <w:t>3</w:t>
            </w:r>
            <w:r w:rsidR="5BFCB6F6">
              <w:fldChar w:fldCharType="end"/>
            </w:r>
          </w:hyperlink>
        </w:p>
        <w:p w14:paraId="42097AF4" w14:textId="0768CD63" w:rsidR="0098789F" w:rsidRPr="0008038F" w:rsidRDefault="00000000" w:rsidP="3C4D942C">
          <w:pPr>
            <w:pStyle w:val="TOC1"/>
            <w:tabs>
              <w:tab w:val="right" w:leader="dot" w:pos="10080"/>
            </w:tabs>
            <w:rPr>
              <w:rStyle w:val="Hyperlink"/>
              <w:noProof/>
              <w:lang w:eastAsia="zh-CN"/>
            </w:rPr>
          </w:pPr>
          <w:hyperlink w:anchor="_Toc1626273292">
            <w:r w:rsidR="3C4D942C" w:rsidRPr="3C4D942C">
              <w:rPr>
                <w:rStyle w:val="Hyperlink"/>
              </w:rPr>
              <w:t xml:space="preserve">SECTION 1: How </w:t>
            </w:r>
            <w:r w:rsidR="006D0856" w:rsidRPr="3C4D942C">
              <w:rPr>
                <w:rStyle w:val="Hyperlink"/>
              </w:rPr>
              <w:t>Central Banks Communicate with the Public</w:t>
            </w:r>
            <w:r w:rsidR="5BFCB6F6">
              <w:tab/>
            </w:r>
            <w:r w:rsidR="5BFCB6F6">
              <w:fldChar w:fldCharType="begin"/>
            </w:r>
            <w:r w:rsidR="5BFCB6F6">
              <w:instrText>PAGEREF _Toc1626273292 \h</w:instrText>
            </w:r>
            <w:r w:rsidR="5BFCB6F6">
              <w:fldChar w:fldCharType="separate"/>
            </w:r>
            <w:r w:rsidR="3C4D942C" w:rsidRPr="3C4D942C">
              <w:rPr>
                <w:rStyle w:val="Hyperlink"/>
              </w:rPr>
              <w:t>3</w:t>
            </w:r>
            <w:r w:rsidR="5BFCB6F6">
              <w:fldChar w:fldCharType="end"/>
            </w:r>
          </w:hyperlink>
        </w:p>
        <w:p w14:paraId="4760883D" w14:textId="54907098" w:rsidR="6EEC262A" w:rsidRDefault="00000000" w:rsidP="6EEC262A">
          <w:pPr>
            <w:pStyle w:val="TOC2"/>
            <w:tabs>
              <w:tab w:val="right" w:leader="dot" w:pos="10080"/>
            </w:tabs>
            <w:rPr>
              <w:rStyle w:val="Hyperlink"/>
            </w:rPr>
          </w:pPr>
          <w:hyperlink w:anchor="_Toc1812964227">
            <w:r w:rsidR="3C4D942C" w:rsidRPr="3C4D942C">
              <w:rPr>
                <w:rStyle w:val="Hyperlink"/>
              </w:rPr>
              <w:t xml:space="preserve">UNIT 1.1: Communicating with the </w:t>
            </w:r>
            <w:r w:rsidR="006D0856" w:rsidRPr="3C4D942C">
              <w:rPr>
                <w:rStyle w:val="Hyperlink"/>
              </w:rPr>
              <w:t>Public Versus with Financial Experts</w:t>
            </w:r>
            <w:r w:rsidR="5BFCB6F6">
              <w:tab/>
            </w:r>
            <w:r w:rsidR="5BFCB6F6">
              <w:fldChar w:fldCharType="begin"/>
            </w:r>
            <w:r w:rsidR="5BFCB6F6">
              <w:instrText>PAGEREF _Toc1812964227 \h</w:instrText>
            </w:r>
            <w:r w:rsidR="5BFCB6F6">
              <w:fldChar w:fldCharType="separate"/>
            </w:r>
            <w:r w:rsidR="3C4D942C" w:rsidRPr="3C4D942C">
              <w:rPr>
                <w:rStyle w:val="Hyperlink"/>
              </w:rPr>
              <w:t>3</w:t>
            </w:r>
            <w:r w:rsidR="5BFCB6F6">
              <w:fldChar w:fldCharType="end"/>
            </w:r>
          </w:hyperlink>
        </w:p>
        <w:p w14:paraId="11837D6B" w14:textId="024A465C" w:rsidR="6EEC262A" w:rsidRDefault="00000000" w:rsidP="6EEC262A">
          <w:pPr>
            <w:pStyle w:val="TOC3"/>
            <w:tabs>
              <w:tab w:val="right" w:leader="dot" w:pos="10080"/>
            </w:tabs>
            <w:rPr>
              <w:rStyle w:val="Hyperlink"/>
            </w:rPr>
          </w:pPr>
          <w:hyperlink w:anchor="_Toc1847308632">
            <w:r w:rsidR="3C4D942C" w:rsidRPr="3C4D942C">
              <w:rPr>
                <w:rStyle w:val="Hyperlink"/>
              </w:rPr>
              <w:t xml:space="preserve">&lt;VIDEO 1.1&gt; "Talking to the </w:t>
            </w:r>
            <w:r w:rsidR="006D0856" w:rsidRPr="3C4D942C">
              <w:rPr>
                <w:rStyle w:val="Hyperlink"/>
              </w:rPr>
              <w:t>Public Requires a Different Approach</w:t>
            </w:r>
            <w:r w:rsidR="3C4D942C" w:rsidRPr="3C4D942C">
              <w:rPr>
                <w:rStyle w:val="Hyperlink"/>
              </w:rPr>
              <w:t>” [word count: 218]</w:t>
            </w:r>
            <w:r w:rsidR="5BFCB6F6">
              <w:tab/>
            </w:r>
            <w:r w:rsidR="5BFCB6F6">
              <w:fldChar w:fldCharType="begin"/>
            </w:r>
            <w:r w:rsidR="5BFCB6F6">
              <w:instrText>PAGEREF _Toc1847308632 \h</w:instrText>
            </w:r>
            <w:r w:rsidR="5BFCB6F6">
              <w:fldChar w:fldCharType="separate"/>
            </w:r>
            <w:r w:rsidR="3C4D942C" w:rsidRPr="3C4D942C">
              <w:rPr>
                <w:rStyle w:val="Hyperlink"/>
              </w:rPr>
              <w:t>3</w:t>
            </w:r>
            <w:r w:rsidR="5BFCB6F6">
              <w:fldChar w:fldCharType="end"/>
            </w:r>
          </w:hyperlink>
        </w:p>
        <w:p w14:paraId="530B2170" w14:textId="4062F224" w:rsidR="6EEC262A" w:rsidRDefault="00000000" w:rsidP="6E26E827">
          <w:pPr>
            <w:pStyle w:val="TOC2"/>
            <w:tabs>
              <w:tab w:val="right" w:leader="dot" w:pos="10080"/>
            </w:tabs>
            <w:rPr>
              <w:rStyle w:val="Hyperlink"/>
            </w:rPr>
          </w:pPr>
          <w:hyperlink w:anchor="_Toc1124762247">
            <w:r w:rsidR="3C4D942C" w:rsidRPr="3C4D942C">
              <w:rPr>
                <w:rStyle w:val="Hyperlink"/>
              </w:rPr>
              <w:t xml:space="preserve">UNIT 1.2: Examples of </w:t>
            </w:r>
            <w:r w:rsidR="006D0856" w:rsidRPr="3C4D942C">
              <w:rPr>
                <w:rStyle w:val="Hyperlink"/>
              </w:rPr>
              <w:t>Public Outreach</w:t>
            </w:r>
            <w:r w:rsidR="5BFCB6F6">
              <w:tab/>
            </w:r>
            <w:r w:rsidR="5BFCB6F6">
              <w:fldChar w:fldCharType="begin"/>
            </w:r>
            <w:r w:rsidR="5BFCB6F6">
              <w:instrText>PAGEREF _Toc1124762247 \h</w:instrText>
            </w:r>
            <w:r w:rsidR="5BFCB6F6">
              <w:fldChar w:fldCharType="separate"/>
            </w:r>
            <w:r w:rsidR="3C4D942C" w:rsidRPr="3C4D942C">
              <w:rPr>
                <w:rStyle w:val="Hyperlink"/>
              </w:rPr>
              <w:t>5</w:t>
            </w:r>
            <w:r w:rsidR="5BFCB6F6">
              <w:fldChar w:fldCharType="end"/>
            </w:r>
          </w:hyperlink>
        </w:p>
        <w:p w14:paraId="3154CDA3" w14:textId="4CEEA199" w:rsidR="6EEC262A" w:rsidRDefault="00000000" w:rsidP="175B6D0C">
          <w:pPr>
            <w:pStyle w:val="TOC3"/>
            <w:tabs>
              <w:tab w:val="right" w:leader="dot" w:pos="10080"/>
            </w:tabs>
            <w:rPr>
              <w:rStyle w:val="Hyperlink"/>
            </w:rPr>
          </w:pPr>
          <w:hyperlink w:anchor="_Toc440984201">
            <w:r w:rsidR="3C4D942C" w:rsidRPr="3C4D942C">
              <w:rPr>
                <w:rStyle w:val="Hyperlink"/>
              </w:rPr>
              <w:t xml:space="preserve">&lt;PDF 1&gt; "Data on </w:t>
            </w:r>
            <w:r w:rsidR="006D0856" w:rsidRPr="3C4D942C">
              <w:rPr>
                <w:rStyle w:val="Hyperlink"/>
              </w:rPr>
              <w:t>Central Bank Outreach</w:t>
            </w:r>
            <w:r w:rsidR="3C4D942C" w:rsidRPr="3C4D942C">
              <w:rPr>
                <w:rStyle w:val="Hyperlink"/>
              </w:rPr>
              <w:t>”</w:t>
            </w:r>
            <w:r w:rsidR="5BFCB6F6">
              <w:tab/>
            </w:r>
            <w:r w:rsidR="5BFCB6F6">
              <w:fldChar w:fldCharType="begin"/>
            </w:r>
            <w:r w:rsidR="5BFCB6F6">
              <w:instrText>PAGEREF _Toc440984201 \h</w:instrText>
            </w:r>
            <w:r w:rsidR="5BFCB6F6">
              <w:fldChar w:fldCharType="separate"/>
            </w:r>
            <w:r w:rsidR="3C4D942C" w:rsidRPr="3C4D942C">
              <w:rPr>
                <w:rStyle w:val="Hyperlink"/>
              </w:rPr>
              <w:t>6</w:t>
            </w:r>
            <w:r w:rsidR="5BFCB6F6">
              <w:fldChar w:fldCharType="end"/>
            </w:r>
          </w:hyperlink>
        </w:p>
        <w:p w14:paraId="420344AE" w14:textId="785E863C" w:rsidR="6EEC262A" w:rsidRDefault="00000000" w:rsidP="175B6D0C">
          <w:pPr>
            <w:pStyle w:val="TOC2"/>
            <w:tabs>
              <w:tab w:val="right" w:leader="dot" w:pos="10080"/>
            </w:tabs>
            <w:rPr>
              <w:rStyle w:val="Hyperlink"/>
            </w:rPr>
          </w:pPr>
          <w:hyperlink w:anchor="_Toc1231797919">
            <w:r w:rsidR="3C4D942C" w:rsidRPr="3C4D942C">
              <w:rPr>
                <w:rStyle w:val="Hyperlink"/>
              </w:rPr>
              <w:t xml:space="preserve">UNIT 1.3: Communication or </w:t>
            </w:r>
            <w:r w:rsidR="006D0856" w:rsidRPr="3C4D942C">
              <w:rPr>
                <w:rStyle w:val="Hyperlink"/>
              </w:rPr>
              <w:t>Transparency</w:t>
            </w:r>
            <w:r w:rsidR="3C4D942C" w:rsidRPr="3C4D942C">
              <w:rPr>
                <w:rStyle w:val="Hyperlink"/>
              </w:rPr>
              <w:t>?</w:t>
            </w:r>
            <w:r w:rsidR="5BFCB6F6">
              <w:tab/>
            </w:r>
            <w:r w:rsidR="5BFCB6F6">
              <w:fldChar w:fldCharType="begin"/>
            </w:r>
            <w:r w:rsidR="5BFCB6F6">
              <w:instrText>PAGEREF _Toc1231797919 \h</w:instrText>
            </w:r>
            <w:r w:rsidR="5BFCB6F6">
              <w:fldChar w:fldCharType="separate"/>
            </w:r>
            <w:r w:rsidR="3C4D942C" w:rsidRPr="3C4D942C">
              <w:rPr>
                <w:rStyle w:val="Hyperlink"/>
              </w:rPr>
              <w:t>6</w:t>
            </w:r>
            <w:r w:rsidR="5BFCB6F6">
              <w:fldChar w:fldCharType="end"/>
            </w:r>
          </w:hyperlink>
        </w:p>
        <w:p w14:paraId="13B7C27F" w14:textId="6C4E45B8" w:rsidR="6EEC262A" w:rsidRDefault="00000000" w:rsidP="175B6D0C">
          <w:pPr>
            <w:pStyle w:val="TOC1"/>
            <w:tabs>
              <w:tab w:val="right" w:leader="dot" w:pos="10080"/>
            </w:tabs>
            <w:rPr>
              <w:rStyle w:val="Hyperlink"/>
            </w:rPr>
          </w:pPr>
          <w:hyperlink w:anchor="_Toc772810611">
            <w:r w:rsidR="3C4D942C" w:rsidRPr="3C4D942C">
              <w:rPr>
                <w:rStyle w:val="Hyperlink"/>
              </w:rPr>
              <w:t xml:space="preserve">SECTION 2: Why </w:t>
            </w:r>
            <w:r w:rsidR="006D0856" w:rsidRPr="3C4D942C">
              <w:rPr>
                <w:rStyle w:val="Hyperlink"/>
              </w:rPr>
              <w:t>Do Central Banks Communicate with the Public</w:t>
            </w:r>
            <w:r w:rsidR="3C4D942C" w:rsidRPr="3C4D942C">
              <w:rPr>
                <w:rStyle w:val="Hyperlink"/>
              </w:rPr>
              <w:t>?</w:t>
            </w:r>
            <w:r w:rsidR="5BFCB6F6">
              <w:tab/>
            </w:r>
            <w:r w:rsidR="5BFCB6F6">
              <w:fldChar w:fldCharType="begin"/>
            </w:r>
            <w:r w:rsidR="5BFCB6F6">
              <w:instrText>PAGEREF _Toc772810611 \h</w:instrText>
            </w:r>
            <w:r w:rsidR="5BFCB6F6">
              <w:fldChar w:fldCharType="separate"/>
            </w:r>
            <w:r w:rsidR="3C4D942C" w:rsidRPr="3C4D942C">
              <w:rPr>
                <w:rStyle w:val="Hyperlink"/>
              </w:rPr>
              <w:t>7</w:t>
            </w:r>
            <w:r w:rsidR="5BFCB6F6">
              <w:fldChar w:fldCharType="end"/>
            </w:r>
          </w:hyperlink>
        </w:p>
        <w:p w14:paraId="50B0AC0E" w14:textId="3C9573B2" w:rsidR="6EEC262A" w:rsidRDefault="00000000" w:rsidP="175B6D0C">
          <w:pPr>
            <w:pStyle w:val="TOC2"/>
            <w:tabs>
              <w:tab w:val="right" w:leader="dot" w:pos="10080"/>
            </w:tabs>
            <w:rPr>
              <w:rStyle w:val="Hyperlink"/>
            </w:rPr>
          </w:pPr>
          <w:hyperlink w:anchor="_Toc242776274">
            <w:r w:rsidR="3C4D942C" w:rsidRPr="3C4D942C">
              <w:rPr>
                <w:rStyle w:val="Hyperlink"/>
              </w:rPr>
              <w:t xml:space="preserve">UNIT 2.1: Building </w:t>
            </w:r>
            <w:r w:rsidR="006D0856" w:rsidRPr="3C4D942C">
              <w:rPr>
                <w:rStyle w:val="Hyperlink"/>
              </w:rPr>
              <w:t xml:space="preserve">Trust </w:t>
            </w:r>
            <w:r w:rsidR="3C4D942C" w:rsidRPr="3C4D942C">
              <w:rPr>
                <w:rStyle w:val="Hyperlink"/>
              </w:rPr>
              <w:t xml:space="preserve">by </w:t>
            </w:r>
            <w:r w:rsidR="006D0856" w:rsidRPr="3C4D942C">
              <w:rPr>
                <w:rStyle w:val="Hyperlink"/>
              </w:rPr>
              <w:t>Being Accountable</w:t>
            </w:r>
            <w:r w:rsidR="5BFCB6F6">
              <w:tab/>
            </w:r>
            <w:r w:rsidR="5BFCB6F6">
              <w:fldChar w:fldCharType="begin"/>
            </w:r>
            <w:r w:rsidR="5BFCB6F6">
              <w:instrText>PAGEREF _Toc242776274 \h</w:instrText>
            </w:r>
            <w:r w:rsidR="5BFCB6F6">
              <w:fldChar w:fldCharType="separate"/>
            </w:r>
            <w:r w:rsidR="3C4D942C" w:rsidRPr="3C4D942C">
              <w:rPr>
                <w:rStyle w:val="Hyperlink"/>
              </w:rPr>
              <w:t>7</w:t>
            </w:r>
            <w:r w:rsidR="5BFCB6F6">
              <w:fldChar w:fldCharType="end"/>
            </w:r>
          </w:hyperlink>
        </w:p>
        <w:p w14:paraId="5B8BCAE5" w14:textId="0B253976" w:rsidR="6EEC262A" w:rsidRDefault="00000000" w:rsidP="175B6D0C">
          <w:pPr>
            <w:pStyle w:val="TOC3"/>
            <w:tabs>
              <w:tab w:val="right" w:leader="dot" w:pos="10080"/>
            </w:tabs>
            <w:rPr>
              <w:rStyle w:val="Hyperlink"/>
            </w:rPr>
          </w:pPr>
          <w:hyperlink w:anchor="_Toc1653131112">
            <w:r w:rsidR="3C4D942C" w:rsidRPr="3C4D942C">
              <w:rPr>
                <w:rStyle w:val="Hyperlink"/>
              </w:rPr>
              <w:t xml:space="preserve">&lt;VIDEO 2.1&gt; "Trust and </w:t>
            </w:r>
            <w:r w:rsidR="006D0856" w:rsidRPr="3C4D942C">
              <w:rPr>
                <w:rStyle w:val="Hyperlink"/>
              </w:rPr>
              <w:t>Accountability</w:t>
            </w:r>
            <w:r w:rsidR="3C4D942C" w:rsidRPr="3C4D942C">
              <w:rPr>
                <w:rStyle w:val="Hyperlink"/>
              </w:rPr>
              <w:t>” [word count: 250]</w:t>
            </w:r>
            <w:r w:rsidR="5BFCB6F6">
              <w:tab/>
            </w:r>
            <w:r w:rsidR="5BFCB6F6">
              <w:fldChar w:fldCharType="begin"/>
            </w:r>
            <w:r w:rsidR="5BFCB6F6">
              <w:instrText>PAGEREF _Toc1653131112 \h</w:instrText>
            </w:r>
            <w:r w:rsidR="5BFCB6F6">
              <w:fldChar w:fldCharType="separate"/>
            </w:r>
            <w:r w:rsidR="3C4D942C" w:rsidRPr="3C4D942C">
              <w:rPr>
                <w:rStyle w:val="Hyperlink"/>
              </w:rPr>
              <w:t>7</w:t>
            </w:r>
            <w:r w:rsidR="5BFCB6F6">
              <w:fldChar w:fldCharType="end"/>
            </w:r>
          </w:hyperlink>
        </w:p>
        <w:p w14:paraId="14906DD0" w14:textId="39A540A7" w:rsidR="6EEC262A" w:rsidRDefault="00000000" w:rsidP="175B6D0C">
          <w:pPr>
            <w:pStyle w:val="TOC2"/>
            <w:tabs>
              <w:tab w:val="right" w:leader="dot" w:pos="10080"/>
            </w:tabs>
            <w:rPr>
              <w:rStyle w:val="Hyperlink"/>
            </w:rPr>
          </w:pPr>
          <w:hyperlink w:anchor="_Toc478938330">
            <w:r w:rsidR="3C4D942C" w:rsidRPr="3C4D942C">
              <w:rPr>
                <w:rStyle w:val="Hyperlink"/>
              </w:rPr>
              <w:t xml:space="preserve">UNIT 2.2: Managing </w:t>
            </w:r>
            <w:r w:rsidR="006D0856" w:rsidRPr="3C4D942C">
              <w:rPr>
                <w:rStyle w:val="Hyperlink"/>
              </w:rPr>
              <w:t>Inflation Expectations</w:t>
            </w:r>
            <w:r w:rsidR="5BFCB6F6">
              <w:tab/>
            </w:r>
            <w:r w:rsidR="5BFCB6F6">
              <w:fldChar w:fldCharType="begin"/>
            </w:r>
            <w:r w:rsidR="5BFCB6F6">
              <w:instrText>PAGEREF _Toc478938330 \h</w:instrText>
            </w:r>
            <w:r w:rsidR="5BFCB6F6">
              <w:fldChar w:fldCharType="separate"/>
            </w:r>
            <w:r w:rsidR="3C4D942C" w:rsidRPr="3C4D942C">
              <w:rPr>
                <w:rStyle w:val="Hyperlink"/>
              </w:rPr>
              <w:t>8</w:t>
            </w:r>
            <w:r w:rsidR="5BFCB6F6">
              <w:fldChar w:fldCharType="end"/>
            </w:r>
          </w:hyperlink>
        </w:p>
        <w:p w14:paraId="62032F12" w14:textId="5C624F02" w:rsidR="6EEC262A" w:rsidRDefault="00000000" w:rsidP="29A05A24">
          <w:pPr>
            <w:pStyle w:val="TOC3"/>
            <w:tabs>
              <w:tab w:val="right" w:leader="dot" w:pos="10080"/>
            </w:tabs>
            <w:rPr>
              <w:rStyle w:val="Hyperlink"/>
            </w:rPr>
          </w:pPr>
          <w:hyperlink w:anchor="_Toc1038751592">
            <w:r w:rsidR="3C4D942C" w:rsidRPr="3C4D942C">
              <w:rPr>
                <w:rStyle w:val="Hyperlink"/>
              </w:rPr>
              <w:t xml:space="preserve">&lt;VIDEO 2.2&gt; "The </w:t>
            </w:r>
            <w:r w:rsidR="006D0856" w:rsidRPr="3C4D942C">
              <w:rPr>
                <w:rStyle w:val="Hyperlink"/>
              </w:rPr>
              <w:t>Importance of Anchored Inflation Expectations</w:t>
            </w:r>
            <w:r w:rsidR="3C4D942C" w:rsidRPr="3C4D942C">
              <w:rPr>
                <w:rStyle w:val="Hyperlink"/>
              </w:rPr>
              <w:t>” [word count: 474]</w:t>
            </w:r>
            <w:r w:rsidR="5BFCB6F6">
              <w:tab/>
            </w:r>
            <w:r w:rsidR="5BFCB6F6">
              <w:fldChar w:fldCharType="begin"/>
            </w:r>
            <w:r w:rsidR="5BFCB6F6">
              <w:instrText>PAGEREF _Toc1038751592 \h</w:instrText>
            </w:r>
            <w:r w:rsidR="5BFCB6F6">
              <w:fldChar w:fldCharType="separate"/>
            </w:r>
            <w:r w:rsidR="3C4D942C" w:rsidRPr="3C4D942C">
              <w:rPr>
                <w:rStyle w:val="Hyperlink"/>
              </w:rPr>
              <w:t>9</w:t>
            </w:r>
            <w:r w:rsidR="5BFCB6F6">
              <w:fldChar w:fldCharType="end"/>
            </w:r>
          </w:hyperlink>
        </w:p>
        <w:p w14:paraId="5DF483B0" w14:textId="1A3804F9" w:rsidR="6EEC262A" w:rsidRDefault="00000000" w:rsidP="29A05A24">
          <w:pPr>
            <w:pStyle w:val="TOC1"/>
            <w:tabs>
              <w:tab w:val="right" w:leader="dot" w:pos="10080"/>
            </w:tabs>
            <w:rPr>
              <w:rStyle w:val="Hyperlink"/>
            </w:rPr>
          </w:pPr>
          <w:hyperlink w:anchor="_Toc292968029">
            <w:r w:rsidR="3C4D942C" w:rsidRPr="3C4D942C">
              <w:rPr>
                <w:rStyle w:val="Hyperlink"/>
              </w:rPr>
              <w:t>SECTION 3: Communicating with the Public: Challenges and Strategies</w:t>
            </w:r>
            <w:r w:rsidR="5BFCB6F6">
              <w:tab/>
            </w:r>
            <w:r w:rsidR="5BFCB6F6">
              <w:fldChar w:fldCharType="begin"/>
            </w:r>
            <w:r w:rsidR="5BFCB6F6">
              <w:instrText>PAGEREF _Toc292968029 \h</w:instrText>
            </w:r>
            <w:r w:rsidR="5BFCB6F6">
              <w:fldChar w:fldCharType="separate"/>
            </w:r>
            <w:r w:rsidR="3C4D942C" w:rsidRPr="3C4D942C">
              <w:rPr>
                <w:rStyle w:val="Hyperlink"/>
              </w:rPr>
              <w:t>11</w:t>
            </w:r>
            <w:r w:rsidR="5BFCB6F6">
              <w:fldChar w:fldCharType="end"/>
            </w:r>
          </w:hyperlink>
        </w:p>
        <w:p w14:paraId="556681A4" w14:textId="71E237E7" w:rsidR="6EEC262A" w:rsidRDefault="00000000" w:rsidP="29A05A24">
          <w:pPr>
            <w:pStyle w:val="TOC2"/>
            <w:tabs>
              <w:tab w:val="right" w:leader="dot" w:pos="10080"/>
            </w:tabs>
            <w:rPr>
              <w:rStyle w:val="Hyperlink"/>
            </w:rPr>
          </w:pPr>
          <w:hyperlink w:anchor="_Toc11219931">
            <w:r w:rsidR="3C4D942C" w:rsidRPr="3C4D942C">
              <w:rPr>
                <w:rStyle w:val="Hyperlink"/>
              </w:rPr>
              <w:t xml:space="preserve">UNIT 3.1: Key </w:t>
            </w:r>
            <w:r w:rsidR="006D0856" w:rsidRPr="3C4D942C">
              <w:rPr>
                <w:rStyle w:val="Hyperlink"/>
              </w:rPr>
              <w:t>Challenges</w:t>
            </w:r>
            <w:r w:rsidR="5BFCB6F6">
              <w:tab/>
            </w:r>
            <w:r w:rsidR="5BFCB6F6">
              <w:fldChar w:fldCharType="begin"/>
            </w:r>
            <w:r w:rsidR="5BFCB6F6">
              <w:instrText>PAGEREF _Toc11219931 \h</w:instrText>
            </w:r>
            <w:r w:rsidR="5BFCB6F6">
              <w:fldChar w:fldCharType="separate"/>
            </w:r>
            <w:r w:rsidR="3C4D942C" w:rsidRPr="3C4D942C">
              <w:rPr>
                <w:rStyle w:val="Hyperlink"/>
              </w:rPr>
              <w:t>11</w:t>
            </w:r>
            <w:r w:rsidR="5BFCB6F6">
              <w:fldChar w:fldCharType="end"/>
            </w:r>
          </w:hyperlink>
        </w:p>
        <w:p w14:paraId="07BD3505" w14:textId="03E1A263" w:rsidR="6EEC262A" w:rsidRDefault="00000000" w:rsidP="29A05A24">
          <w:pPr>
            <w:pStyle w:val="TOC3"/>
            <w:tabs>
              <w:tab w:val="right" w:leader="dot" w:pos="10080"/>
            </w:tabs>
            <w:rPr>
              <w:rStyle w:val="Hyperlink"/>
            </w:rPr>
          </w:pPr>
          <w:hyperlink w:anchor="_Toc1673834390">
            <w:r w:rsidR="3C4D942C" w:rsidRPr="3C4D942C">
              <w:rPr>
                <w:rStyle w:val="Hyperlink"/>
              </w:rPr>
              <w:t xml:space="preserve">&lt;VIDEO 3.1&gt; "Communicating with the Public: Key </w:t>
            </w:r>
            <w:r w:rsidR="006D0856" w:rsidRPr="3C4D942C">
              <w:rPr>
                <w:rStyle w:val="Hyperlink"/>
              </w:rPr>
              <w:t>Challenges</w:t>
            </w:r>
            <w:r w:rsidR="3C4D942C" w:rsidRPr="3C4D942C">
              <w:rPr>
                <w:rStyle w:val="Hyperlink"/>
              </w:rPr>
              <w:t>” [word count: 411]</w:t>
            </w:r>
            <w:r w:rsidR="5BFCB6F6">
              <w:tab/>
            </w:r>
            <w:r w:rsidR="5BFCB6F6">
              <w:fldChar w:fldCharType="begin"/>
            </w:r>
            <w:r w:rsidR="5BFCB6F6">
              <w:instrText>PAGEREF _Toc1673834390 \h</w:instrText>
            </w:r>
            <w:r w:rsidR="5BFCB6F6">
              <w:fldChar w:fldCharType="separate"/>
            </w:r>
            <w:r w:rsidR="3C4D942C" w:rsidRPr="3C4D942C">
              <w:rPr>
                <w:rStyle w:val="Hyperlink"/>
              </w:rPr>
              <w:t>11</w:t>
            </w:r>
            <w:r w:rsidR="5BFCB6F6">
              <w:fldChar w:fldCharType="end"/>
            </w:r>
          </w:hyperlink>
        </w:p>
        <w:p w14:paraId="5AEEB6A8" w14:textId="0E3A02AD" w:rsidR="175B6D0C" w:rsidRDefault="00000000" w:rsidP="175B6D0C">
          <w:pPr>
            <w:pStyle w:val="TOC2"/>
            <w:tabs>
              <w:tab w:val="right" w:leader="dot" w:pos="10080"/>
            </w:tabs>
            <w:rPr>
              <w:rStyle w:val="Hyperlink"/>
            </w:rPr>
          </w:pPr>
          <w:hyperlink w:anchor="_Toc1086155941">
            <w:r w:rsidR="3C4D942C" w:rsidRPr="3C4D942C">
              <w:rPr>
                <w:rStyle w:val="Hyperlink"/>
              </w:rPr>
              <w:t xml:space="preserve">UNIT 3.2: How to </w:t>
            </w:r>
            <w:r w:rsidR="006D0856" w:rsidRPr="3C4D942C">
              <w:rPr>
                <w:rStyle w:val="Hyperlink"/>
              </w:rPr>
              <w:t>Better Inform the Public</w:t>
            </w:r>
            <w:r w:rsidR="3C4D942C" w:rsidRPr="3C4D942C">
              <w:rPr>
                <w:rStyle w:val="Hyperlink"/>
              </w:rPr>
              <w:t>?</w:t>
            </w:r>
            <w:r w:rsidR="5BFCB6F6">
              <w:tab/>
            </w:r>
            <w:r w:rsidR="5BFCB6F6">
              <w:fldChar w:fldCharType="begin"/>
            </w:r>
            <w:r w:rsidR="5BFCB6F6">
              <w:instrText>PAGEREF _Toc1086155941 \h</w:instrText>
            </w:r>
            <w:r w:rsidR="5BFCB6F6">
              <w:fldChar w:fldCharType="separate"/>
            </w:r>
            <w:r w:rsidR="3C4D942C" w:rsidRPr="3C4D942C">
              <w:rPr>
                <w:rStyle w:val="Hyperlink"/>
              </w:rPr>
              <w:t>13</w:t>
            </w:r>
            <w:r w:rsidR="5BFCB6F6">
              <w:fldChar w:fldCharType="end"/>
            </w:r>
          </w:hyperlink>
        </w:p>
        <w:p w14:paraId="22D5FF9A" w14:textId="5992AD69" w:rsidR="29A05A24" w:rsidRDefault="00000000" w:rsidP="29A05A24">
          <w:pPr>
            <w:pStyle w:val="TOC2"/>
            <w:tabs>
              <w:tab w:val="right" w:leader="dot" w:pos="10080"/>
            </w:tabs>
            <w:rPr>
              <w:rStyle w:val="Hyperlink"/>
            </w:rPr>
          </w:pPr>
          <w:hyperlink w:anchor="_Toc1708990174">
            <w:r w:rsidR="3C4D942C" w:rsidRPr="3C4D942C">
              <w:rPr>
                <w:rStyle w:val="Hyperlink"/>
              </w:rPr>
              <w:t>Knowledge Check</w:t>
            </w:r>
            <w:r w:rsidR="29A05A24">
              <w:tab/>
            </w:r>
            <w:r w:rsidR="29A05A24">
              <w:fldChar w:fldCharType="begin"/>
            </w:r>
            <w:r w:rsidR="29A05A24">
              <w:instrText>PAGEREF _Toc1708990174 \h</w:instrText>
            </w:r>
            <w:r w:rsidR="29A05A24">
              <w:fldChar w:fldCharType="separate"/>
            </w:r>
            <w:r w:rsidR="3C4D942C" w:rsidRPr="3C4D942C">
              <w:rPr>
                <w:rStyle w:val="Hyperlink"/>
              </w:rPr>
              <w:t>15</w:t>
            </w:r>
            <w:r w:rsidR="29A05A24">
              <w:fldChar w:fldCharType="end"/>
            </w:r>
          </w:hyperlink>
          <w:r w:rsidR="29A05A24">
            <w:fldChar w:fldCharType="end"/>
          </w:r>
        </w:p>
      </w:sdtContent>
    </w:sdt>
    <w:p w14:paraId="007AC979" w14:textId="708CAC73" w:rsidR="0098789F" w:rsidRPr="0008038F" w:rsidRDefault="0098789F" w:rsidP="6EEC262A">
      <w:pPr>
        <w:rPr>
          <w:rFonts w:asciiTheme="minorBidi" w:hAnsiTheme="minorBidi" w:cstheme="minorBidi"/>
        </w:rPr>
      </w:pPr>
    </w:p>
    <w:p w14:paraId="23EA8F43" w14:textId="214C1DC5" w:rsidR="00457720" w:rsidRPr="0008038F" w:rsidRDefault="00457720" w:rsidP="00413715">
      <w:pPr>
        <w:pStyle w:val="ListBullet"/>
        <w:spacing w:after="0" w:line="276" w:lineRule="auto"/>
        <w:ind w:hanging="360"/>
        <w:rPr>
          <w:rFonts w:asciiTheme="minorBidi" w:hAnsiTheme="minorBidi" w:cstheme="minorBidi"/>
          <w:szCs w:val="22"/>
        </w:rPr>
      </w:pPr>
      <w:r w:rsidRPr="6EEC262A">
        <w:rPr>
          <w:rFonts w:asciiTheme="minorBidi" w:hAnsiTheme="minorBidi" w:cstheme="minorBidi"/>
        </w:rPr>
        <w:br w:type="page"/>
      </w:r>
    </w:p>
    <w:p w14:paraId="2CBAB674" w14:textId="04121DF9" w:rsidR="00933D6D" w:rsidRPr="008402D5" w:rsidRDefault="16D11E81" w:rsidP="00964D10">
      <w:pPr>
        <w:pStyle w:val="Heading1"/>
      </w:pPr>
      <w:bookmarkStart w:id="1" w:name="_Toc1806125772"/>
      <w:bookmarkStart w:id="2" w:name="_Toc59463022"/>
      <w:r>
        <w:lastRenderedPageBreak/>
        <w:t xml:space="preserve">MODULE </w:t>
      </w:r>
      <w:r w:rsidR="5E81F853">
        <w:t>2</w:t>
      </w:r>
      <w:r>
        <w:t xml:space="preserve">: </w:t>
      </w:r>
      <w:r w:rsidR="092FE0EF">
        <w:t xml:space="preserve">Central </w:t>
      </w:r>
      <w:r w:rsidR="006D0856">
        <w:t>Bank Communication with the General Public</w:t>
      </w:r>
      <w:bookmarkEnd w:id="1"/>
    </w:p>
    <w:p w14:paraId="78D23258" w14:textId="27BE0EE1" w:rsidR="00933D6D" w:rsidRPr="008402D5" w:rsidRDefault="6AC10169" w:rsidP="00E94583">
      <w:pPr>
        <w:pStyle w:val="Heading2"/>
      </w:pPr>
      <w:bookmarkStart w:id="3" w:name="_Toc551110370"/>
      <w:r>
        <w:t xml:space="preserve">UNIT </w:t>
      </w:r>
      <w:r w:rsidR="18349686">
        <w:t>0</w:t>
      </w:r>
      <w:r>
        <w:t xml:space="preserve">: </w:t>
      </w:r>
      <w:r w:rsidR="5B82950D">
        <w:t xml:space="preserve">Introduction to Module </w:t>
      </w:r>
      <w:r w:rsidR="1D6D8F7F">
        <w:t>2</w:t>
      </w:r>
      <w:bookmarkEnd w:id="3"/>
      <w:r w:rsidR="60DF1B9E">
        <w:t xml:space="preserve"> </w:t>
      </w:r>
    </w:p>
    <w:p w14:paraId="7ED57F56" w14:textId="77777777" w:rsidR="001822B9" w:rsidRDefault="001822B9" w:rsidP="001822B9"/>
    <w:p w14:paraId="2C0AE24A" w14:textId="1060DC7A" w:rsidR="536AD452" w:rsidRDefault="7E75D455" w:rsidP="6EEC262A">
      <w:r>
        <w:t xml:space="preserve">Central banks are increasingly </w:t>
      </w:r>
      <w:r w:rsidR="2146EDF6">
        <w:t xml:space="preserve">engaging </w:t>
      </w:r>
      <w:r w:rsidR="608F8F9A">
        <w:t>with</w:t>
      </w:r>
      <w:r>
        <w:t xml:space="preserve"> the </w:t>
      </w:r>
      <w:r w:rsidR="3C013DC5">
        <w:t>public</w:t>
      </w:r>
      <w:r>
        <w:t xml:space="preserve"> to explain their policy actions. </w:t>
      </w:r>
      <w:r w:rsidR="2C20DF63">
        <w:t xml:space="preserve">In this module, </w:t>
      </w:r>
      <w:r w:rsidR="3911DBF2">
        <w:t>we</w:t>
      </w:r>
      <w:r w:rsidR="7BB06404">
        <w:t xml:space="preserve"> </w:t>
      </w:r>
      <w:r w:rsidR="300E8136">
        <w:t>start by describing how central banks communicate with the general public</w:t>
      </w:r>
      <w:r w:rsidR="068A676C">
        <w:t xml:space="preserve"> and </w:t>
      </w:r>
      <w:r w:rsidR="32A3E04A">
        <w:t>in which sense</w:t>
      </w:r>
      <w:r w:rsidR="300E8136">
        <w:t xml:space="preserve"> </w:t>
      </w:r>
      <w:r w:rsidR="0B00BEAB">
        <w:t>t</w:t>
      </w:r>
      <w:r w:rsidR="300E8136">
        <w:t>his differs from communicating with experts. Next, we discuss</w:t>
      </w:r>
      <w:r w:rsidR="7051128D">
        <w:t xml:space="preserve"> two</w:t>
      </w:r>
      <w:r w:rsidR="300E8136">
        <w:t xml:space="preserve"> </w:t>
      </w:r>
      <w:r w:rsidR="568D2021">
        <w:t xml:space="preserve">main objectives for </w:t>
      </w:r>
      <w:r w:rsidR="137DCD6D">
        <w:t>public</w:t>
      </w:r>
      <w:r w:rsidR="761CD85C">
        <w:t xml:space="preserve"> engagement,</w:t>
      </w:r>
      <w:r w:rsidR="52D3FE1E">
        <w:t xml:space="preserve"> namely building trust and managing expectations. Third, we outline</w:t>
      </w:r>
      <w:r w:rsidR="761CD85C">
        <w:t xml:space="preserve"> </w:t>
      </w:r>
      <w:r w:rsidR="59315A23">
        <w:t xml:space="preserve">three </w:t>
      </w:r>
      <w:r w:rsidR="78B70FCF">
        <w:t>challenges</w:t>
      </w:r>
      <w:r w:rsidR="17001CC4">
        <w:t xml:space="preserve"> that central banks face in this context</w:t>
      </w:r>
      <w:r w:rsidR="2CA40F46">
        <w:t>,</w:t>
      </w:r>
      <w:r w:rsidR="54A33CD8">
        <w:t xml:space="preserve"> </w:t>
      </w:r>
      <w:r w:rsidR="78B70FCF">
        <w:t xml:space="preserve">and </w:t>
      </w:r>
      <w:r w:rsidR="4625E012">
        <w:t xml:space="preserve">we discuss </w:t>
      </w:r>
      <w:r w:rsidR="78B70FCF">
        <w:t>potential strategies to overcome the</w:t>
      </w:r>
      <w:r w:rsidR="5224093A">
        <w:t>se challenges</w:t>
      </w:r>
      <w:r w:rsidR="78B70FCF">
        <w:t>.</w:t>
      </w:r>
    </w:p>
    <w:p w14:paraId="1A6E1207" w14:textId="0B76B7C8" w:rsidR="67F68071" w:rsidRDefault="67F68071"/>
    <w:p w14:paraId="7800962D" w14:textId="512BAD4D" w:rsidR="00145DCB" w:rsidRPr="0089068E" w:rsidRDefault="7498A7F9" w:rsidP="6EEC262A">
      <w:pPr>
        <w:spacing w:after="160" w:line="259" w:lineRule="auto"/>
      </w:pPr>
      <w:r>
        <w:t xml:space="preserve">By the end of this module, </w:t>
      </w:r>
      <w:r w:rsidR="04FD2BA4">
        <w:t>you</w:t>
      </w:r>
      <w:r>
        <w:t xml:space="preserve"> will be able to:</w:t>
      </w:r>
    </w:p>
    <w:p w14:paraId="7156025B" w14:textId="4E9B7645" w:rsidR="00145DCB" w:rsidRPr="0089068E" w:rsidRDefault="7C09E929" w:rsidP="6EEC262A">
      <w:pPr>
        <w:pStyle w:val="ListParagraph"/>
        <w:numPr>
          <w:ilvl w:val="0"/>
          <w:numId w:val="6"/>
        </w:numPr>
        <w:spacing w:after="160" w:line="259" w:lineRule="auto"/>
      </w:pPr>
      <w:r>
        <w:t>Describe differences between communicati</w:t>
      </w:r>
      <w:r w:rsidR="3CA3709B">
        <w:t>ng</w:t>
      </w:r>
      <w:r>
        <w:t xml:space="preserve"> with experts and </w:t>
      </w:r>
      <w:r w:rsidR="57F49488">
        <w:t xml:space="preserve">with </w:t>
      </w:r>
      <w:r>
        <w:t xml:space="preserve">the general public </w:t>
      </w:r>
    </w:p>
    <w:p w14:paraId="38721FFE" w14:textId="011E130F" w:rsidR="00145DCB" w:rsidRPr="0089068E" w:rsidRDefault="69E92022" w:rsidP="6EEC262A">
      <w:pPr>
        <w:pStyle w:val="ListParagraph"/>
        <w:numPr>
          <w:ilvl w:val="0"/>
          <w:numId w:val="6"/>
        </w:numPr>
        <w:spacing w:after="160" w:line="259" w:lineRule="auto"/>
      </w:pPr>
      <w:r>
        <w:t>Differentiate between central bank transparency and communication.</w:t>
      </w:r>
    </w:p>
    <w:p w14:paraId="76CAE7ED" w14:textId="7635CA1D" w:rsidR="00145DCB" w:rsidRPr="0089068E" w:rsidRDefault="4E52F6B6" w:rsidP="6EEC262A">
      <w:pPr>
        <w:pStyle w:val="ListParagraph"/>
        <w:numPr>
          <w:ilvl w:val="0"/>
          <w:numId w:val="6"/>
        </w:numPr>
        <w:spacing w:after="160" w:line="259" w:lineRule="auto"/>
      </w:pPr>
      <w:r>
        <w:t xml:space="preserve">Describe two main objectives of central bank communication with the general public.  </w:t>
      </w:r>
    </w:p>
    <w:p w14:paraId="29E9A01F" w14:textId="0830D2E8" w:rsidR="00145DCB" w:rsidRPr="0089068E" w:rsidRDefault="7C09E929" w:rsidP="6EEC262A">
      <w:pPr>
        <w:pStyle w:val="ListParagraph"/>
        <w:numPr>
          <w:ilvl w:val="0"/>
          <w:numId w:val="6"/>
        </w:numPr>
        <w:spacing w:after="160" w:line="259" w:lineRule="auto"/>
      </w:pPr>
      <w:r>
        <w:t>Identify th</w:t>
      </w:r>
      <w:r w:rsidR="034DC991">
        <w:t>r</w:t>
      </w:r>
      <w:r>
        <w:t>e</w:t>
      </w:r>
      <w:r w:rsidR="034DC991">
        <w:t>e</w:t>
      </w:r>
      <w:r>
        <w:t xml:space="preserve"> challenges of central bank communication with the </w:t>
      </w:r>
      <w:r w:rsidR="78CC972E">
        <w:t>public</w:t>
      </w:r>
      <w:r>
        <w:t xml:space="preserve"> and potential strategies to overcome these challenges.</w:t>
      </w:r>
    </w:p>
    <w:bookmarkEnd w:id="2"/>
    <w:p w14:paraId="7AB7B40C" w14:textId="0929BAD2" w:rsidR="6EEC262A" w:rsidRDefault="6EEC262A" w:rsidP="6EEC262A"/>
    <w:p w14:paraId="7271A1A1" w14:textId="1D46BA19" w:rsidR="1CEB6CB6" w:rsidRDefault="695B32DA" w:rsidP="6EEC262A">
      <w:pPr>
        <w:pStyle w:val="Heading1"/>
      </w:pPr>
      <w:bookmarkStart w:id="4" w:name="_Toc1626273292"/>
      <w:r>
        <w:t>SECTION 1: How central banks communicate with the public</w:t>
      </w:r>
      <w:bookmarkEnd w:id="4"/>
    </w:p>
    <w:p w14:paraId="203B6742" w14:textId="1EAD9A4A" w:rsidR="1CEB6CB6" w:rsidRDefault="3051FA51" w:rsidP="6EEC262A">
      <w:pPr>
        <w:pStyle w:val="Heading2"/>
      </w:pPr>
      <w:bookmarkStart w:id="5" w:name="_Toc1812964227"/>
      <w:r>
        <w:t xml:space="preserve">UNIT 1.1: </w:t>
      </w:r>
      <w:r w:rsidR="3E34AD61">
        <w:t xml:space="preserve">Communicating with </w:t>
      </w:r>
      <w:r w:rsidR="702AEC99">
        <w:t>the public</w:t>
      </w:r>
      <w:r w:rsidR="07606AD3">
        <w:t xml:space="preserve"> versus with financial experts</w:t>
      </w:r>
      <w:bookmarkEnd w:id="5"/>
    </w:p>
    <w:p w14:paraId="0B1BCFC6" w14:textId="0C899423" w:rsidR="7D74DCFC" w:rsidRDefault="52BA4147" w:rsidP="6EEC262A">
      <w:r>
        <w:t xml:space="preserve">Communicating with the public is </w:t>
      </w:r>
      <w:r w:rsidR="02BA1A30">
        <w:t xml:space="preserve">still </w:t>
      </w:r>
      <w:r>
        <w:t xml:space="preserve">new for central bankers. </w:t>
      </w:r>
      <w:r w:rsidR="0253FD0F">
        <w:t>This type of c</w:t>
      </w:r>
      <w:r w:rsidR="2475C3FF">
        <w:t>ommunicati</w:t>
      </w:r>
      <w:r w:rsidR="7C617CDA">
        <w:t xml:space="preserve">on </w:t>
      </w:r>
      <w:r w:rsidR="2475C3FF">
        <w:t xml:space="preserve">differs quite a lot from </w:t>
      </w:r>
      <w:r w:rsidR="10CE3697">
        <w:t>engaging with</w:t>
      </w:r>
      <w:r w:rsidR="2475C3FF">
        <w:t xml:space="preserve"> </w:t>
      </w:r>
      <w:r w:rsidR="76CC7508">
        <w:t xml:space="preserve">the traditional audience of </w:t>
      </w:r>
      <w:r w:rsidR="2475C3FF">
        <w:t>financial experts</w:t>
      </w:r>
      <w:r w:rsidR="6B8A0591">
        <w:t xml:space="preserve">, market participants, and the media. </w:t>
      </w:r>
      <w:r>
        <w:t xml:space="preserve">In the following video, let’s </w:t>
      </w:r>
      <w:r w:rsidR="6623FF9B">
        <w:t>explore these differences</w:t>
      </w:r>
      <w:r w:rsidR="05326F8B">
        <w:t xml:space="preserve">. </w:t>
      </w:r>
    </w:p>
    <w:p w14:paraId="4D607415" w14:textId="77777777" w:rsidR="00DE7991" w:rsidRDefault="00DE7991" w:rsidP="6EEC262A"/>
    <w:p w14:paraId="72857880" w14:textId="2BAE0EDF" w:rsidR="005A280B" w:rsidRPr="00682985" w:rsidRDefault="005A280B" w:rsidP="6EEC262A">
      <w:pPr>
        <w:rPr>
          <w:b/>
          <w:bCs/>
        </w:rPr>
      </w:pPr>
      <w:r w:rsidRPr="00682985">
        <w:rPr>
          <w:b/>
          <w:bCs/>
          <w:highlight w:val="yellow"/>
        </w:rPr>
        <w:t xml:space="preserve">&lt;Asset </w:t>
      </w:r>
      <w:r w:rsidR="00682985" w:rsidRPr="00682985">
        <w:rPr>
          <w:b/>
          <w:bCs/>
          <w:highlight w:val="yellow"/>
        </w:rPr>
        <w:t>2.1.1&gt;</w:t>
      </w:r>
    </w:p>
    <w:p w14:paraId="51304F63" w14:textId="55879020" w:rsidR="00DE7991" w:rsidRDefault="00E67A31" w:rsidP="00E67A31">
      <w:pPr>
        <w:jc w:val="center"/>
      </w:pPr>
      <w:r>
        <w:rPr>
          <w:noProof/>
        </w:rPr>
        <w:drawing>
          <wp:inline distT="0" distB="0" distL="0" distR="0" wp14:anchorId="1A276485" wp14:editId="4F805CBB">
            <wp:extent cx="5438775" cy="3059311"/>
            <wp:effectExtent l="0" t="0" r="0" b="8255"/>
            <wp:docPr id="180819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0672" cy="3060378"/>
                    </a:xfrm>
                    <a:prstGeom prst="rect">
                      <a:avLst/>
                    </a:prstGeom>
                    <a:noFill/>
                    <a:ln>
                      <a:noFill/>
                    </a:ln>
                  </pic:spPr>
                </pic:pic>
              </a:graphicData>
            </a:graphic>
          </wp:inline>
        </w:drawing>
      </w:r>
      <w:commentRangeStart w:id="6"/>
      <w:commentRangeEnd w:id="6"/>
      <w:r w:rsidR="00A710EA">
        <w:rPr>
          <w:rStyle w:val="CommentReference"/>
        </w:rPr>
        <w:commentReference w:id="6"/>
      </w:r>
    </w:p>
    <w:p w14:paraId="687666CD" w14:textId="114E5D48" w:rsidR="6EEC262A" w:rsidRDefault="6EEC262A" w:rsidP="6EEC262A"/>
    <w:p w14:paraId="030C4DC3" w14:textId="0DF2FA25" w:rsidR="7D74DCFC" w:rsidRPr="00D50F5E" w:rsidRDefault="2ADDA1E6" w:rsidP="6EEC262A">
      <w:pPr>
        <w:pStyle w:val="Heading3"/>
        <w:rPr>
          <w:highlight w:val="cyan"/>
        </w:rPr>
      </w:pPr>
      <w:bookmarkStart w:id="7" w:name="_Toc1847308632"/>
      <w:r w:rsidRPr="00D50F5E">
        <w:rPr>
          <w:highlight w:val="cyan"/>
        </w:rPr>
        <w:t xml:space="preserve">&lt;VIDEO 1.1&gt; "Talking to the </w:t>
      </w:r>
      <w:r w:rsidR="00B5496E" w:rsidRPr="00D50F5E">
        <w:rPr>
          <w:highlight w:val="cyan"/>
        </w:rPr>
        <w:t>Public Requires a Different Approach</w:t>
      </w:r>
      <w:r w:rsidRPr="00D50F5E">
        <w:rPr>
          <w:highlight w:val="cyan"/>
        </w:rPr>
        <w:t>” [word count:</w:t>
      </w:r>
      <w:r w:rsidR="37DA5015" w:rsidRPr="00D50F5E">
        <w:rPr>
          <w:highlight w:val="cyan"/>
        </w:rPr>
        <w:t xml:space="preserve"> 2</w:t>
      </w:r>
      <w:r w:rsidR="37A39694" w:rsidRPr="00D50F5E">
        <w:rPr>
          <w:highlight w:val="cyan"/>
        </w:rPr>
        <w:t>18</w:t>
      </w:r>
      <w:r w:rsidRPr="00D50F5E">
        <w:rPr>
          <w:highlight w:val="cyan"/>
        </w:rPr>
        <w:t>]</w:t>
      </w:r>
      <w:bookmarkEnd w:id="7"/>
    </w:p>
    <w:p w14:paraId="6625E39E" w14:textId="77777777" w:rsidR="00076308" w:rsidRPr="00D50F5E" w:rsidRDefault="00076308" w:rsidP="00076308">
      <w:pPr>
        <w:pStyle w:val="paragraph"/>
        <w:spacing w:before="0" w:beforeAutospacing="0" w:after="0" w:afterAutospacing="0"/>
        <w:textAlignment w:val="baseline"/>
        <w:rPr>
          <w:rFonts w:ascii="Segoe UI" w:hAnsi="Segoe UI" w:cs="Segoe UI"/>
          <w:sz w:val="18"/>
          <w:szCs w:val="18"/>
          <w:highlight w:val="cyan"/>
        </w:rPr>
      </w:pPr>
      <w:r w:rsidRPr="00D50F5E">
        <w:rPr>
          <w:rStyle w:val="normaltextrun"/>
          <w:rFonts w:ascii="Arial" w:hAnsi="Arial" w:cs="Arial"/>
          <w:color w:val="000000"/>
          <w:sz w:val="22"/>
          <w:szCs w:val="22"/>
          <w:highlight w:val="cyan"/>
        </w:rPr>
        <w:t xml:space="preserve">Central bankers are quite used to talking to audiences of financial experts. For instance, most central bank governors give frequent press conferences on policy decisions. Financial experts, market participants, and journalists follow such events very closely. Let’s look at one example. Here we see the President of the European Central Bank getting ready to discuss a monetary policy decision in June 2024. As we can see by the crowd of journalists, there is a lot of media attention for this event. What we </w:t>
      </w:r>
      <w:r w:rsidRPr="00D50F5E">
        <w:rPr>
          <w:rStyle w:val="normaltextrun"/>
          <w:rFonts w:ascii="Arial" w:hAnsi="Arial" w:cs="Arial"/>
          <w:color w:val="000000"/>
          <w:sz w:val="22"/>
          <w:szCs w:val="22"/>
          <w:highlight w:val="cyan"/>
        </w:rPr>
        <w:lastRenderedPageBreak/>
        <w:t>also see is that the setting is slightly formal. The speakers are standing on a podium behind lecterns. If we were to watch the press conference, it would take us close to one hour, and we would hear lots of technical details.</w:t>
      </w:r>
      <w:r w:rsidRPr="00D50F5E">
        <w:rPr>
          <w:rStyle w:val="eop"/>
          <w:rFonts w:ascii="Arial" w:hAnsi="Arial" w:cs="Arial"/>
          <w:color w:val="000000"/>
          <w:sz w:val="22"/>
          <w:szCs w:val="22"/>
          <w:highlight w:val="cyan"/>
        </w:rPr>
        <w:t> </w:t>
      </w:r>
    </w:p>
    <w:p w14:paraId="569A0834" w14:textId="77777777" w:rsidR="00076308" w:rsidRPr="00D50F5E" w:rsidRDefault="00076308" w:rsidP="00076308">
      <w:pPr>
        <w:pStyle w:val="paragraph"/>
        <w:spacing w:before="0" w:beforeAutospacing="0" w:after="0" w:afterAutospacing="0"/>
        <w:textAlignment w:val="baseline"/>
        <w:rPr>
          <w:rFonts w:ascii="Segoe UI" w:hAnsi="Segoe UI" w:cs="Segoe UI"/>
          <w:sz w:val="18"/>
          <w:szCs w:val="18"/>
          <w:highlight w:val="cyan"/>
        </w:rPr>
      </w:pPr>
      <w:r w:rsidRPr="00D50F5E">
        <w:rPr>
          <w:rStyle w:val="eop"/>
          <w:rFonts w:ascii="Arial" w:hAnsi="Arial" w:cs="Arial"/>
          <w:color w:val="000000"/>
          <w:sz w:val="22"/>
          <w:szCs w:val="22"/>
          <w:highlight w:val="cyan"/>
        </w:rPr>
        <w:t> </w:t>
      </w:r>
    </w:p>
    <w:p w14:paraId="6E398AA1" w14:textId="77777777" w:rsidR="00076308" w:rsidRPr="00D50F5E" w:rsidRDefault="00076308" w:rsidP="00076308">
      <w:pPr>
        <w:pStyle w:val="paragraph"/>
        <w:spacing w:before="0" w:beforeAutospacing="0" w:after="0" w:afterAutospacing="0"/>
        <w:textAlignment w:val="baseline"/>
        <w:rPr>
          <w:rFonts w:ascii="Segoe UI" w:hAnsi="Segoe UI" w:cs="Segoe UI"/>
          <w:sz w:val="18"/>
          <w:szCs w:val="18"/>
          <w:highlight w:val="cyan"/>
        </w:rPr>
      </w:pPr>
      <w:r w:rsidRPr="00D50F5E">
        <w:rPr>
          <w:rStyle w:val="normaltextrun"/>
          <w:rFonts w:ascii="Arial" w:hAnsi="Arial" w:cs="Arial"/>
          <w:color w:val="000000"/>
          <w:sz w:val="22"/>
          <w:szCs w:val="22"/>
          <w:highlight w:val="cyan"/>
        </w:rPr>
        <w:t xml:space="preserve">Talking to the public is much newer for central bankers. And it differs in important ways from communicating with experts. For instance, centrals banks could reach out to the public via less traditional media channels, such as YouTube. The European Central Bank and </w:t>
      </w:r>
      <w:proofErr w:type="spellStart"/>
      <w:r w:rsidRPr="00D50F5E">
        <w:rPr>
          <w:rStyle w:val="normaltextrun"/>
          <w:rFonts w:ascii="Arial" w:hAnsi="Arial" w:cs="Arial"/>
          <w:color w:val="000000"/>
          <w:sz w:val="22"/>
          <w:szCs w:val="22"/>
          <w:highlight w:val="cyan"/>
        </w:rPr>
        <w:t>Bangko</w:t>
      </w:r>
      <w:proofErr w:type="spellEnd"/>
      <w:r w:rsidRPr="00D50F5E">
        <w:rPr>
          <w:rStyle w:val="normaltextrun"/>
          <w:rFonts w:ascii="Arial" w:hAnsi="Arial" w:cs="Arial"/>
          <w:color w:val="000000"/>
          <w:sz w:val="22"/>
          <w:szCs w:val="22"/>
          <w:highlight w:val="cyan"/>
        </w:rPr>
        <w:t xml:space="preserve"> Sentral ng </w:t>
      </w:r>
      <w:proofErr w:type="spellStart"/>
      <w:r w:rsidRPr="00D50F5E">
        <w:rPr>
          <w:rStyle w:val="normaltextrun"/>
          <w:rFonts w:ascii="Arial" w:hAnsi="Arial" w:cs="Arial"/>
          <w:color w:val="000000"/>
          <w:sz w:val="22"/>
          <w:szCs w:val="22"/>
          <w:highlight w:val="cyan"/>
        </w:rPr>
        <w:t>Pilipinas</w:t>
      </w:r>
      <w:proofErr w:type="spellEnd"/>
      <w:r w:rsidRPr="00D50F5E">
        <w:rPr>
          <w:rStyle w:val="normaltextrun"/>
          <w:rFonts w:ascii="Arial" w:hAnsi="Arial" w:cs="Arial"/>
          <w:color w:val="000000"/>
          <w:sz w:val="22"/>
          <w:szCs w:val="22"/>
          <w:highlight w:val="cyan"/>
        </w:rPr>
        <w:t xml:space="preserve"> are two examples of central banks producing YouTube shorts. In these videos, the setting is informal. Also, there would not be long discussions of technical details. Perhaps you could come up with more differences between these YouTube shorts and the technical press conference?</w:t>
      </w:r>
      <w:r w:rsidRPr="00D50F5E">
        <w:rPr>
          <w:rStyle w:val="eop"/>
          <w:rFonts w:ascii="Arial" w:hAnsi="Arial" w:cs="Arial"/>
          <w:color w:val="000000"/>
          <w:sz w:val="22"/>
          <w:szCs w:val="22"/>
          <w:highlight w:val="cyan"/>
        </w:rPr>
        <w:t> </w:t>
      </w:r>
    </w:p>
    <w:p w14:paraId="775874F0" w14:textId="1E37FEB4" w:rsidR="7D74DCFC" w:rsidRDefault="7D74DCFC" w:rsidP="6EEC262A">
      <w:pPr>
        <w:rPr>
          <w:b/>
          <w:bCs/>
        </w:rPr>
      </w:pPr>
      <w:r w:rsidRPr="00D50F5E">
        <w:rPr>
          <w:b/>
          <w:bCs/>
          <w:highlight w:val="cyan"/>
        </w:rPr>
        <w:t>&lt;END OF VIDEO &gt;</w:t>
      </w:r>
    </w:p>
    <w:p w14:paraId="382FBB7D" w14:textId="5FE78427" w:rsidR="6EEC262A" w:rsidRDefault="6EEC262A" w:rsidP="6EEC262A"/>
    <w:p w14:paraId="294CFB35" w14:textId="1125D884" w:rsidR="00734946" w:rsidRDefault="00734946" w:rsidP="00734946">
      <w:r>
        <w:t xml:space="preserve">So, why are central banks reaching out to the public? And is this new type of communication working? That is what we will explore in the rest of this module.  </w:t>
      </w:r>
    </w:p>
    <w:p w14:paraId="4AB44374" w14:textId="3A1A044E" w:rsidR="6EEC262A" w:rsidRDefault="6EEC262A" w:rsidP="6EEC262A"/>
    <w:p w14:paraId="2EDB7E42" w14:textId="795BFCEE" w:rsidR="5B3206D9" w:rsidRDefault="5B3206D9" w:rsidP="6E26E827">
      <w:pPr>
        <w:pStyle w:val="Heading2"/>
      </w:pPr>
      <w:bookmarkStart w:id="8" w:name="_Toc1124762247"/>
      <w:r>
        <w:t>UNIT 1.</w:t>
      </w:r>
      <w:r w:rsidR="5314B3D5">
        <w:t>2</w:t>
      </w:r>
      <w:r>
        <w:t xml:space="preserve">: Examples of </w:t>
      </w:r>
      <w:r w:rsidR="00556B37">
        <w:t>Public Outreach</w:t>
      </w:r>
      <w:bookmarkEnd w:id="8"/>
    </w:p>
    <w:p w14:paraId="4E59FEBB" w14:textId="46DA7F16" w:rsidR="4E38D18E" w:rsidRDefault="542F6D8C" w:rsidP="175B6D0C">
      <w:r>
        <w:t>Central bank outreach to the public has become widespread by now.</w:t>
      </w:r>
      <w:r w:rsidR="009D72A3">
        <w:t xml:space="preserve"> The graph </w:t>
      </w:r>
      <w:r w:rsidR="098E30AF">
        <w:t xml:space="preserve">shows data for 75 central banks and </w:t>
      </w:r>
      <w:r w:rsidR="39C2B36F">
        <w:t>their activity</w:t>
      </w:r>
      <w:r w:rsidR="098E30AF">
        <w:t xml:space="preserve"> with the public. Websites are important</w:t>
      </w:r>
      <w:r w:rsidR="0B595A43">
        <w:t>—</w:t>
      </w:r>
      <w:r w:rsidR="1CAD7344">
        <w:t>m</w:t>
      </w:r>
      <w:r w:rsidR="218F53E1">
        <w:t xml:space="preserve">ore than 80% of these central banks do outreach via their corporate websites. </w:t>
      </w:r>
      <w:r w:rsidR="07F54A92">
        <w:t>Social media also matters</w:t>
      </w:r>
      <w:r w:rsidR="00556B37">
        <w:t>—</w:t>
      </w:r>
      <w:r w:rsidR="0C5922E9" w:rsidRPr="29A05A24">
        <w:rPr>
          <w:rFonts w:eastAsia="Arial" w:cs="Arial"/>
        </w:rPr>
        <w:t>a</w:t>
      </w:r>
      <w:r w:rsidR="218F53E1">
        <w:t xml:space="preserve">lmost </w:t>
      </w:r>
      <w:r w:rsidR="4016C2F9">
        <w:t xml:space="preserve">all </w:t>
      </w:r>
      <w:r w:rsidR="71C14CD4">
        <w:t>share information via</w:t>
      </w:r>
      <w:r w:rsidR="218F53E1">
        <w:t xml:space="preserve"> X (formerly known as Twitter)</w:t>
      </w:r>
      <w:r w:rsidR="5C402D92">
        <w:t>, LinkedIn,</w:t>
      </w:r>
      <w:r w:rsidR="218F53E1">
        <w:t xml:space="preserve"> or You</w:t>
      </w:r>
      <w:r w:rsidR="09A5B7BA">
        <w:t>T</w:t>
      </w:r>
      <w:r w:rsidR="218F53E1">
        <w:t>ube. In some cases,</w:t>
      </w:r>
      <w:r w:rsidR="664085C8">
        <w:t xml:space="preserve"> the outreach </w:t>
      </w:r>
      <w:r w:rsidR="7D7F8C46">
        <w:t>is</w:t>
      </w:r>
      <w:r w:rsidR="664085C8">
        <w:t xml:space="preserve"> via the </w:t>
      </w:r>
      <w:r w:rsidR="5BBCA617">
        <w:t xml:space="preserve">personal </w:t>
      </w:r>
      <w:r w:rsidR="664085C8">
        <w:t>social media account of the central bank governor</w:t>
      </w:r>
      <w:commentRangeStart w:id="9"/>
      <w:r w:rsidR="25A41D92">
        <w:t xml:space="preserve">. </w:t>
      </w:r>
      <w:commentRangeEnd w:id="9"/>
      <w:r w:rsidR="00556B37">
        <w:rPr>
          <w:rStyle w:val="CommentReference"/>
        </w:rPr>
        <w:commentReference w:id="9"/>
      </w:r>
    </w:p>
    <w:p w14:paraId="0950FFDA" w14:textId="4DE71B8C" w:rsidR="4E38D18E" w:rsidRDefault="5B254EF6" w:rsidP="6EEC262A">
      <w:r>
        <w:rPr>
          <w:noProof/>
        </w:rPr>
        <w:drawing>
          <wp:inline distT="0" distB="0" distL="0" distR="0" wp14:anchorId="5AB2B4D2" wp14:editId="272F65A8">
            <wp:extent cx="6400800" cy="4476750"/>
            <wp:effectExtent l="0" t="0" r="0" b="0"/>
            <wp:docPr id="1538659162" name="Picture 1538659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659162"/>
                    <pic:cNvPicPr/>
                  </pic:nvPicPr>
                  <pic:blipFill>
                    <a:blip r:embed="rId17">
                      <a:extLst>
                        <a:ext uri="{28A0092B-C50C-407E-A947-70E740481C1C}">
                          <a14:useLocalDpi xmlns:a14="http://schemas.microsoft.com/office/drawing/2010/main" val="0"/>
                        </a:ext>
                      </a:extLst>
                    </a:blip>
                    <a:stretch>
                      <a:fillRect/>
                    </a:stretch>
                  </pic:blipFill>
                  <pic:spPr>
                    <a:xfrm>
                      <a:off x="0" y="0"/>
                      <a:ext cx="6400800" cy="4476750"/>
                    </a:xfrm>
                    <a:prstGeom prst="rect">
                      <a:avLst/>
                    </a:prstGeom>
                  </pic:spPr>
                </pic:pic>
              </a:graphicData>
            </a:graphic>
          </wp:inline>
        </w:drawing>
      </w:r>
    </w:p>
    <w:p w14:paraId="40A10014" w14:textId="36F92F6F" w:rsidR="20E4CD32" w:rsidRPr="00DE7991" w:rsidRDefault="20E4CD32" w:rsidP="6FADA99D">
      <w:r w:rsidRPr="00DE7991">
        <w:t>Source: Blinder et al. (2024).</w:t>
      </w:r>
      <w:r w:rsidR="44FF6AFF" w:rsidRPr="00DE7991">
        <w:t xml:space="preserve"> Central bank communication with the public: Promise or false hope? Journal of Economic Literature 62(2): 425-457.</w:t>
      </w:r>
      <w:r w:rsidR="78FEBFE2" w:rsidRPr="00DE7991">
        <w:t xml:space="preserve"> </w:t>
      </w:r>
      <w:hyperlink r:id="rId18">
        <w:r w:rsidR="78FEBFE2" w:rsidRPr="00DE7991">
          <w:rPr>
            <w:rStyle w:val="Hyperlink"/>
          </w:rPr>
          <w:t>https://doi.org/10.1257/jel.20231683</w:t>
        </w:r>
      </w:hyperlink>
      <w:r w:rsidR="78FEBFE2" w:rsidRPr="00DE7991">
        <w:t xml:space="preserve"> </w:t>
      </w:r>
    </w:p>
    <w:p w14:paraId="41348F99" w14:textId="68A874AC" w:rsidR="6FADA99D" w:rsidRDefault="6FADA99D"/>
    <w:p w14:paraId="3EF793DD" w14:textId="04FF4BEA" w:rsidR="003B0AAA" w:rsidRDefault="003B0AAA" w:rsidP="003B0AAA"/>
    <w:tbl>
      <w:tblPr>
        <w:tblStyle w:val="TableGrid"/>
        <w:tblW w:w="0" w:type="auto"/>
        <w:tblLook w:val="04A0" w:firstRow="1" w:lastRow="0" w:firstColumn="1" w:lastColumn="0" w:noHBand="0" w:noVBand="1"/>
      </w:tblPr>
      <w:tblGrid>
        <w:gridCol w:w="10070"/>
      </w:tblGrid>
      <w:tr w:rsidR="003B0AAA" w14:paraId="2A205042" w14:textId="77777777" w:rsidTr="003B0AAA">
        <w:tc>
          <w:tcPr>
            <w:tcW w:w="10070" w:type="dxa"/>
          </w:tcPr>
          <w:p w14:paraId="510FF698" w14:textId="77777777" w:rsidR="003B0AAA" w:rsidRPr="003B0AAA" w:rsidRDefault="003B0AAA" w:rsidP="003B0AAA">
            <w:pPr>
              <w:rPr>
                <w:rFonts w:eastAsia="Arial" w:cs="Arial"/>
                <w:sz w:val="20"/>
                <w:szCs w:val="22"/>
              </w:rPr>
            </w:pPr>
            <w:commentRangeStart w:id="10"/>
            <w:commentRangeStart w:id="11"/>
            <w:r w:rsidRPr="003B0AAA">
              <w:rPr>
                <w:sz w:val="20"/>
                <w:szCs w:val="22"/>
              </w:rPr>
              <w:t xml:space="preserve">Would you like to know all the details about the central bank outreach described in Figure 1? That is possible, as the underlying data for this chart has been made available by the researchers. You can download the data in an Excel sheet via this website: </w:t>
            </w:r>
            <w:hyperlink r:id="rId19">
              <w:r w:rsidRPr="003B0AAA">
                <w:rPr>
                  <w:rStyle w:val="Hyperlink"/>
                  <w:rFonts w:eastAsia="Arial" w:cs="Arial"/>
                  <w:sz w:val="20"/>
                  <w:szCs w:val="22"/>
                </w:rPr>
                <w:t>Data for: Central bank communication with the general public: Promise or false hope? (openicpsr.org)</w:t>
              </w:r>
            </w:hyperlink>
          </w:p>
          <w:p w14:paraId="6C7413F6" w14:textId="77777777" w:rsidR="003B0AAA" w:rsidRPr="003B0AAA" w:rsidRDefault="003B0AAA" w:rsidP="003B0AAA">
            <w:pPr>
              <w:rPr>
                <w:rFonts w:eastAsia="Arial" w:cs="Arial"/>
                <w:sz w:val="20"/>
                <w:szCs w:val="20"/>
              </w:rPr>
            </w:pPr>
          </w:p>
          <w:p w14:paraId="3C2EB00A" w14:textId="77777777" w:rsidR="003B0AAA" w:rsidRPr="003B0AAA" w:rsidRDefault="003B0AAA" w:rsidP="003B0AAA">
            <w:pPr>
              <w:rPr>
                <w:rFonts w:eastAsia="Arial" w:cs="Arial"/>
                <w:sz w:val="20"/>
                <w:szCs w:val="20"/>
              </w:rPr>
            </w:pPr>
            <w:r w:rsidRPr="003B0AAA">
              <w:rPr>
                <w:rFonts w:eastAsia="Arial" w:cs="Arial"/>
                <w:sz w:val="20"/>
                <w:szCs w:val="20"/>
              </w:rPr>
              <w:t>The relevant data for Figure 1 is in the tab called ‘Data Figure 1_raw’. You will see here the information about the different central banks. You can use the columns V – AB to filter for central banks from various regions, such as the Americas, Asia, or Europe.</w:t>
            </w:r>
          </w:p>
          <w:p w14:paraId="66244A38" w14:textId="77777777" w:rsidR="003B0AAA" w:rsidRPr="003B0AAA" w:rsidRDefault="003B0AAA" w:rsidP="003B0AAA">
            <w:pPr>
              <w:rPr>
                <w:rFonts w:eastAsia="Arial" w:cs="Arial"/>
                <w:sz w:val="20"/>
                <w:szCs w:val="20"/>
              </w:rPr>
            </w:pPr>
          </w:p>
          <w:p w14:paraId="2FE61E2C" w14:textId="19403757" w:rsidR="003B0AAA" w:rsidRDefault="003B0AAA" w:rsidP="003B0AAA">
            <w:r w:rsidRPr="003B0AAA">
              <w:rPr>
                <w:rFonts w:eastAsia="Arial" w:cs="Arial"/>
                <w:sz w:val="20"/>
                <w:szCs w:val="22"/>
              </w:rPr>
              <w:t>In addition to the data for Figure 1, this Excel sheet has background information for some of the other figures shown in this module.</w:t>
            </w:r>
            <w:commentRangeEnd w:id="10"/>
            <w:r w:rsidRPr="003B0AAA">
              <w:rPr>
                <w:rStyle w:val="CommentReference"/>
                <w:sz w:val="14"/>
                <w:szCs w:val="14"/>
              </w:rPr>
              <w:commentReference w:id="10"/>
            </w:r>
            <w:commentRangeEnd w:id="11"/>
            <w:r w:rsidRPr="003B0AAA">
              <w:rPr>
                <w:rStyle w:val="CommentReference"/>
                <w:sz w:val="14"/>
                <w:szCs w:val="14"/>
              </w:rPr>
              <w:commentReference w:id="11"/>
            </w:r>
          </w:p>
        </w:tc>
      </w:tr>
    </w:tbl>
    <w:p w14:paraId="3399C856" w14:textId="318463DB" w:rsidR="003B0AAA" w:rsidRDefault="003B0AAA" w:rsidP="003B0AAA"/>
    <w:p w14:paraId="0902DCD8" w14:textId="4CDF261A" w:rsidR="6FADA99D" w:rsidRDefault="6FADA99D"/>
    <w:p w14:paraId="76B2CC7F" w14:textId="609EF185" w:rsidR="00DF6EAC" w:rsidRDefault="17944D7E" w:rsidP="7153D99C">
      <w:r>
        <w:t>L</w:t>
      </w:r>
      <w:r w:rsidR="4A602299">
        <w:t>et’s look at some</w:t>
      </w:r>
      <w:r w:rsidR="4BBA7084">
        <w:t xml:space="preserve"> concrete</w:t>
      </w:r>
      <w:r w:rsidR="4A602299">
        <w:t xml:space="preserve"> examples of </w:t>
      </w:r>
      <w:r w:rsidR="516DCFE6">
        <w:t>such</w:t>
      </w:r>
      <w:r w:rsidR="4A602299">
        <w:t xml:space="preserve"> </w:t>
      </w:r>
      <w:r w:rsidR="5B621E9E">
        <w:t xml:space="preserve">public </w:t>
      </w:r>
      <w:r w:rsidR="00B715FC">
        <w:t>o</w:t>
      </w:r>
      <w:r w:rsidR="4A602299">
        <w:t>utreach by central banks</w:t>
      </w:r>
      <w:r w:rsidR="75E83525">
        <w:t>.</w:t>
      </w:r>
    </w:p>
    <w:p w14:paraId="161C7C88" w14:textId="77777777" w:rsidR="00DF6EAC" w:rsidRDefault="00DF6EAC" w:rsidP="4A305EAC"/>
    <w:p w14:paraId="110FA1E9" w14:textId="77777777" w:rsidR="0016701D" w:rsidRDefault="0016701D" w:rsidP="7153D99C">
      <w:pPr>
        <w:rPr>
          <w:highlight w:val="yellow"/>
        </w:rPr>
      </w:pPr>
      <w:r w:rsidRPr="29A05A24">
        <w:rPr>
          <w:highlight w:val="yellow"/>
        </w:rPr>
        <w:t>&lt;COURSE PRESENTATION_</w:t>
      </w:r>
      <w:commentRangeStart w:id="12"/>
      <w:commentRangeStart w:id="13"/>
      <w:r w:rsidRPr="29A05A24">
        <w:rPr>
          <w:highlight w:val="yellow"/>
        </w:rPr>
        <w:t>START</w:t>
      </w:r>
      <w:commentRangeEnd w:id="12"/>
      <w:r>
        <w:rPr>
          <w:rStyle w:val="CommentReference"/>
        </w:rPr>
        <w:commentReference w:id="12"/>
      </w:r>
      <w:commentRangeEnd w:id="13"/>
      <w:r>
        <w:rPr>
          <w:rStyle w:val="CommentReference"/>
        </w:rPr>
        <w:commentReference w:id="13"/>
      </w:r>
      <w:r w:rsidRPr="29A05A24">
        <w:rPr>
          <w:highlight w:val="yellow"/>
        </w:rPr>
        <w:t>&gt;</w:t>
      </w:r>
    </w:p>
    <w:p w14:paraId="38D03379" w14:textId="77777777" w:rsidR="0016701D" w:rsidRDefault="0016701D" w:rsidP="4A305EAC"/>
    <w:p w14:paraId="5C89470D" w14:textId="02F0917B" w:rsidR="51B5EBDD" w:rsidRDefault="00494844" w:rsidP="6FADA99D">
      <w:pPr>
        <w:pStyle w:val="ListParagraph"/>
        <w:numPr>
          <w:ilvl w:val="0"/>
          <w:numId w:val="5"/>
        </w:numPr>
        <w:rPr>
          <w:rFonts w:eastAsia="Arial" w:cs="Arial"/>
        </w:rPr>
      </w:pPr>
      <w:r>
        <w:t xml:space="preserve">[SLIDE 1] </w:t>
      </w:r>
      <w:r w:rsidR="1A906F51">
        <w:t xml:space="preserve">The </w:t>
      </w:r>
      <w:r w:rsidR="1A906F51" w:rsidRPr="7153D99C">
        <w:rPr>
          <w:b/>
          <w:bCs/>
        </w:rPr>
        <w:t>Bank of Jamaica</w:t>
      </w:r>
      <w:r w:rsidR="1A906F51">
        <w:t xml:space="preserve"> has </w:t>
      </w:r>
      <w:r w:rsidR="2C34F728">
        <w:t xml:space="preserve">a </w:t>
      </w:r>
      <w:r w:rsidR="3AB56406">
        <w:t>format</w:t>
      </w:r>
      <w:r w:rsidR="2C34F728">
        <w:t xml:space="preserve"> called </w:t>
      </w:r>
      <w:r w:rsidR="2C34F728" w:rsidRPr="7153D99C">
        <w:rPr>
          <w:i/>
          <w:iCs/>
        </w:rPr>
        <w:t xml:space="preserve">Centrally Speaking. </w:t>
      </w:r>
      <w:r w:rsidR="2C34F728">
        <w:t>This program covers all aspects of the central bank in general, but</w:t>
      </w:r>
      <w:r w:rsidR="00556B37">
        <w:t>,</w:t>
      </w:r>
      <w:r w:rsidR="2C34F728">
        <w:t xml:space="preserve"> naturally, it has featured episodes about monetary policy.</w:t>
      </w:r>
      <w:r w:rsidR="6419838C">
        <w:t xml:space="preserve"> Recent episodes are available on YouTube: </w:t>
      </w:r>
      <w:hyperlink r:id="rId20">
        <w:r w:rsidR="6419838C" w:rsidRPr="7153D99C">
          <w:rPr>
            <w:rStyle w:val="Hyperlink"/>
            <w:rFonts w:eastAsia="Arial" w:cs="Arial"/>
          </w:rPr>
          <w:t>Bank of Jamaica - YouTube.</w:t>
        </w:r>
      </w:hyperlink>
      <w:r w:rsidR="6419838C" w:rsidRPr="7153D99C">
        <w:rPr>
          <w:rFonts w:eastAsia="Arial" w:cs="Arial"/>
        </w:rPr>
        <w:t xml:space="preserve"> </w:t>
      </w:r>
    </w:p>
    <w:p w14:paraId="011CEA96" w14:textId="027A0930" w:rsidR="51B5EBDD" w:rsidRDefault="51B5EBDD" w:rsidP="51B5EBDD"/>
    <w:p w14:paraId="7CC5E74B" w14:textId="3D8D028E" w:rsidR="6CA0B57B" w:rsidRDefault="00494844" w:rsidP="6FADA99D">
      <w:pPr>
        <w:pStyle w:val="ListParagraph"/>
        <w:numPr>
          <w:ilvl w:val="0"/>
          <w:numId w:val="5"/>
        </w:numPr>
      </w:pPr>
      <w:r>
        <w:t xml:space="preserve">[SLIDE 2] </w:t>
      </w:r>
      <w:r w:rsidR="252B48E1">
        <w:t xml:space="preserve">The </w:t>
      </w:r>
      <w:r w:rsidR="252B48E1" w:rsidRPr="29A05A24">
        <w:rPr>
          <w:b/>
          <w:bCs/>
        </w:rPr>
        <w:t>Bank Negara Malaysia</w:t>
      </w:r>
      <w:r w:rsidR="252B48E1">
        <w:t xml:space="preserve"> provides snap</w:t>
      </w:r>
      <w:r w:rsidR="68C47889">
        <w:t>s</w:t>
      </w:r>
      <w:r w:rsidR="252B48E1">
        <w:t xml:space="preserve">hots of monetary policy statements. These are short </w:t>
      </w:r>
      <w:r w:rsidR="4E4360CB">
        <w:t>visualizations</w:t>
      </w:r>
      <w:r w:rsidR="252B48E1">
        <w:t xml:space="preserve"> accompanied by short bullet-points outlining key elements of monetary policy decisions. Here is </w:t>
      </w:r>
      <w:r w:rsidR="00082987">
        <w:t xml:space="preserve">an </w:t>
      </w:r>
      <w:r w:rsidR="252B48E1">
        <w:t>example</w:t>
      </w:r>
      <w:r w:rsidR="00082987">
        <w:t xml:space="preserve"> from 2024</w:t>
      </w:r>
      <w:r w:rsidR="00623D35">
        <w:t>:</w:t>
      </w:r>
      <w:r w:rsidR="252B48E1">
        <w:t xml:space="preserve"> </w:t>
      </w:r>
    </w:p>
    <w:p w14:paraId="3224B6DF" w14:textId="55747250" w:rsidR="6CA0B57B" w:rsidRDefault="00000000" w:rsidP="7153D99C">
      <w:pPr>
        <w:pStyle w:val="ListParagraph"/>
        <w:rPr>
          <w:rStyle w:val="Hyperlink"/>
        </w:rPr>
      </w:pPr>
      <w:hyperlink r:id="rId21" w:history="1">
        <w:r w:rsidR="00623D35" w:rsidRPr="7153D99C">
          <w:rPr>
            <w:rStyle w:val="Hyperlink"/>
          </w:rPr>
          <w:t>https://www.bnm.gov.my/documents/20124/14357919/MPS_Snapshot_2024_05_en.pdf</w:t>
        </w:r>
      </w:hyperlink>
    </w:p>
    <w:p w14:paraId="40CB89BE" w14:textId="6312E032" w:rsidR="1DFD08B9" w:rsidRDefault="1DFD08B9" w:rsidP="1DFD08B9"/>
    <w:p w14:paraId="23E8098A" w14:textId="0323F234" w:rsidR="6BDB7849" w:rsidRDefault="00494844" w:rsidP="6FADA99D">
      <w:pPr>
        <w:pStyle w:val="ListParagraph"/>
        <w:numPr>
          <w:ilvl w:val="0"/>
          <w:numId w:val="5"/>
        </w:numPr>
        <w:rPr>
          <w:rFonts w:eastAsia="Arial" w:cs="Arial"/>
        </w:rPr>
      </w:pPr>
      <w:r>
        <w:t xml:space="preserve">[SLIDE 3] </w:t>
      </w:r>
      <w:r w:rsidR="54087E74">
        <w:t xml:space="preserve">As part of its monetary policy review, the </w:t>
      </w:r>
      <w:r w:rsidR="54087E74" w:rsidRPr="292C524E">
        <w:rPr>
          <w:b/>
          <w:bCs/>
        </w:rPr>
        <w:t>U.S. Federal Reserve</w:t>
      </w:r>
      <w:r w:rsidR="54087E74">
        <w:t xml:space="preserve"> organized a range of </w:t>
      </w:r>
      <w:r w:rsidR="54087E74" w:rsidRPr="292C524E">
        <w:rPr>
          <w:i/>
          <w:iCs/>
        </w:rPr>
        <w:t xml:space="preserve">Fed Listens </w:t>
      </w:r>
      <w:r w:rsidR="54087E74">
        <w:t xml:space="preserve">events. </w:t>
      </w:r>
      <w:r w:rsidR="21D52301">
        <w:t xml:space="preserve">During these events, Fed officials </w:t>
      </w:r>
      <w:r w:rsidR="6D81D77C">
        <w:t xml:space="preserve">engaged with members of the public on how </w:t>
      </w:r>
      <w:r w:rsidR="54087E74">
        <w:t xml:space="preserve">monetary policy affects </w:t>
      </w:r>
      <w:r w:rsidR="7509DA12">
        <w:t xml:space="preserve">their </w:t>
      </w:r>
      <w:r w:rsidR="54087E74">
        <w:t>daily lives and livelihoods</w:t>
      </w:r>
      <w:r w:rsidR="06A000D6">
        <w:t xml:space="preserve">. </w:t>
      </w:r>
      <w:hyperlink r:id="rId22">
        <w:r w:rsidR="06A000D6" w:rsidRPr="292C524E">
          <w:rPr>
            <w:rStyle w:val="Hyperlink"/>
            <w:rFonts w:eastAsia="Arial" w:cs="Arial"/>
          </w:rPr>
          <w:t>Federal Reserve Board - Fed Listens</w:t>
        </w:r>
      </w:hyperlink>
      <w:r w:rsidR="06A000D6" w:rsidRPr="292C524E">
        <w:rPr>
          <w:rFonts w:eastAsia="Arial" w:cs="Arial"/>
        </w:rPr>
        <w:t xml:space="preserve"> </w:t>
      </w:r>
    </w:p>
    <w:p w14:paraId="676751AA" w14:textId="48463F78" w:rsidR="51B5EBDD" w:rsidRDefault="51B5EBDD" w:rsidP="51B5EBDD"/>
    <w:p w14:paraId="5D8361E1" w14:textId="03DADEC4" w:rsidR="3657B1E6" w:rsidRDefault="00494844" w:rsidP="7153D99C">
      <w:pPr>
        <w:pStyle w:val="ListParagraph"/>
        <w:numPr>
          <w:ilvl w:val="0"/>
          <w:numId w:val="5"/>
        </w:numPr>
        <w:rPr>
          <w:rFonts w:eastAsia="Arial" w:cs="Arial"/>
          <w:color w:val="000000" w:themeColor="text1"/>
        </w:rPr>
      </w:pPr>
      <w:r w:rsidRPr="7153D99C">
        <w:rPr>
          <w:rFonts w:eastAsia="Arial" w:cs="Arial"/>
        </w:rPr>
        <w:t xml:space="preserve">[SLIDE 4] </w:t>
      </w:r>
      <w:r w:rsidR="1A24B03F" w:rsidRPr="7153D99C">
        <w:rPr>
          <w:rFonts w:eastAsia="Arial" w:cs="Arial"/>
        </w:rPr>
        <w:t xml:space="preserve">To inform the public, the </w:t>
      </w:r>
      <w:r w:rsidR="1A24B03F" w:rsidRPr="7153D99C">
        <w:rPr>
          <w:rFonts w:eastAsia="Arial" w:cs="Arial"/>
          <w:b/>
          <w:bCs/>
        </w:rPr>
        <w:t>Bank of Uganda</w:t>
      </w:r>
      <w:r w:rsidR="1A24B03F" w:rsidRPr="7153D99C">
        <w:rPr>
          <w:rFonts w:eastAsia="Arial" w:cs="Arial"/>
        </w:rPr>
        <w:t xml:space="preserve"> organizes a range of activities, including </w:t>
      </w:r>
      <w:r w:rsidR="00556B37">
        <w:rPr>
          <w:rFonts w:eastAsia="Arial" w:cs="Arial"/>
        </w:rPr>
        <w:t>t</w:t>
      </w:r>
      <w:r w:rsidR="1A24B03F" w:rsidRPr="7153D99C">
        <w:rPr>
          <w:rFonts w:eastAsia="Arial" w:cs="Arial"/>
        </w:rPr>
        <w:t xml:space="preserve">own hall meetings, presentations to organizations and clubs, and the creation and dissemination of public awareness material. See also: </w:t>
      </w:r>
      <w:hyperlink r:id="rId23">
        <w:r w:rsidR="1A24B03F" w:rsidRPr="7153D99C">
          <w:rPr>
            <w:rStyle w:val="Hyperlink"/>
            <w:rFonts w:ascii="Segoe UI" w:eastAsia="Segoe UI" w:hAnsi="Segoe UI" w:cs="Segoe UI"/>
            <w:sz w:val="18"/>
            <w:szCs w:val="18"/>
          </w:rPr>
          <w:t>https://www.bou.or.ug/mediacenter/publiceducation/</w:t>
        </w:r>
      </w:hyperlink>
    </w:p>
    <w:p w14:paraId="3069F5E1" w14:textId="5E5B21E6" w:rsidR="00533116" w:rsidRDefault="00533116" w:rsidP="7153D99C">
      <w:r w:rsidRPr="7153D99C">
        <w:rPr>
          <w:highlight w:val="yellow"/>
        </w:rPr>
        <w:t>&lt;COURSE PRESENTATION_END&gt;</w:t>
      </w:r>
    </w:p>
    <w:p w14:paraId="58BCFBEA" w14:textId="2B04CF2C" w:rsidR="101184B2" w:rsidRDefault="101184B2" w:rsidP="101184B2"/>
    <w:p w14:paraId="0F16F50B" w14:textId="3B3568CC" w:rsidR="175B6D0C" w:rsidRDefault="175B6D0C" w:rsidP="175B6D0C"/>
    <w:p w14:paraId="0B3B565C" w14:textId="4A26762A" w:rsidR="0036CFF0" w:rsidRDefault="6A6D11BF" w:rsidP="6EEC262A">
      <w:pPr>
        <w:pStyle w:val="Heading2"/>
      </w:pPr>
      <w:bookmarkStart w:id="14" w:name="_Toc1231797919"/>
      <w:r>
        <w:t>UNIT 1.</w:t>
      </w:r>
      <w:r w:rsidR="62E94266">
        <w:t>3</w:t>
      </w:r>
      <w:r>
        <w:t xml:space="preserve">: Communication </w:t>
      </w:r>
      <w:r w:rsidR="52FAF100">
        <w:t>or</w:t>
      </w:r>
      <w:r>
        <w:t xml:space="preserve"> </w:t>
      </w:r>
      <w:r w:rsidR="00556B37">
        <w:t>Transparency</w:t>
      </w:r>
      <w:r w:rsidR="1F51FA40">
        <w:t>?</w:t>
      </w:r>
      <w:bookmarkEnd w:id="14"/>
    </w:p>
    <w:p w14:paraId="6FE4C6AA" w14:textId="3A13F732" w:rsidR="6EEC262A" w:rsidRDefault="6EEC262A" w:rsidP="6EEC262A">
      <w:pPr>
        <w:rPr>
          <w:b/>
          <w:bCs/>
        </w:rPr>
      </w:pPr>
    </w:p>
    <w:p w14:paraId="6616ECFB" w14:textId="2E4809D2" w:rsidR="41DD45A0" w:rsidRDefault="651D6DA7" w:rsidP="6EEC262A">
      <w:r>
        <w:t xml:space="preserve">Central bank transparency and communication are closely related. </w:t>
      </w:r>
      <w:r w:rsidR="4917C357">
        <w:t>However</w:t>
      </w:r>
      <w:r>
        <w:t>, there is a subtle difference</w:t>
      </w:r>
      <w:r w:rsidR="3B415D0E">
        <w:t xml:space="preserve">, </w:t>
      </w:r>
      <w:r w:rsidR="2B86EEAB">
        <w:t>which becomes</w:t>
      </w:r>
      <w:r w:rsidR="3B415D0E">
        <w:t xml:space="preserve"> very relevant when talking to the public</w:t>
      </w:r>
      <w:r>
        <w:t xml:space="preserve">. </w:t>
      </w:r>
    </w:p>
    <w:p w14:paraId="39756DB4" w14:textId="13AAB601" w:rsidR="6EEC262A" w:rsidRDefault="6EEC262A" w:rsidP="6EEC262A"/>
    <w:p w14:paraId="30B27B31" w14:textId="77777777" w:rsidR="00B31889" w:rsidRDefault="2BDE79C0" w:rsidP="6FADA99D">
      <w:r>
        <w:t>We can think of transparency as the</w:t>
      </w:r>
      <w:r w:rsidR="762043A3">
        <w:t xml:space="preserve"> central bank opening up to the public.</w:t>
      </w:r>
    </w:p>
    <w:p w14:paraId="5E38A01D" w14:textId="77777777" w:rsidR="00B31889" w:rsidRDefault="00B31889" w:rsidP="6FADA9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288" w:type="dxa"/>
          <w:bottom w:w="288" w:type="dxa"/>
        </w:tblCellMar>
        <w:tblLook w:val="04A0" w:firstRow="1" w:lastRow="0" w:firstColumn="1" w:lastColumn="0" w:noHBand="0" w:noVBand="1"/>
      </w:tblPr>
      <w:tblGrid>
        <w:gridCol w:w="10070"/>
      </w:tblGrid>
      <w:tr w:rsidR="00B31889" w14:paraId="2FA4C3EA" w14:textId="77777777" w:rsidTr="2DF4FC38">
        <w:trPr>
          <w:trHeight w:val="300"/>
        </w:trPr>
        <w:tc>
          <w:tcPr>
            <w:tcW w:w="10070" w:type="dxa"/>
            <w:shd w:val="clear" w:color="auto" w:fill="D9E2F3" w:themeFill="accent1" w:themeFillTint="33"/>
          </w:tcPr>
          <w:p w14:paraId="61986D44" w14:textId="7EC9B690" w:rsidR="00B31889" w:rsidRDefault="752190BD" w:rsidP="00A12C1E">
            <w:pPr>
              <w:jc w:val="center"/>
            </w:pPr>
            <w:r>
              <w:t xml:space="preserve">In economic terms, </w:t>
            </w:r>
            <w:r w:rsidRPr="2DF4FC38">
              <w:rPr>
                <w:b/>
                <w:bCs/>
              </w:rPr>
              <w:t xml:space="preserve">transparency </w:t>
            </w:r>
            <w:r>
              <w:t>means there is a supply of information by the central bank.</w:t>
            </w:r>
          </w:p>
        </w:tc>
      </w:tr>
    </w:tbl>
    <w:p w14:paraId="4184318F" w14:textId="77777777" w:rsidR="00B31889" w:rsidRDefault="00B31889" w:rsidP="6FADA99D"/>
    <w:p w14:paraId="1C04902B" w14:textId="09DB05D2" w:rsidR="5B0B0FDA" w:rsidRDefault="7D7ED673" w:rsidP="6FADA99D">
      <w:pPr>
        <w:rPr>
          <w:rFonts w:eastAsia="Arial"/>
        </w:rPr>
      </w:pPr>
      <w:r>
        <w:t>Over the years</w:t>
      </w:r>
      <w:r w:rsidR="2BDE79C0">
        <w:t xml:space="preserve">, central banks have </w:t>
      </w:r>
      <w:r w:rsidR="55C30530">
        <w:t>taken</w:t>
      </w:r>
      <w:r w:rsidR="2BDE79C0">
        <w:t xml:space="preserve"> great steps in</w:t>
      </w:r>
      <w:r w:rsidR="31DBB954">
        <w:t xml:space="preserve"> </w:t>
      </w:r>
      <w:proofErr w:type="gramStart"/>
      <w:r w:rsidR="2A19D4C7">
        <w:t>opening</w:t>
      </w:r>
      <w:r w:rsidR="31DBB954">
        <w:t xml:space="preserve"> </w:t>
      </w:r>
      <w:r w:rsidR="2D3CC28F">
        <w:t>up</w:t>
      </w:r>
      <w:proofErr w:type="gramEnd"/>
      <w:r w:rsidR="2D3CC28F">
        <w:t xml:space="preserve"> </w:t>
      </w:r>
      <w:r w:rsidR="31DBB954">
        <w:t>to the public</w:t>
      </w:r>
      <w:r w:rsidR="52941CB4">
        <w:t>.</w:t>
      </w:r>
    </w:p>
    <w:p w14:paraId="40A276BB" w14:textId="73317C83" w:rsidR="6EEC262A" w:rsidRDefault="6EEC262A" w:rsidP="6EEC262A"/>
    <w:p w14:paraId="2C9FCF52" w14:textId="77777777" w:rsidR="00E00DA6" w:rsidRDefault="236D635F" w:rsidP="3406484B">
      <w:r>
        <w:t xml:space="preserve">But, </w:t>
      </w:r>
      <w:r w:rsidR="76FBC319">
        <w:t>when the central bank opens up, is anyone listening? Supply</w:t>
      </w:r>
      <w:r w:rsidR="61A7B856">
        <w:t>ing</w:t>
      </w:r>
      <w:r w:rsidR="76FBC319">
        <w:t xml:space="preserve"> information is nice, but is there demand</w:t>
      </w:r>
      <w:r w:rsidR="486086CD">
        <w:t xml:space="preserve"> for such information</w:t>
      </w:r>
      <w:r w:rsidR="76FBC319">
        <w:t xml:space="preserve">? </w:t>
      </w:r>
      <w:r w:rsidR="1E9285D6">
        <w:t>T</w:t>
      </w:r>
      <w:r>
        <w:t>his</w:t>
      </w:r>
      <w:r w:rsidR="2BDE79C0">
        <w:t xml:space="preserve"> </w:t>
      </w:r>
      <w:r w:rsidR="1E9285D6">
        <w:t xml:space="preserve">is where </w:t>
      </w:r>
      <w:r w:rsidR="0D8B1A36">
        <w:t xml:space="preserve">the </w:t>
      </w:r>
      <w:r w:rsidR="1E9285D6">
        <w:t xml:space="preserve">communication </w:t>
      </w:r>
      <w:r w:rsidR="2AC91E1C">
        <w:t xml:space="preserve">perspective </w:t>
      </w:r>
      <w:r w:rsidR="1E9285D6">
        <w:t xml:space="preserve">comes in. </w:t>
      </w:r>
      <w:r w:rsidR="215AFD4D">
        <w:t xml:space="preserve">One traditional way to think of policy communication is to ask: </w:t>
      </w:r>
    </w:p>
    <w:p w14:paraId="31F442B1" w14:textId="77777777" w:rsidR="00FD6110" w:rsidRDefault="00FD6110" w:rsidP="3406484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bottom w:w="288" w:type="dxa"/>
        </w:tblCellMar>
        <w:tblLook w:val="04A0" w:firstRow="1" w:lastRow="0" w:firstColumn="1" w:lastColumn="0" w:noHBand="0" w:noVBand="1"/>
      </w:tblPr>
      <w:tblGrid>
        <w:gridCol w:w="10070"/>
      </w:tblGrid>
      <w:tr w:rsidR="00E00DA6" w14:paraId="24E3A06A" w14:textId="77777777" w:rsidTr="2DF4FC38">
        <w:tc>
          <w:tcPr>
            <w:tcW w:w="10070" w:type="dxa"/>
            <w:shd w:val="clear" w:color="auto" w:fill="D9E2F3" w:themeFill="accent1" w:themeFillTint="33"/>
          </w:tcPr>
          <w:p w14:paraId="4C76856A" w14:textId="2F15D2F2" w:rsidR="00FD6110" w:rsidRPr="00A12C1E" w:rsidRDefault="703F260D" w:rsidP="2DF4FC38">
            <w:pPr>
              <w:jc w:val="center"/>
              <w:rPr>
                <w:i/>
                <w:iCs/>
              </w:rPr>
            </w:pPr>
            <w:r w:rsidRPr="2DF4FC38">
              <w:rPr>
                <w:i/>
                <w:iCs/>
              </w:rPr>
              <w:t>“Who says what to whom in what channel, and with what effect?”</w:t>
            </w:r>
          </w:p>
          <w:p w14:paraId="2991A5FB" w14:textId="77777777" w:rsidR="00FD6110" w:rsidRPr="00A12C1E" w:rsidRDefault="00FD6110" w:rsidP="2DF4FC38">
            <w:pPr>
              <w:jc w:val="center"/>
              <w:rPr>
                <w:i/>
                <w:iCs/>
              </w:rPr>
            </w:pPr>
          </w:p>
          <w:p w14:paraId="20A63FA0" w14:textId="7B369DF1" w:rsidR="00E00DA6" w:rsidRPr="00DE56A7" w:rsidRDefault="703F260D" w:rsidP="00A12C1E">
            <w:pPr>
              <w:jc w:val="center"/>
            </w:pPr>
            <w:r>
              <w:t>Lasswell, 1948.</w:t>
            </w:r>
          </w:p>
        </w:tc>
      </w:tr>
    </w:tbl>
    <w:p w14:paraId="0021CD10" w14:textId="77777777" w:rsidR="00FD6110" w:rsidRDefault="00FD6110" w:rsidP="3406484B"/>
    <w:p w14:paraId="5A447971" w14:textId="576B3455" w:rsidR="4D245281" w:rsidRDefault="2C84E10B" w:rsidP="3406484B">
      <w:r>
        <w:t xml:space="preserve">Traditionally, the </w:t>
      </w:r>
      <w:r w:rsidR="00556B37">
        <w:t>“</w:t>
      </w:r>
      <w:r>
        <w:t>whom</w:t>
      </w:r>
      <w:r w:rsidR="00556B37">
        <w:t>”</w:t>
      </w:r>
      <w:r>
        <w:t xml:space="preserve"> was an audience of experts. Central bankers could be pretty sure that experts were paying attention. </w:t>
      </w:r>
    </w:p>
    <w:p w14:paraId="322EDEDE" w14:textId="3B7F6C81" w:rsidR="4D245281" w:rsidRDefault="4D245281" w:rsidP="3406484B"/>
    <w:p w14:paraId="50E29743" w14:textId="4A883B57" w:rsidR="4D245281" w:rsidRDefault="51EDBED0" w:rsidP="3406484B">
      <w:r>
        <w:t xml:space="preserve">However, </w:t>
      </w:r>
      <w:r w:rsidR="120B16EC">
        <w:t>w</w:t>
      </w:r>
      <w:r w:rsidR="09AFBBFF">
        <w:t>hen it comes to the public, this is not necessarily true.</w:t>
      </w:r>
      <w:r w:rsidR="583E15B3">
        <w:t xml:space="preserve"> The public may simply not </w:t>
      </w:r>
      <w:r w:rsidR="6DA37E26">
        <w:t>see value</w:t>
      </w:r>
      <w:r w:rsidR="583E15B3">
        <w:t xml:space="preserve"> in </w:t>
      </w:r>
      <w:r w:rsidR="58922854">
        <w:t>information that does not affect them directly</w:t>
      </w:r>
      <w:r w:rsidR="671CE185">
        <w:t xml:space="preserve"> or immediately</w:t>
      </w:r>
      <w:r w:rsidR="58922854">
        <w:t xml:space="preserve">, such as a minute reassessment of the inflation forecast, a change in the policy rate, or </w:t>
      </w:r>
      <w:r w:rsidR="671CE185">
        <w:t>a hike in the countercyclical capital buffer.</w:t>
      </w:r>
      <w:r w:rsidR="7998F45E">
        <w:t xml:space="preserve"> </w:t>
      </w:r>
      <w:r w:rsidR="2EBDE41F">
        <w:t xml:space="preserve">In this current age of social media, </w:t>
      </w:r>
      <w:r w:rsidR="0070542D">
        <w:t>t</w:t>
      </w:r>
      <w:r w:rsidR="014E6E3F">
        <w:t xml:space="preserve">here </w:t>
      </w:r>
      <w:r w:rsidR="73FF9E3B">
        <w:t xml:space="preserve">is an endless stream </w:t>
      </w:r>
      <w:r w:rsidR="014E6E3F">
        <w:t xml:space="preserve">of news </w:t>
      </w:r>
      <w:r w:rsidR="1DFBE7B1">
        <w:t xml:space="preserve">and content </w:t>
      </w:r>
      <w:r w:rsidR="014E6E3F">
        <w:t>competing for the public's attention.</w:t>
      </w:r>
      <w:r w:rsidR="7998F45E">
        <w:t xml:space="preserve"> </w:t>
      </w:r>
    </w:p>
    <w:p w14:paraId="71214759" w14:textId="385F8EA0" w:rsidR="6EEC262A" w:rsidRDefault="6EEC262A" w:rsidP="6EEC262A"/>
    <w:p w14:paraId="7BF7E62A" w14:textId="17B757BE" w:rsidR="4B988322" w:rsidRDefault="7CD8698B" w:rsidP="6EEC262A">
      <w:r>
        <w:t>While</w:t>
      </w:r>
      <w:r w:rsidR="2C398FB0">
        <w:t xml:space="preserve"> the central bank </w:t>
      </w:r>
      <w:r w:rsidR="7897D803">
        <w:t>could be</w:t>
      </w:r>
      <w:r w:rsidR="2C398FB0">
        <w:t xml:space="preserve"> very </w:t>
      </w:r>
      <w:r w:rsidR="3DA275CD">
        <w:t xml:space="preserve">open and </w:t>
      </w:r>
      <w:r w:rsidR="2C398FB0">
        <w:t xml:space="preserve">transparent, </w:t>
      </w:r>
      <w:r w:rsidR="27287641">
        <w:t xml:space="preserve">if </w:t>
      </w:r>
      <w:r w:rsidR="2C398FB0">
        <w:t>there is</w:t>
      </w:r>
      <w:r w:rsidR="1C5B9A1C">
        <w:t xml:space="preserve"> little</w:t>
      </w:r>
      <w:r w:rsidR="2C398FB0">
        <w:t xml:space="preserve"> </w:t>
      </w:r>
      <w:r w:rsidR="558F17F6">
        <w:t>interest in the</w:t>
      </w:r>
      <w:r w:rsidR="278A69BF">
        <w:t>ir</w:t>
      </w:r>
      <w:r w:rsidR="2C398FB0">
        <w:t xml:space="preserve"> information, we </w:t>
      </w:r>
      <w:r w:rsidR="6A9AA68A">
        <w:t>should not assume that</w:t>
      </w:r>
      <w:r w:rsidR="2C398FB0">
        <w:t xml:space="preserve"> the</w:t>
      </w:r>
      <w:r w:rsidR="749A8FD9">
        <w:t>ir</w:t>
      </w:r>
      <w:r w:rsidR="2C398FB0">
        <w:t xml:space="preserve"> communication is effective. </w:t>
      </w:r>
    </w:p>
    <w:p w14:paraId="30A34C05" w14:textId="3742033C" w:rsidR="6EEC262A" w:rsidRDefault="6EEC262A" w:rsidP="6FADA99D">
      <w:pPr>
        <w:rPr>
          <w:rFonts w:eastAsia="Arial" w:cs="Arial"/>
          <w:b/>
          <w:bCs/>
          <w:color w:val="000000" w:themeColor="text1"/>
          <w:highlight w:val="yellow"/>
        </w:rPr>
      </w:pPr>
    </w:p>
    <w:p w14:paraId="1D967D19" w14:textId="21C4E6EC" w:rsidR="7A04AB75" w:rsidRDefault="22EB8985" w:rsidP="6EEC262A">
      <w:pPr>
        <w:pStyle w:val="Heading1"/>
      </w:pPr>
      <w:bookmarkStart w:id="15" w:name="_Toc772810611"/>
      <w:r>
        <w:t xml:space="preserve">SECTION 2: Why </w:t>
      </w:r>
      <w:r w:rsidR="661DCE81">
        <w:t xml:space="preserve">do </w:t>
      </w:r>
      <w:r>
        <w:t>central banks communicate with the public</w:t>
      </w:r>
      <w:r w:rsidR="442F5DC6">
        <w:t>?</w:t>
      </w:r>
      <w:bookmarkEnd w:id="15"/>
    </w:p>
    <w:p w14:paraId="7CBD954F" w14:textId="2C985295" w:rsidR="6EEC262A" w:rsidRDefault="6EEC262A" w:rsidP="6FADA99D"/>
    <w:p w14:paraId="1F400F94" w14:textId="71176F03" w:rsidR="3F38A383" w:rsidRDefault="1118BCB4" w:rsidP="6EEC262A">
      <w:pPr>
        <w:pStyle w:val="Heading2"/>
      </w:pPr>
      <w:bookmarkStart w:id="16" w:name="_Toc242776274"/>
      <w:r>
        <w:t xml:space="preserve">UNIT </w:t>
      </w:r>
      <w:r w:rsidR="53A7AD1F">
        <w:t>2</w:t>
      </w:r>
      <w:r>
        <w:t>.</w:t>
      </w:r>
      <w:r w:rsidR="1C634C94">
        <w:t>1</w:t>
      </w:r>
      <w:r>
        <w:t xml:space="preserve">: Building </w:t>
      </w:r>
      <w:r w:rsidR="00B5496E">
        <w:t xml:space="preserve">Trust </w:t>
      </w:r>
      <w:r w:rsidR="2B9E6B74">
        <w:t xml:space="preserve">by </w:t>
      </w:r>
      <w:r w:rsidR="00B5496E">
        <w:t>Being Accountable</w:t>
      </w:r>
      <w:bookmarkEnd w:id="16"/>
    </w:p>
    <w:p w14:paraId="359EDCAF" w14:textId="1C1FF574" w:rsidR="3E415FB3" w:rsidRDefault="0A1B5D13">
      <w:r>
        <w:t xml:space="preserve">If it is challenging for central bankers to reach the public, why </w:t>
      </w:r>
      <w:r w:rsidR="5850E9E7">
        <w:t>do</w:t>
      </w:r>
      <w:r>
        <w:t xml:space="preserve"> they mak</w:t>
      </w:r>
      <w:r w:rsidR="3BBF64FD">
        <w:t>e</w:t>
      </w:r>
      <w:r>
        <w:t xml:space="preserve"> so much effort to do so? </w:t>
      </w:r>
      <w:r w:rsidR="09D23331">
        <w:t>One important</w:t>
      </w:r>
      <w:r w:rsidR="306F13C2">
        <w:t xml:space="preserve"> reason is accountability</w:t>
      </w:r>
      <w:r w:rsidR="15C6B0C6">
        <w:t xml:space="preserve"> to build trust</w:t>
      </w:r>
      <w:r w:rsidR="306F13C2">
        <w:t xml:space="preserve">. </w:t>
      </w:r>
      <w:r w:rsidR="2035BA16">
        <w:t xml:space="preserve">The second is managing </w:t>
      </w:r>
      <w:r w:rsidR="0BB35D2D">
        <w:t>the public’s</w:t>
      </w:r>
      <w:r w:rsidR="001255DF">
        <w:t xml:space="preserve"> </w:t>
      </w:r>
      <w:r w:rsidR="2035BA16">
        <w:t>expectations, particularly about the future path of inflation.</w:t>
      </w:r>
      <w:r w:rsidR="4589576A">
        <w:t xml:space="preserve"> </w:t>
      </w:r>
      <w:r w:rsidR="37E9812A">
        <w:t>I</w:t>
      </w:r>
      <w:r w:rsidR="683A7A4F">
        <w:t>n th</w:t>
      </w:r>
      <w:r w:rsidR="575DB652">
        <w:t>e</w:t>
      </w:r>
      <w:r w:rsidR="683A7A4F">
        <w:t xml:space="preserve"> </w:t>
      </w:r>
      <w:r w:rsidR="67183DDD">
        <w:t xml:space="preserve">following </w:t>
      </w:r>
      <w:r w:rsidR="683A7A4F">
        <w:t>video</w:t>
      </w:r>
      <w:r w:rsidR="6AE151C5">
        <w:t xml:space="preserve">, we </w:t>
      </w:r>
      <w:r w:rsidR="332123E1">
        <w:t xml:space="preserve">start by exploring </w:t>
      </w:r>
      <w:r w:rsidR="6AE151C5">
        <w:t>the</w:t>
      </w:r>
      <w:r w:rsidR="6EE8871C">
        <w:t xml:space="preserve"> concept</w:t>
      </w:r>
      <w:r w:rsidR="05CFB95E">
        <w:t>s</w:t>
      </w:r>
      <w:r w:rsidR="6EE8871C">
        <w:t xml:space="preserve"> of trust and accountability</w:t>
      </w:r>
      <w:r w:rsidR="0DAA6F38">
        <w:t>.</w:t>
      </w:r>
    </w:p>
    <w:p w14:paraId="03848414" w14:textId="288A50F6" w:rsidR="6EEC262A" w:rsidRDefault="6EEC262A" w:rsidP="6EEC262A">
      <w:pPr>
        <w:rPr>
          <w:b/>
          <w:bCs/>
        </w:rPr>
      </w:pPr>
    </w:p>
    <w:p w14:paraId="598226C3" w14:textId="21EEFBE9" w:rsidR="1F1AF3EF" w:rsidRPr="0054754C" w:rsidRDefault="6DF46BFD" w:rsidP="6EEC262A">
      <w:pPr>
        <w:pStyle w:val="Heading3"/>
        <w:rPr>
          <w:highlight w:val="cyan"/>
        </w:rPr>
      </w:pPr>
      <w:bookmarkStart w:id="17" w:name="_Toc1653131112"/>
      <w:r w:rsidRPr="0054754C">
        <w:rPr>
          <w:highlight w:val="cyan"/>
        </w:rPr>
        <w:t xml:space="preserve">&lt;VIDEO </w:t>
      </w:r>
      <w:r w:rsidR="4C5080AA" w:rsidRPr="0054754C">
        <w:rPr>
          <w:highlight w:val="cyan"/>
        </w:rPr>
        <w:t>2</w:t>
      </w:r>
      <w:r w:rsidRPr="0054754C">
        <w:rPr>
          <w:highlight w:val="cyan"/>
        </w:rPr>
        <w:t>.1&gt; "</w:t>
      </w:r>
      <w:r w:rsidR="391C5E3A" w:rsidRPr="0054754C">
        <w:rPr>
          <w:highlight w:val="cyan"/>
        </w:rPr>
        <w:t>T</w:t>
      </w:r>
      <w:r w:rsidRPr="0054754C">
        <w:rPr>
          <w:highlight w:val="cyan"/>
        </w:rPr>
        <w:t>rust</w:t>
      </w:r>
      <w:r w:rsidR="260CACF3" w:rsidRPr="0054754C">
        <w:rPr>
          <w:highlight w:val="cyan"/>
        </w:rPr>
        <w:t xml:space="preserve"> and </w:t>
      </w:r>
      <w:r w:rsidR="00556B37" w:rsidRPr="0054754C">
        <w:rPr>
          <w:highlight w:val="cyan"/>
        </w:rPr>
        <w:t>Accountability</w:t>
      </w:r>
      <w:r w:rsidRPr="0054754C">
        <w:rPr>
          <w:highlight w:val="cyan"/>
        </w:rPr>
        <w:t xml:space="preserve">” [word count: </w:t>
      </w:r>
      <w:r w:rsidR="1E9B24DE" w:rsidRPr="0054754C">
        <w:rPr>
          <w:highlight w:val="cyan"/>
        </w:rPr>
        <w:t>2</w:t>
      </w:r>
      <w:r w:rsidR="4CA578A8" w:rsidRPr="0054754C">
        <w:rPr>
          <w:highlight w:val="cyan"/>
        </w:rPr>
        <w:t>5</w:t>
      </w:r>
      <w:r w:rsidR="7B4B5DB5" w:rsidRPr="0054754C">
        <w:rPr>
          <w:highlight w:val="cyan"/>
        </w:rPr>
        <w:t>0</w:t>
      </w:r>
      <w:r w:rsidRPr="0054754C">
        <w:rPr>
          <w:highlight w:val="cyan"/>
        </w:rPr>
        <w:t>]</w:t>
      </w:r>
      <w:bookmarkEnd w:id="17"/>
    </w:p>
    <w:p w14:paraId="758BA369" w14:textId="77777777" w:rsidR="0054754C" w:rsidRPr="0054754C" w:rsidRDefault="0054754C" w:rsidP="0054754C">
      <w:pPr>
        <w:pStyle w:val="paragraph"/>
        <w:spacing w:before="0" w:beforeAutospacing="0" w:after="0" w:afterAutospacing="0"/>
        <w:textAlignment w:val="baseline"/>
        <w:rPr>
          <w:rFonts w:ascii="Segoe UI" w:hAnsi="Segoe UI" w:cs="Segoe UI"/>
          <w:sz w:val="18"/>
          <w:szCs w:val="18"/>
          <w:highlight w:val="cyan"/>
        </w:rPr>
      </w:pPr>
      <w:r w:rsidRPr="0054754C">
        <w:rPr>
          <w:rStyle w:val="normaltextrun"/>
          <w:rFonts w:ascii="Arial" w:hAnsi="Arial" w:cs="Arial"/>
          <w:color w:val="000000"/>
          <w:sz w:val="22"/>
          <w:szCs w:val="22"/>
          <w:highlight w:val="cyan"/>
        </w:rPr>
        <w:t>Communication is key to being accountable and building trust. Accountability matters as central banks have often gained more autonomy over the last few decades. This increased autonomy is illustrated by this graph, which is based on a large dataset collected for many central banks across the globe. Central bank autonomy, on average, has started to increase since the 1990s. This means that many central banks have received increasing autonomy to take monetary policy decisions independently, free of day-to-day political considerations.</w:t>
      </w:r>
      <w:r w:rsidRPr="0054754C">
        <w:rPr>
          <w:rStyle w:val="eop"/>
          <w:rFonts w:ascii="Arial" w:hAnsi="Arial" w:cs="Arial"/>
          <w:color w:val="000000"/>
          <w:sz w:val="22"/>
          <w:szCs w:val="22"/>
          <w:highlight w:val="cyan"/>
        </w:rPr>
        <w:t> </w:t>
      </w:r>
    </w:p>
    <w:p w14:paraId="0908DEE5" w14:textId="77777777" w:rsidR="0054754C" w:rsidRPr="0054754C" w:rsidRDefault="0054754C" w:rsidP="0054754C">
      <w:pPr>
        <w:pStyle w:val="paragraph"/>
        <w:spacing w:before="0" w:beforeAutospacing="0" w:after="0" w:afterAutospacing="0"/>
        <w:textAlignment w:val="baseline"/>
        <w:rPr>
          <w:rFonts w:ascii="Segoe UI" w:hAnsi="Segoe UI" w:cs="Segoe UI"/>
          <w:sz w:val="18"/>
          <w:szCs w:val="18"/>
          <w:highlight w:val="cyan"/>
        </w:rPr>
      </w:pPr>
      <w:r w:rsidRPr="0054754C">
        <w:rPr>
          <w:rStyle w:val="eop"/>
          <w:rFonts w:ascii="Arial" w:hAnsi="Arial" w:cs="Arial"/>
          <w:color w:val="000000"/>
          <w:sz w:val="22"/>
          <w:szCs w:val="22"/>
          <w:highlight w:val="cyan"/>
        </w:rPr>
        <w:t> </w:t>
      </w:r>
    </w:p>
    <w:p w14:paraId="345BB276" w14:textId="77777777" w:rsidR="0054754C" w:rsidRPr="0054754C" w:rsidRDefault="0054754C" w:rsidP="0054754C">
      <w:pPr>
        <w:pStyle w:val="paragraph"/>
        <w:spacing w:before="0" w:beforeAutospacing="0" w:after="0" w:afterAutospacing="0"/>
        <w:textAlignment w:val="baseline"/>
        <w:rPr>
          <w:rFonts w:ascii="Segoe UI" w:hAnsi="Segoe UI" w:cs="Segoe UI"/>
          <w:sz w:val="18"/>
          <w:szCs w:val="18"/>
          <w:highlight w:val="cyan"/>
        </w:rPr>
      </w:pPr>
      <w:proofErr w:type="gramStart"/>
      <w:r w:rsidRPr="0054754C">
        <w:rPr>
          <w:rStyle w:val="normaltextrun"/>
          <w:rFonts w:ascii="Arial" w:hAnsi="Arial" w:cs="Arial"/>
          <w:color w:val="000000"/>
          <w:sz w:val="22"/>
          <w:szCs w:val="22"/>
          <w:highlight w:val="cyan"/>
        </w:rPr>
        <w:t>But,</w:t>
      </w:r>
      <w:proofErr w:type="gramEnd"/>
      <w:r w:rsidRPr="0054754C">
        <w:rPr>
          <w:rStyle w:val="normaltextrun"/>
          <w:rFonts w:ascii="Arial" w:hAnsi="Arial" w:cs="Arial"/>
          <w:color w:val="000000"/>
          <w:sz w:val="22"/>
          <w:szCs w:val="22"/>
          <w:highlight w:val="cyan"/>
        </w:rPr>
        <w:t xml:space="preserve"> such increased autonomy comes with a responsibility to be accountable. Monetary policy affects the economy and therefore the lives of ordinary citizens. Accountability requires clear communication. A central bank that remains silent or only talks cryptically about its decisions and actions cannot easily be held accountable. Therefore, the democratic accountability argument is that there’s a need for central banks to communicate with the public. </w:t>
      </w:r>
      <w:r w:rsidRPr="0054754C">
        <w:rPr>
          <w:rStyle w:val="eop"/>
          <w:rFonts w:ascii="Arial" w:hAnsi="Arial" w:cs="Arial"/>
          <w:color w:val="000000"/>
          <w:sz w:val="22"/>
          <w:szCs w:val="22"/>
          <w:highlight w:val="cyan"/>
        </w:rPr>
        <w:t> </w:t>
      </w:r>
    </w:p>
    <w:p w14:paraId="3CDA2658" w14:textId="77777777" w:rsidR="0054754C" w:rsidRPr="0054754C" w:rsidRDefault="0054754C" w:rsidP="0054754C">
      <w:pPr>
        <w:pStyle w:val="paragraph"/>
        <w:spacing w:before="0" w:beforeAutospacing="0" w:after="0" w:afterAutospacing="0"/>
        <w:textAlignment w:val="baseline"/>
        <w:rPr>
          <w:rFonts w:ascii="Segoe UI" w:hAnsi="Segoe UI" w:cs="Segoe UI"/>
          <w:sz w:val="18"/>
          <w:szCs w:val="18"/>
          <w:highlight w:val="cyan"/>
        </w:rPr>
      </w:pPr>
      <w:r w:rsidRPr="0054754C">
        <w:rPr>
          <w:rStyle w:val="eop"/>
          <w:rFonts w:ascii="Arial" w:hAnsi="Arial" w:cs="Arial"/>
          <w:color w:val="000000"/>
          <w:sz w:val="22"/>
          <w:szCs w:val="22"/>
          <w:highlight w:val="cyan"/>
        </w:rPr>
        <w:t> </w:t>
      </w:r>
    </w:p>
    <w:p w14:paraId="17FDD0C4" w14:textId="77777777" w:rsidR="0054754C" w:rsidRPr="0054754C" w:rsidRDefault="0054754C" w:rsidP="0054754C">
      <w:pPr>
        <w:pStyle w:val="paragraph"/>
        <w:spacing w:before="0" w:beforeAutospacing="0" w:after="0" w:afterAutospacing="0"/>
        <w:textAlignment w:val="baseline"/>
        <w:rPr>
          <w:rFonts w:ascii="Segoe UI" w:hAnsi="Segoe UI" w:cs="Segoe UI"/>
          <w:sz w:val="18"/>
          <w:szCs w:val="18"/>
          <w:highlight w:val="cyan"/>
        </w:rPr>
      </w:pPr>
      <w:r w:rsidRPr="0054754C">
        <w:rPr>
          <w:rStyle w:val="normaltextrun"/>
          <w:rFonts w:ascii="Arial" w:hAnsi="Arial" w:cs="Arial"/>
          <w:color w:val="000000"/>
          <w:sz w:val="22"/>
          <w:szCs w:val="22"/>
          <w:highlight w:val="cyan"/>
        </w:rPr>
        <w:t xml:space="preserve">Being accountable builds trust. If the public trusts the central bank, citizens are confident that the central bank will deliver on its goals. This, in turn, will make it easier for the central bank to manage the </w:t>
      </w:r>
      <w:r w:rsidRPr="0054754C">
        <w:rPr>
          <w:rStyle w:val="normaltextrun"/>
          <w:rFonts w:ascii="Arial" w:hAnsi="Arial" w:cs="Arial"/>
          <w:color w:val="000000"/>
          <w:sz w:val="22"/>
          <w:szCs w:val="22"/>
          <w:highlight w:val="cyan"/>
        </w:rPr>
        <w:lastRenderedPageBreak/>
        <w:t>economy. On the flip side, a fall in trust can amplify macroeconomic fluctuations and make it harder for the central bank to control inflation. All of this can be summed up by one key quote from European Central Bank President Christine Lagarde addressing the European Parliament in 2019. She said, </w:t>
      </w:r>
      <w:r w:rsidRPr="0054754C">
        <w:rPr>
          <w:rStyle w:val="eop"/>
          <w:rFonts w:ascii="Arial" w:hAnsi="Arial" w:cs="Arial"/>
          <w:color w:val="000000"/>
          <w:sz w:val="22"/>
          <w:szCs w:val="22"/>
          <w:highlight w:val="cyan"/>
        </w:rPr>
        <w:t> </w:t>
      </w:r>
    </w:p>
    <w:p w14:paraId="7F3EBE06" w14:textId="77777777" w:rsidR="0054754C" w:rsidRPr="0054754C" w:rsidRDefault="0054754C" w:rsidP="0054754C">
      <w:pPr>
        <w:pStyle w:val="paragraph"/>
        <w:spacing w:before="0" w:beforeAutospacing="0" w:after="0" w:afterAutospacing="0"/>
        <w:textAlignment w:val="baseline"/>
        <w:rPr>
          <w:rFonts w:ascii="Segoe UI" w:hAnsi="Segoe UI" w:cs="Segoe UI"/>
          <w:sz w:val="18"/>
          <w:szCs w:val="18"/>
          <w:highlight w:val="cyan"/>
        </w:rPr>
      </w:pPr>
      <w:r w:rsidRPr="0054754C">
        <w:rPr>
          <w:rStyle w:val="eop"/>
          <w:rFonts w:ascii="Arial" w:hAnsi="Arial" w:cs="Arial"/>
          <w:color w:val="000000"/>
          <w:sz w:val="22"/>
          <w:szCs w:val="22"/>
          <w:highlight w:val="cyan"/>
        </w:rPr>
        <w:t> </w:t>
      </w:r>
    </w:p>
    <w:p w14:paraId="250CEFAE" w14:textId="77777777" w:rsidR="0054754C" w:rsidRPr="0054754C" w:rsidRDefault="0054754C" w:rsidP="0054754C">
      <w:pPr>
        <w:pStyle w:val="paragraph"/>
        <w:spacing w:before="0" w:beforeAutospacing="0" w:after="0" w:afterAutospacing="0"/>
        <w:textAlignment w:val="baseline"/>
        <w:rPr>
          <w:rFonts w:ascii="Segoe UI" w:hAnsi="Segoe UI" w:cs="Segoe UI"/>
          <w:sz w:val="18"/>
          <w:szCs w:val="18"/>
          <w:highlight w:val="cyan"/>
        </w:rPr>
      </w:pPr>
      <w:r w:rsidRPr="0054754C">
        <w:rPr>
          <w:rStyle w:val="normaltextrun"/>
          <w:rFonts w:ascii="Arial" w:hAnsi="Arial" w:cs="Arial"/>
          <w:color w:val="000000"/>
          <w:sz w:val="22"/>
          <w:szCs w:val="22"/>
          <w:highlight w:val="cyan"/>
        </w:rPr>
        <w:t xml:space="preserve"> “Central banks </w:t>
      </w:r>
      <w:proofErr w:type="gramStart"/>
      <w:r w:rsidRPr="0054754C">
        <w:rPr>
          <w:rStyle w:val="normaltextrun"/>
          <w:rFonts w:ascii="Arial" w:hAnsi="Arial" w:cs="Arial"/>
          <w:color w:val="000000"/>
          <w:sz w:val="22"/>
          <w:szCs w:val="22"/>
          <w:highlight w:val="cyan"/>
        </w:rPr>
        <w:t>have to</w:t>
      </w:r>
      <w:proofErr w:type="gramEnd"/>
      <w:r w:rsidRPr="0054754C">
        <w:rPr>
          <w:rStyle w:val="normaltextrun"/>
          <w:rFonts w:ascii="Arial" w:hAnsi="Arial" w:cs="Arial"/>
          <w:color w:val="000000"/>
          <w:sz w:val="22"/>
          <w:szCs w:val="22"/>
          <w:highlight w:val="cyan"/>
        </w:rPr>
        <w:t xml:space="preserve"> be understood by the people whom they ultimately serve. This is a key to rebuilding trust.”</w:t>
      </w:r>
      <w:r w:rsidRPr="0054754C">
        <w:rPr>
          <w:rStyle w:val="eop"/>
          <w:rFonts w:ascii="Arial" w:hAnsi="Arial" w:cs="Arial"/>
          <w:color w:val="000000"/>
          <w:sz w:val="22"/>
          <w:szCs w:val="22"/>
          <w:highlight w:val="cyan"/>
        </w:rPr>
        <w:t> </w:t>
      </w:r>
    </w:p>
    <w:p w14:paraId="2CC9A441" w14:textId="40A1A0FF" w:rsidR="6EEC262A" w:rsidRPr="0054754C" w:rsidRDefault="6EEC262A" w:rsidP="6EEC262A">
      <w:pPr>
        <w:rPr>
          <w:b/>
          <w:bCs/>
          <w:highlight w:val="cyan"/>
        </w:rPr>
      </w:pPr>
    </w:p>
    <w:p w14:paraId="7A6E42CE" w14:textId="1E37FEB4" w:rsidR="1F1AF3EF" w:rsidRDefault="1F1AF3EF" w:rsidP="6EEC262A">
      <w:pPr>
        <w:rPr>
          <w:b/>
          <w:bCs/>
        </w:rPr>
      </w:pPr>
      <w:r w:rsidRPr="0054754C">
        <w:rPr>
          <w:b/>
          <w:bCs/>
          <w:highlight w:val="cyan"/>
        </w:rPr>
        <w:t>&lt;END OF VIDEO &gt;</w:t>
      </w:r>
    </w:p>
    <w:p w14:paraId="034A1494" w14:textId="71B46D00" w:rsidR="6EEC262A" w:rsidRDefault="6EEC262A" w:rsidP="6EEC262A">
      <w:pPr>
        <w:rPr>
          <w:b/>
          <w:bCs/>
        </w:rPr>
      </w:pPr>
    </w:p>
    <w:p w14:paraId="6E8F44EC" w14:textId="41B6D65E" w:rsidR="3F38A383" w:rsidRDefault="1118BCB4" w:rsidP="6EEC262A">
      <w:pPr>
        <w:pStyle w:val="Heading2"/>
      </w:pPr>
      <w:bookmarkStart w:id="18" w:name="_Toc478938330"/>
      <w:r>
        <w:t xml:space="preserve">UNIT </w:t>
      </w:r>
      <w:r w:rsidR="34BD5A3A">
        <w:t>2</w:t>
      </w:r>
      <w:r>
        <w:t xml:space="preserve">.2: Managing </w:t>
      </w:r>
      <w:r w:rsidR="00B5496E">
        <w:t>Inflation Expectations</w:t>
      </w:r>
      <w:bookmarkEnd w:id="18"/>
    </w:p>
    <w:p w14:paraId="144FEF9C" w14:textId="561C287D" w:rsidR="0E9BD0AD" w:rsidRDefault="215B190F" w:rsidP="6EEC262A">
      <w:pPr>
        <w:rPr>
          <w:b/>
          <w:bCs/>
        </w:rPr>
      </w:pPr>
      <w:r>
        <w:t xml:space="preserve">Can communication with the public also improve the effectiveness of monetary policy? </w:t>
      </w:r>
      <w:r w:rsidR="33FC79C7">
        <w:t xml:space="preserve">Here we </w:t>
      </w:r>
      <w:r>
        <w:t>look at a key channel, namely that of inflation expectations.</w:t>
      </w:r>
    </w:p>
    <w:p w14:paraId="01C88632" w14:textId="42EB989E" w:rsidR="29A05A24" w:rsidRDefault="29A05A24" w:rsidP="009631C6">
      <w:pPr>
        <w:rPr>
          <w:highlight w:val="yellow"/>
        </w:rPr>
      </w:pPr>
    </w:p>
    <w:p w14:paraId="552185FB" w14:textId="5B286FA8" w:rsidR="2ADDA1E6" w:rsidRPr="00CF764E" w:rsidRDefault="24E539B8" w:rsidP="29A05A24">
      <w:pPr>
        <w:pStyle w:val="Heading3"/>
        <w:rPr>
          <w:highlight w:val="cyan"/>
        </w:rPr>
      </w:pPr>
      <w:bookmarkStart w:id="19" w:name="_Toc1038751592"/>
      <w:r w:rsidRPr="00CF764E">
        <w:rPr>
          <w:highlight w:val="cyan"/>
        </w:rPr>
        <w:t xml:space="preserve">&lt;VIDEO 2.2&gt; "The </w:t>
      </w:r>
      <w:r w:rsidR="00B5496E" w:rsidRPr="00CF764E">
        <w:rPr>
          <w:highlight w:val="cyan"/>
        </w:rPr>
        <w:t>Importance of Anchored Inflation Expectations</w:t>
      </w:r>
      <w:r w:rsidRPr="00CF764E">
        <w:rPr>
          <w:highlight w:val="cyan"/>
        </w:rPr>
        <w:t xml:space="preserve">” [word count: </w:t>
      </w:r>
      <w:r w:rsidR="57C48241" w:rsidRPr="00CF764E">
        <w:rPr>
          <w:highlight w:val="cyan"/>
        </w:rPr>
        <w:t>4</w:t>
      </w:r>
      <w:r w:rsidR="570E5255" w:rsidRPr="00CF764E">
        <w:rPr>
          <w:highlight w:val="cyan"/>
        </w:rPr>
        <w:t>74</w:t>
      </w:r>
      <w:r w:rsidRPr="00CF764E">
        <w:rPr>
          <w:highlight w:val="cyan"/>
        </w:rPr>
        <w:t>]</w:t>
      </w:r>
      <w:bookmarkEnd w:id="19"/>
    </w:p>
    <w:p w14:paraId="404319D4"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Expectations are very important for how the macroeconomy works. Suppose customers expect high inflation next year. To make sure that they don’t have to pay higher prices next year, they may already start buying durable products today. Those purchases will stimulate demand and overall growth but will also push up prices. And those higher prices will mean higher inflation, already now! </w:t>
      </w:r>
      <w:r w:rsidRPr="00CF764E">
        <w:rPr>
          <w:rStyle w:val="eop"/>
          <w:rFonts w:ascii="Arial" w:hAnsi="Arial" w:cs="Arial"/>
          <w:color w:val="000000"/>
          <w:sz w:val="22"/>
          <w:szCs w:val="22"/>
          <w:highlight w:val="cyan"/>
        </w:rPr>
        <w:t> </w:t>
      </w:r>
    </w:p>
    <w:p w14:paraId="6942A012"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eop"/>
          <w:rFonts w:ascii="Arial" w:hAnsi="Arial" w:cs="Arial"/>
          <w:color w:val="000000"/>
          <w:sz w:val="22"/>
          <w:szCs w:val="22"/>
          <w:highlight w:val="cyan"/>
        </w:rPr>
        <w:t> </w:t>
      </w:r>
    </w:p>
    <w:p w14:paraId="3C03CC5F"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To make sure that such expectations do not create upward pressures on prices in the economy, central banks are very careful to make sure that long-term inflation expectations are well anchored. For instance, Jerome Powell, the chair of the United States Federal Reserve said during the 2018 Jackson Hole meeting that “Anchored expectations give a central bank greater flexibility to stabilize both unemployment and inflation.”</w:t>
      </w:r>
      <w:r w:rsidRPr="00CF764E">
        <w:rPr>
          <w:rStyle w:val="eop"/>
          <w:rFonts w:ascii="Arial" w:hAnsi="Arial" w:cs="Arial"/>
          <w:color w:val="000000"/>
          <w:sz w:val="22"/>
          <w:szCs w:val="22"/>
          <w:highlight w:val="cyan"/>
        </w:rPr>
        <w:t> </w:t>
      </w:r>
    </w:p>
    <w:p w14:paraId="78C43FAF"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eop"/>
          <w:rFonts w:ascii="Arial" w:hAnsi="Arial" w:cs="Arial"/>
          <w:color w:val="000000"/>
          <w:sz w:val="22"/>
          <w:szCs w:val="22"/>
          <w:highlight w:val="cyan"/>
        </w:rPr>
        <w:t> </w:t>
      </w:r>
    </w:p>
    <w:p w14:paraId="1BCC215A"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What do such long-term expectations look like? Let’s look at an example, where expectations were inferred from prices in U.S. financial markets. The graph shows how in the 1980s, market participants expected long-term inflation in the U.S. to be 4% or more. In the 1990s, expectations for long-term inflation started to decline. Over the last ten years, financial experts have been expecting long-term inflation to be mostly in a range between 1.5% and 2.5%. Even with annual inflation averaging over 5% in 2022 and 2023, 10-year ahead inflation expectations have remained close to that range.</w:t>
      </w:r>
      <w:r w:rsidRPr="00CF764E">
        <w:rPr>
          <w:rStyle w:val="eop"/>
          <w:rFonts w:ascii="Arial" w:hAnsi="Arial" w:cs="Arial"/>
          <w:color w:val="000000"/>
          <w:sz w:val="22"/>
          <w:szCs w:val="22"/>
          <w:highlight w:val="cyan"/>
        </w:rPr>
        <w:t> </w:t>
      </w:r>
    </w:p>
    <w:p w14:paraId="01282815"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eop"/>
          <w:rFonts w:ascii="Arial" w:hAnsi="Arial" w:cs="Arial"/>
          <w:color w:val="000000"/>
          <w:sz w:val="22"/>
          <w:szCs w:val="22"/>
          <w:highlight w:val="cyan"/>
        </w:rPr>
        <w:t> </w:t>
      </w:r>
    </w:p>
    <w:p w14:paraId="7C964B72"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This type of stability is what economists have in mind when they say that expectations remain well-anchored. First, it means that inflation expectations are in line with the inflation objective of the central bank. Suppose that a central bank wants to keep inflation close to 2%. Then, ideally, the public would also expect long-run inflation to be close to that 2%. Second, well-anchored means that such expectations do not respond much to macroeconomic surprises or short-term developments. In other words, even when demand or supply shocks occur, the expectations would remain close to the objective.</w:t>
      </w:r>
      <w:r w:rsidRPr="00CF764E">
        <w:rPr>
          <w:rStyle w:val="eop"/>
          <w:rFonts w:ascii="Arial" w:hAnsi="Arial" w:cs="Arial"/>
          <w:color w:val="000000"/>
          <w:sz w:val="22"/>
          <w:szCs w:val="22"/>
          <w:highlight w:val="cyan"/>
        </w:rPr>
        <w:t> </w:t>
      </w:r>
    </w:p>
    <w:p w14:paraId="2CD95FDC"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eop"/>
          <w:rFonts w:ascii="Arial" w:hAnsi="Arial" w:cs="Arial"/>
          <w:color w:val="000000"/>
          <w:sz w:val="22"/>
          <w:szCs w:val="22"/>
          <w:highlight w:val="cyan"/>
        </w:rPr>
        <w:t> </w:t>
      </w:r>
    </w:p>
    <w:p w14:paraId="2A3F3B49"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Here is another example of anchored inflation expectations, this time from households in New Zealand. The chart shows expected inflation over three horizons: expected inflation in 1 year, 2 years, and 5 years. This data was collected through surveys of households, asking them to indicate expected levels of inflation over different time horizons. We can see an interesting difference in the dynamics of these three series around the time of post-covid inflation shocks in 2021 and 2022. Around the time of these post-covid inflation shocks, households in New Zealand were expecting much higher inflation in a year’s time, going all the way up to 7 percent. In contrast, expectations for medium and long-term inflation, which are most relevant for monetary policy, were much less volatile. Households never expected inflation in 2 years’ time to go above 5 percent. Moreover, expected inflation in 5 years’ time always remained close to the 2 percent target for the Reserve Bank of New Zealand.</w:t>
      </w:r>
      <w:r w:rsidRPr="00CF764E">
        <w:rPr>
          <w:rStyle w:val="eop"/>
          <w:rFonts w:ascii="Arial" w:hAnsi="Arial" w:cs="Arial"/>
          <w:color w:val="000000"/>
          <w:sz w:val="22"/>
          <w:szCs w:val="22"/>
          <w:highlight w:val="cyan"/>
        </w:rPr>
        <w:t> </w:t>
      </w:r>
    </w:p>
    <w:p w14:paraId="271E7C83" w14:textId="4DE4D608" w:rsidR="6EEC262A" w:rsidRPr="00CF764E" w:rsidRDefault="6EEC262A" w:rsidP="6FADA99D">
      <w:pPr>
        <w:rPr>
          <w:rFonts w:eastAsia="Arial" w:cs="Arial"/>
          <w:b/>
          <w:bCs/>
          <w:color w:val="000000" w:themeColor="text1"/>
          <w:highlight w:val="cyan"/>
        </w:rPr>
      </w:pPr>
    </w:p>
    <w:p w14:paraId="7768D1E4" w14:textId="77777777" w:rsidR="00AB7EAE" w:rsidRDefault="00AB7EAE" w:rsidP="00AB7EAE">
      <w:pPr>
        <w:rPr>
          <w:b/>
          <w:bCs/>
        </w:rPr>
      </w:pPr>
      <w:r w:rsidRPr="00CF764E">
        <w:rPr>
          <w:b/>
          <w:bCs/>
          <w:highlight w:val="cyan"/>
        </w:rPr>
        <w:t>&lt;END OF VIDEO &gt;</w:t>
      </w:r>
    </w:p>
    <w:p w14:paraId="4C0B329A" w14:textId="11B54958" w:rsidR="175B6D0C" w:rsidRDefault="175B6D0C" w:rsidP="175B6D0C">
      <w:pPr>
        <w:rPr>
          <w:rFonts w:eastAsia="Arial" w:cs="Arial"/>
          <w:b/>
          <w:bCs/>
          <w:color w:val="000000" w:themeColor="text1"/>
          <w:highlight w:val="yellow"/>
        </w:rPr>
      </w:pPr>
    </w:p>
    <w:p w14:paraId="693197B2" w14:textId="6653AE3F" w:rsidR="7A04AB75" w:rsidRDefault="35FEB11B" w:rsidP="6EEC262A">
      <w:pPr>
        <w:pStyle w:val="Heading1"/>
      </w:pPr>
      <w:bookmarkStart w:id="20" w:name="_Toc292968029"/>
      <w:r>
        <w:t xml:space="preserve">SECTION 3: </w:t>
      </w:r>
      <w:r w:rsidR="009F56FF">
        <w:t xml:space="preserve">Communicating with the Public: </w:t>
      </w:r>
      <w:r w:rsidR="4A69E077">
        <w:t xml:space="preserve">Challenges and </w:t>
      </w:r>
      <w:r w:rsidR="009F56FF">
        <w:t>S</w:t>
      </w:r>
      <w:r w:rsidR="4A69E077">
        <w:t>trategies</w:t>
      </w:r>
      <w:bookmarkEnd w:id="20"/>
    </w:p>
    <w:p w14:paraId="08B054F0" w14:textId="74F825A3" w:rsidR="6EEC262A" w:rsidRDefault="6EEC262A" w:rsidP="6FADA99D"/>
    <w:p w14:paraId="41217CA1" w14:textId="3BBA7709" w:rsidR="19428876" w:rsidRDefault="3DFF29E5" w:rsidP="6EEC262A">
      <w:pPr>
        <w:pStyle w:val="Heading2"/>
      </w:pPr>
      <w:bookmarkStart w:id="21" w:name="_Toc11219931"/>
      <w:r>
        <w:t xml:space="preserve">UNIT 3.1: Key </w:t>
      </w:r>
      <w:r w:rsidR="00B5496E">
        <w:t>Challenges</w:t>
      </w:r>
      <w:bookmarkEnd w:id="21"/>
    </w:p>
    <w:p w14:paraId="67AD174C" w14:textId="35E22CEF" w:rsidR="6EEC262A" w:rsidRDefault="6EEC262A" w:rsidP="6EEC262A">
      <w:pPr>
        <w:rPr>
          <w:b/>
          <w:bCs/>
        </w:rPr>
      </w:pPr>
    </w:p>
    <w:p w14:paraId="05CF179D" w14:textId="1FDFBB8A" w:rsidR="31D6C008" w:rsidRPr="00140290" w:rsidRDefault="2535915A" w:rsidP="6FADA99D">
      <w:pPr>
        <w:rPr>
          <w:highlight w:val="yellow"/>
        </w:rPr>
      </w:pPr>
      <w:r>
        <w:t xml:space="preserve">If central banks are communicating to the public, are they automatically building trust? How can they successfully manage the public’s inflation expectations? As </w:t>
      </w:r>
      <w:r w:rsidR="674D264B">
        <w:t>one can imagine</w:t>
      </w:r>
      <w:r>
        <w:t>, there are still major challenges</w:t>
      </w:r>
      <w:r w:rsidR="659C30A0">
        <w:t xml:space="preserve"> when it comes to communicating and public trust-building</w:t>
      </w:r>
      <w:r>
        <w:t>.</w:t>
      </w:r>
      <w:r w:rsidR="00C5457B">
        <w:t xml:space="preserve"> Let’s explore these challenges in the following video. </w:t>
      </w:r>
      <w:r w:rsidRPr="2DF4FC38">
        <w:rPr>
          <w:highlight w:val="yellow"/>
        </w:rPr>
        <w:t xml:space="preserve"> </w:t>
      </w:r>
    </w:p>
    <w:p w14:paraId="12155912" w14:textId="1C7FB8B7" w:rsidR="31D6C008" w:rsidRPr="00140290" w:rsidRDefault="31D6C008" w:rsidP="00060154">
      <w:pPr>
        <w:rPr>
          <w:highlight w:val="yellow"/>
        </w:rPr>
      </w:pPr>
    </w:p>
    <w:p w14:paraId="43E729B2" w14:textId="10E7B8D2" w:rsidR="31D6C008" w:rsidRPr="00CF764E" w:rsidRDefault="2C6CA67E" w:rsidP="6EEC262A">
      <w:pPr>
        <w:pStyle w:val="Heading3"/>
        <w:rPr>
          <w:highlight w:val="cyan"/>
        </w:rPr>
      </w:pPr>
      <w:bookmarkStart w:id="22" w:name="_Toc1673834390"/>
      <w:r w:rsidRPr="00CF764E">
        <w:rPr>
          <w:highlight w:val="cyan"/>
        </w:rPr>
        <w:t>&lt;VIDEO 3.1&gt; "</w:t>
      </w:r>
      <w:r w:rsidR="003E5E1A" w:rsidRPr="00CF764E">
        <w:rPr>
          <w:highlight w:val="cyan"/>
        </w:rPr>
        <w:t xml:space="preserve">Communicating with the Public: </w:t>
      </w:r>
      <w:r w:rsidRPr="00CF764E">
        <w:rPr>
          <w:highlight w:val="cyan"/>
        </w:rPr>
        <w:t xml:space="preserve">Key </w:t>
      </w:r>
      <w:r w:rsidR="00B5496E" w:rsidRPr="00CF764E">
        <w:rPr>
          <w:highlight w:val="cyan"/>
        </w:rPr>
        <w:t>Challenges</w:t>
      </w:r>
      <w:r w:rsidRPr="00CF764E">
        <w:rPr>
          <w:highlight w:val="cyan"/>
        </w:rPr>
        <w:t>” [word count:</w:t>
      </w:r>
      <w:r w:rsidR="031F92A8" w:rsidRPr="00CF764E">
        <w:rPr>
          <w:highlight w:val="cyan"/>
        </w:rPr>
        <w:t xml:space="preserve"> </w:t>
      </w:r>
      <w:r w:rsidR="25910D0C" w:rsidRPr="00CF764E">
        <w:rPr>
          <w:highlight w:val="cyan"/>
        </w:rPr>
        <w:t>4</w:t>
      </w:r>
      <w:r w:rsidR="05B179C0" w:rsidRPr="00CF764E">
        <w:rPr>
          <w:highlight w:val="cyan"/>
        </w:rPr>
        <w:t>11</w:t>
      </w:r>
      <w:r w:rsidRPr="00CF764E">
        <w:rPr>
          <w:highlight w:val="cyan"/>
        </w:rPr>
        <w:t>]</w:t>
      </w:r>
      <w:bookmarkEnd w:id="22"/>
    </w:p>
    <w:p w14:paraId="2403792A"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 xml:space="preserve">Reaching out to the public is important for central banks. </w:t>
      </w:r>
      <w:proofErr w:type="gramStart"/>
      <w:r w:rsidRPr="00CF764E">
        <w:rPr>
          <w:rStyle w:val="normaltextrun"/>
          <w:rFonts w:ascii="Arial" w:hAnsi="Arial" w:cs="Arial"/>
          <w:color w:val="000000"/>
          <w:sz w:val="22"/>
          <w:szCs w:val="22"/>
          <w:highlight w:val="cyan"/>
        </w:rPr>
        <w:t>But,</w:t>
      </w:r>
      <w:proofErr w:type="gramEnd"/>
      <w:r w:rsidRPr="00CF764E">
        <w:rPr>
          <w:rStyle w:val="normaltextrun"/>
          <w:rFonts w:ascii="Arial" w:hAnsi="Arial" w:cs="Arial"/>
          <w:color w:val="000000"/>
          <w:sz w:val="22"/>
          <w:szCs w:val="22"/>
          <w:highlight w:val="cyan"/>
        </w:rPr>
        <w:t xml:space="preserve"> there may be a number of challenges in practice. Let’s discuss three such challenges.</w:t>
      </w:r>
      <w:r w:rsidRPr="00CF764E">
        <w:rPr>
          <w:rStyle w:val="eop"/>
          <w:rFonts w:ascii="Arial" w:hAnsi="Arial" w:cs="Arial"/>
          <w:color w:val="000000"/>
          <w:sz w:val="22"/>
          <w:szCs w:val="22"/>
          <w:highlight w:val="cyan"/>
        </w:rPr>
        <w:t> </w:t>
      </w:r>
    </w:p>
    <w:p w14:paraId="344BF65B"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eop"/>
          <w:rFonts w:ascii="Arial" w:hAnsi="Arial" w:cs="Arial"/>
          <w:color w:val="000000"/>
          <w:sz w:val="22"/>
          <w:szCs w:val="22"/>
          <w:highlight w:val="cyan"/>
        </w:rPr>
        <w:t> </w:t>
      </w:r>
    </w:p>
    <w:p w14:paraId="6136E071"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 xml:space="preserve">First, households and firms usually have a low desire to be informed about monetary policy and can be relatively inattentive to news about it. A study of the </w:t>
      </w:r>
      <w:proofErr w:type="gramStart"/>
      <w:r w:rsidRPr="00CF764E">
        <w:rPr>
          <w:rStyle w:val="normaltextrun"/>
          <w:rFonts w:ascii="Arial" w:hAnsi="Arial" w:cs="Arial"/>
          <w:color w:val="000000"/>
          <w:sz w:val="22"/>
          <w:szCs w:val="22"/>
          <w:highlight w:val="cyan"/>
        </w:rPr>
        <w:t>general public</w:t>
      </w:r>
      <w:proofErr w:type="gramEnd"/>
      <w:r w:rsidRPr="00CF764E">
        <w:rPr>
          <w:rStyle w:val="normaltextrun"/>
          <w:rFonts w:ascii="Arial" w:hAnsi="Arial" w:cs="Arial"/>
          <w:color w:val="000000"/>
          <w:sz w:val="22"/>
          <w:szCs w:val="22"/>
          <w:highlight w:val="cyan"/>
        </w:rPr>
        <w:t xml:space="preserve"> in the Netherlands showed that about one-quarter of the public is not interested in monetary policy. </w:t>
      </w:r>
      <w:proofErr w:type="gramStart"/>
      <w:r w:rsidRPr="00CF764E">
        <w:rPr>
          <w:rStyle w:val="normaltextrun"/>
          <w:rFonts w:ascii="Arial" w:hAnsi="Arial" w:cs="Arial"/>
          <w:color w:val="000000"/>
          <w:sz w:val="22"/>
          <w:szCs w:val="22"/>
          <w:highlight w:val="cyan"/>
        </w:rPr>
        <w:t>And,</w:t>
      </w:r>
      <w:proofErr w:type="gramEnd"/>
      <w:r w:rsidRPr="00CF764E">
        <w:rPr>
          <w:rStyle w:val="normaltextrun"/>
          <w:rFonts w:ascii="Arial" w:hAnsi="Arial" w:cs="Arial"/>
          <w:color w:val="000000"/>
          <w:sz w:val="22"/>
          <w:szCs w:val="22"/>
          <w:highlight w:val="cyan"/>
        </w:rPr>
        <w:t xml:space="preserve"> less than 20% do find it very important to be informed about monetary policy. Shocking, right?</w:t>
      </w:r>
      <w:r w:rsidRPr="00CF764E">
        <w:rPr>
          <w:rStyle w:val="eop"/>
          <w:rFonts w:ascii="Arial" w:hAnsi="Arial" w:cs="Arial"/>
          <w:color w:val="000000"/>
          <w:sz w:val="22"/>
          <w:szCs w:val="22"/>
          <w:highlight w:val="cyan"/>
        </w:rPr>
        <w:t> </w:t>
      </w:r>
    </w:p>
    <w:p w14:paraId="114D31A9"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eop"/>
          <w:rFonts w:ascii="Arial" w:hAnsi="Arial" w:cs="Arial"/>
          <w:color w:val="000000"/>
          <w:sz w:val="22"/>
          <w:szCs w:val="22"/>
          <w:highlight w:val="cyan"/>
        </w:rPr>
        <w:t> </w:t>
      </w:r>
    </w:p>
    <w:p w14:paraId="5976D55E"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Well, perhaps not. Ironically, successful monetary policy itself breeds inattention. When inflation has been low and stable for some time, people feel little incentive to track inflation and monetary policy closely. As Mervyn King, the former Governor of the Bank of England, said, ‘... a successful central bank should be boring - rather like a referee whose success is judged by how little his or her decisions intrude into the game itself’. </w:t>
      </w:r>
      <w:r w:rsidRPr="00CF764E">
        <w:rPr>
          <w:rStyle w:val="eop"/>
          <w:rFonts w:ascii="Arial" w:hAnsi="Arial" w:cs="Arial"/>
          <w:color w:val="000000"/>
          <w:sz w:val="22"/>
          <w:szCs w:val="22"/>
          <w:highlight w:val="cyan"/>
        </w:rPr>
        <w:t> </w:t>
      </w:r>
    </w:p>
    <w:p w14:paraId="3EE46119"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eop"/>
          <w:rFonts w:ascii="Arial" w:hAnsi="Arial" w:cs="Arial"/>
          <w:color w:val="000000"/>
          <w:sz w:val="22"/>
          <w:szCs w:val="22"/>
          <w:highlight w:val="cyan"/>
        </w:rPr>
        <w:t> </w:t>
      </w:r>
    </w:p>
    <w:p w14:paraId="5A6DCFC7"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However, the reverse is also true. At times when inflation does increase rapidly, the interest in the topic immediately increases. One example is the global surge in inflation that took off after COVID. This chart shows Google searches on the term ‘inflation’. We can see the number of searches strongly increased from 2021 onwards.</w:t>
      </w:r>
      <w:r w:rsidRPr="00CF764E">
        <w:rPr>
          <w:rStyle w:val="eop"/>
          <w:rFonts w:ascii="Arial" w:hAnsi="Arial" w:cs="Arial"/>
          <w:color w:val="000000"/>
          <w:sz w:val="22"/>
          <w:szCs w:val="22"/>
          <w:highlight w:val="cyan"/>
        </w:rPr>
        <w:t> </w:t>
      </w:r>
    </w:p>
    <w:p w14:paraId="41C8DB03"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eop"/>
          <w:rFonts w:ascii="Arial" w:hAnsi="Arial" w:cs="Arial"/>
          <w:color w:val="000000"/>
          <w:sz w:val="22"/>
          <w:szCs w:val="22"/>
          <w:highlight w:val="cyan"/>
        </w:rPr>
        <w:t> </w:t>
      </w:r>
    </w:p>
    <w:p w14:paraId="5186D423"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Now, let’s consider a second challenge. Reaching the public directly is not always straightforward. In principle, using their own website or social media outlets gives central banks a direct handle on what information reaches the public. However, most of the central bank outreach still seems to reach the public via traditional media channels. For example, television and the printed press are, by far, the most important information sources for the public to learn about the policies of the European Central Bank. In practice, therefore, a central bank may not always have full control over what information reaches the public and in what format. Ask yourself: has your neighbor, partner or parent ever visited your country’s central bank website or Facebook page? </w:t>
      </w:r>
      <w:r w:rsidRPr="00CF764E">
        <w:rPr>
          <w:rStyle w:val="eop"/>
          <w:rFonts w:ascii="Arial" w:hAnsi="Arial" w:cs="Arial"/>
          <w:color w:val="000000"/>
          <w:sz w:val="22"/>
          <w:szCs w:val="22"/>
          <w:highlight w:val="cyan"/>
        </w:rPr>
        <w:t> </w:t>
      </w:r>
    </w:p>
    <w:p w14:paraId="3C851895"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eop"/>
          <w:rFonts w:ascii="Arial" w:hAnsi="Arial" w:cs="Arial"/>
          <w:color w:val="000000"/>
          <w:sz w:val="22"/>
          <w:szCs w:val="22"/>
          <w:highlight w:val="cyan"/>
        </w:rPr>
        <w:t> </w:t>
      </w:r>
    </w:p>
    <w:p w14:paraId="590CEC1C" w14:textId="77777777" w:rsidR="00CF764E" w:rsidRPr="00CF764E" w:rsidRDefault="00CF764E" w:rsidP="00CF764E">
      <w:pPr>
        <w:pStyle w:val="paragraph"/>
        <w:spacing w:before="0" w:beforeAutospacing="0" w:after="0" w:afterAutospacing="0"/>
        <w:textAlignment w:val="baseline"/>
        <w:rPr>
          <w:rFonts w:ascii="Segoe UI" w:hAnsi="Segoe UI" w:cs="Segoe UI"/>
          <w:sz w:val="18"/>
          <w:szCs w:val="18"/>
          <w:highlight w:val="cyan"/>
        </w:rPr>
      </w:pPr>
      <w:r w:rsidRPr="00CF764E">
        <w:rPr>
          <w:rStyle w:val="normaltextrun"/>
          <w:rFonts w:ascii="Arial" w:hAnsi="Arial" w:cs="Arial"/>
          <w:color w:val="000000"/>
          <w:sz w:val="22"/>
          <w:szCs w:val="22"/>
          <w:highlight w:val="cyan"/>
        </w:rPr>
        <w:t xml:space="preserve">A third factor that complicates communicating with the public is the tendency of central banks to use complex and technical language. To be transparent, central banks often rely on releasing documents containing a lot of technical information. </w:t>
      </w:r>
      <w:proofErr w:type="gramStart"/>
      <w:r w:rsidRPr="00CF764E">
        <w:rPr>
          <w:rStyle w:val="normaltextrun"/>
          <w:rFonts w:ascii="Arial" w:hAnsi="Arial" w:cs="Arial"/>
          <w:color w:val="000000"/>
          <w:sz w:val="22"/>
          <w:szCs w:val="22"/>
          <w:highlight w:val="cyan"/>
        </w:rPr>
        <w:t>Or,</w:t>
      </w:r>
      <w:proofErr w:type="gramEnd"/>
      <w:r w:rsidRPr="00CF764E">
        <w:rPr>
          <w:rStyle w:val="normaltextrun"/>
          <w:rFonts w:ascii="Arial" w:hAnsi="Arial" w:cs="Arial"/>
          <w:color w:val="000000"/>
          <w:sz w:val="22"/>
          <w:szCs w:val="22"/>
          <w:highlight w:val="cyan"/>
        </w:rPr>
        <w:t xml:space="preserve"> they may be used to giving speeches containing many complicated words and sentences. But, for most members of the public it is very difficult to digest such levels of complexity and detail. Crucial information may get drowned in noise.</w:t>
      </w:r>
      <w:r w:rsidRPr="00CF764E">
        <w:rPr>
          <w:rStyle w:val="eop"/>
          <w:rFonts w:ascii="Arial" w:hAnsi="Arial" w:cs="Arial"/>
          <w:color w:val="000000"/>
          <w:sz w:val="22"/>
          <w:szCs w:val="22"/>
          <w:highlight w:val="cyan"/>
        </w:rPr>
        <w:t> </w:t>
      </w:r>
    </w:p>
    <w:p w14:paraId="4B01AA60" w14:textId="1E37FEB4" w:rsidR="253D4E68" w:rsidRDefault="253D4E68" w:rsidP="686C820D">
      <w:pPr>
        <w:rPr>
          <w:b/>
          <w:bCs/>
        </w:rPr>
      </w:pPr>
      <w:r w:rsidRPr="00CF764E">
        <w:rPr>
          <w:b/>
          <w:bCs/>
          <w:highlight w:val="cyan"/>
        </w:rPr>
        <w:t>&lt;END OF VIDEO &gt;</w:t>
      </w:r>
    </w:p>
    <w:p w14:paraId="388341B4" w14:textId="47F31E39" w:rsidR="686C820D" w:rsidRDefault="686C820D"/>
    <w:p w14:paraId="3A0368F9" w14:textId="37D24666" w:rsidR="34B4FB1A" w:rsidRDefault="34B4FB1A" w:rsidP="34B4FB1A"/>
    <w:p w14:paraId="52CA4500" w14:textId="0F6FA9F2" w:rsidR="294C1F05" w:rsidRDefault="19A233D4" w:rsidP="6EEC262A">
      <w:pPr>
        <w:pStyle w:val="Heading2"/>
      </w:pPr>
      <w:bookmarkStart w:id="23" w:name="_Toc1086155941"/>
      <w:r>
        <w:t xml:space="preserve">UNIT </w:t>
      </w:r>
      <w:r w:rsidR="318167F7">
        <w:t>3</w:t>
      </w:r>
      <w:r>
        <w:t xml:space="preserve">.2: </w:t>
      </w:r>
      <w:r w:rsidR="44C8545B">
        <w:t>How to better inform the public?</w:t>
      </w:r>
      <w:bookmarkEnd w:id="23"/>
    </w:p>
    <w:p w14:paraId="535C1135" w14:textId="16826570" w:rsidR="6EEC262A" w:rsidRDefault="6EEC262A" w:rsidP="6EEC262A"/>
    <w:p w14:paraId="48D7F5A4" w14:textId="09A0776E" w:rsidR="25D94EB9" w:rsidRDefault="3ED0B882" w:rsidP="6FADA99D">
      <w:pPr>
        <w:rPr>
          <w:rFonts w:eastAsia="Arial"/>
        </w:rPr>
      </w:pPr>
      <w:r>
        <w:t xml:space="preserve">What strategies can central banks take to better inform the public? Let’s look at </w:t>
      </w:r>
      <w:r w:rsidR="1F2B953E">
        <w:t>three</w:t>
      </w:r>
      <w:r>
        <w:t xml:space="preserve"> of them.</w:t>
      </w:r>
    </w:p>
    <w:p w14:paraId="77855193" w14:textId="6B8AC8EB" w:rsidR="6EEC262A" w:rsidRDefault="6EEC262A" w:rsidP="6EEC262A"/>
    <w:p w14:paraId="2779218F" w14:textId="7E420A7B" w:rsidR="00C12A21" w:rsidRPr="007274E4" w:rsidRDefault="004944C7" w:rsidP="6EEC262A">
      <w:pPr>
        <w:rPr>
          <w:b/>
          <w:bCs/>
        </w:rPr>
      </w:pPr>
      <w:r w:rsidRPr="007274E4">
        <w:rPr>
          <w:b/>
          <w:bCs/>
          <w:highlight w:val="yellow"/>
        </w:rPr>
        <w:lastRenderedPageBreak/>
        <w:t>&lt;</w:t>
      </w:r>
      <w:r w:rsidR="00506E69" w:rsidRPr="007274E4">
        <w:rPr>
          <w:b/>
          <w:bCs/>
          <w:highlight w:val="yellow"/>
        </w:rPr>
        <w:t>Asset 2.3.2_</w:t>
      </w:r>
      <w:r w:rsidR="00C53BA7" w:rsidRPr="007274E4">
        <w:rPr>
          <w:b/>
          <w:bCs/>
          <w:highlight w:val="yellow"/>
        </w:rPr>
        <w:t>HOTSPOT_START&gt;</w:t>
      </w:r>
    </w:p>
    <w:p w14:paraId="43239162" w14:textId="77777777" w:rsidR="007274E4" w:rsidRDefault="007274E4" w:rsidP="6EEC262A">
      <w:pPr>
        <w:rPr>
          <w:b/>
          <w:bCs/>
        </w:rPr>
      </w:pPr>
    </w:p>
    <w:p w14:paraId="33886E3A" w14:textId="10729508" w:rsidR="007274E4" w:rsidRDefault="007274E4" w:rsidP="007274E4">
      <w:pPr>
        <w:jc w:val="center"/>
        <w:rPr>
          <w:b/>
          <w:bCs/>
        </w:rPr>
      </w:pPr>
      <w:r>
        <w:rPr>
          <w:b/>
          <w:bCs/>
          <w:noProof/>
        </w:rPr>
        <w:drawing>
          <wp:inline distT="0" distB="0" distL="0" distR="0" wp14:anchorId="753492A8" wp14:editId="1BADA63B">
            <wp:extent cx="5476875" cy="1567154"/>
            <wp:effectExtent l="0" t="0" r="0" b="0"/>
            <wp:docPr id="1243381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7677" cy="1573106"/>
                    </a:xfrm>
                    <a:prstGeom prst="rect">
                      <a:avLst/>
                    </a:prstGeom>
                    <a:noFill/>
                    <a:ln>
                      <a:noFill/>
                    </a:ln>
                  </pic:spPr>
                </pic:pic>
              </a:graphicData>
            </a:graphic>
          </wp:inline>
        </w:drawing>
      </w:r>
      <w:commentRangeStart w:id="24"/>
      <w:commentRangeEnd w:id="24"/>
      <w:r w:rsidR="00B03A8B">
        <w:rPr>
          <w:rStyle w:val="CommentReference"/>
        </w:rPr>
        <w:commentReference w:id="24"/>
      </w:r>
    </w:p>
    <w:p w14:paraId="79B5442F" w14:textId="2408F0C0" w:rsidR="25D94EB9" w:rsidRDefault="4FDB3D7A" w:rsidP="6EEC262A">
      <w:r w:rsidRPr="29A05A24">
        <w:rPr>
          <w:b/>
          <w:bCs/>
        </w:rPr>
        <w:t>Simplify language</w:t>
      </w:r>
      <w:r>
        <w:t xml:space="preserve"> | C</w:t>
      </w:r>
      <w:r w:rsidR="6539845B">
        <w:t xml:space="preserve">entral banks </w:t>
      </w:r>
      <w:r w:rsidR="1DE795D1">
        <w:t xml:space="preserve">need to </w:t>
      </w:r>
      <w:r w:rsidR="686E55F5">
        <w:t xml:space="preserve">simplify </w:t>
      </w:r>
      <w:r w:rsidR="1DE795D1">
        <w:t xml:space="preserve">their </w:t>
      </w:r>
      <w:r w:rsidR="686E55F5">
        <w:t>language</w:t>
      </w:r>
      <w:r w:rsidR="23F7D22C">
        <w:t xml:space="preserve">. </w:t>
      </w:r>
      <w:r w:rsidR="3E415ED1">
        <w:t>A</w:t>
      </w:r>
      <w:r w:rsidR="1DE810FC">
        <w:t>s a</w:t>
      </w:r>
      <w:r w:rsidR="3E415ED1">
        <w:t>n example</w:t>
      </w:r>
      <w:r w:rsidR="1DE810FC">
        <w:t>, i</w:t>
      </w:r>
      <w:r w:rsidR="3E415ED1">
        <w:t xml:space="preserve">n recent years, monetary policy statements </w:t>
      </w:r>
      <w:r w:rsidR="776B8CF0">
        <w:t>by the European Central Bank h</w:t>
      </w:r>
      <w:r w:rsidR="3E415ED1">
        <w:t>ave become shorter</w:t>
      </w:r>
      <w:r w:rsidR="4BF481EE">
        <w:t xml:space="preserve"> </w:t>
      </w:r>
      <w:r w:rsidR="45E2821D">
        <w:t>with</w:t>
      </w:r>
      <w:r w:rsidR="4BF481EE">
        <w:t xml:space="preserve"> simpler</w:t>
      </w:r>
      <w:r w:rsidR="45E2821D">
        <w:t xml:space="preserve"> language</w:t>
      </w:r>
      <w:r w:rsidR="3E415ED1">
        <w:t>.</w:t>
      </w:r>
      <w:r w:rsidR="2DABE6BC">
        <w:t xml:space="preserve"> </w:t>
      </w:r>
      <w:r w:rsidR="5D33A0E2">
        <w:t xml:space="preserve">The chart below illustrates this. It shows that </w:t>
      </w:r>
      <w:r w:rsidR="1EB11922">
        <w:t>from</w:t>
      </w:r>
      <w:r w:rsidR="5D33A0E2">
        <w:t xml:space="preserve"> 2021</w:t>
      </w:r>
      <w:r w:rsidR="0AE0EBCB">
        <w:t xml:space="preserve"> on</w:t>
      </w:r>
      <w:r w:rsidR="5D33A0E2">
        <w:t xml:space="preserve"> the policy statements have a lower Flesch-Kincaid grade level</w:t>
      </w:r>
      <w:r w:rsidR="38C2BD6E">
        <w:t>. A lower grade level</w:t>
      </w:r>
      <w:r w:rsidR="5D33A0E2">
        <w:t xml:space="preserve"> indicat</w:t>
      </w:r>
      <w:r w:rsidR="3633190F">
        <w:t>es</w:t>
      </w:r>
      <w:r w:rsidR="5D33A0E2">
        <w:t xml:space="preserve"> one needs less years of </w:t>
      </w:r>
      <w:r w:rsidR="1B69F7A7">
        <w:t>education</w:t>
      </w:r>
      <w:r w:rsidR="5D33A0E2">
        <w:t xml:space="preserve"> to understand the </w:t>
      </w:r>
      <w:r w:rsidR="382E58CA">
        <w:t xml:space="preserve">policy </w:t>
      </w:r>
      <w:r w:rsidR="5D33A0E2">
        <w:t>statements adequately.</w:t>
      </w:r>
      <w:r w:rsidR="00332871">
        <w:t xml:space="preserve"> To understand </w:t>
      </w:r>
      <w:r w:rsidR="00BD4B36">
        <w:t>the more complex statements in 2005 one would need a university degree, as com</w:t>
      </w:r>
      <w:r w:rsidR="009124FD">
        <w:t>pared to high-school diploma during 2021</w:t>
      </w:r>
      <w:r w:rsidR="00077879">
        <w:rPr>
          <w:rFonts w:ascii="Engravers MT" w:hAnsi="Engravers MT"/>
        </w:rPr>
        <w:t>–</w:t>
      </w:r>
      <w:r w:rsidR="009124FD">
        <w:t>2022.</w:t>
      </w:r>
      <w:r w:rsidR="5D33A0E2">
        <w:t xml:space="preserve"> </w:t>
      </w:r>
      <w:r w:rsidR="43AE79D9">
        <w:t>A simpler draft of the policy statements</w:t>
      </w:r>
      <w:r w:rsidR="4BF481EE">
        <w:t xml:space="preserve"> </w:t>
      </w:r>
      <w:r w:rsidR="2DABE6BC">
        <w:t>make</w:t>
      </w:r>
      <w:r w:rsidR="211BF6AE">
        <w:t>s</w:t>
      </w:r>
      <w:r w:rsidR="2DABE6BC">
        <w:t xml:space="preserve"> it easier for the public to </w:t>
      </w:r>
      <w:r w:rsidR="00620071">
        <w:t>comprehend</w:t>
      </w:r>
      <w:r w:rsidR="2DABE6BC">
        <w:t xml:space="preserve"> the information provided by the central bank.</w:t>
      </w:r>
    </w:p>
    <w:p w14:paraId="2A1BE67F" w14:textId="6A3899DD" w:rsidR="6EEC262A" w:rsidRDefault="3F71A2D2" w:rsidP="175B6D0C">
      <w:r>
        <w:rPr>
          <w:noProof/>
        </w:rPr>
        <w:drawing>
          <wp:inline distT="0" distB="0" distL="0" distR="0" wp14:anchorId="48BEB9B2" wp14:editId="413A55EF">
            <wp:extent cx="6309134" cy="2945923"/>
            <wp:effectExtent l="0" t="0" r="0" b="0"/>
            <wp:docPr id="765478365" name="Picture 765478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309134" cy="2945923"/>
                    </a:xfrm>
                    <a:prstGeom prst="rect">
                      <a:avLst/>
                    </a:prstGeom>
                  </pic:spPr>
                </pic:pic>
              </a:graphicData>
            </a:graphic>
          </wp:inline>
        </w:drawing>
      </w:r>
    </w:p>
    <w:p w14:paraId="35B6109D" w14:textId="0F46C3E4" w:rsidR="56BF982C" w:rsidRDefault="56BF982C" w:rsidP="175B6D0C"/>
    <w:p w14:paraId="3F444E70" w14:textId="3F0D8397" w:rsidR="586543A1" w:rsidRPr="00DE7991" w:rsidRDefault="586543A1" w:rsidP="7153D99C">
      <w:r w:rsidRPr="00DE7991">
        <w:t xml:space="preserve">Source: Blinder et al. (2024). Central </w:t>
      </w:r>
      <w:r w:rsidR="00077879" w:rsidRPr="00DE7991">
        <w:t>Bank Communication with the Public</w:t>
      </w:r>
      <w:r w:rsidRPr="00DE7991">
        <w:t xml:space="preserve">: Promise or </w:t>
      </w:r>
      <w:r w:rsidR="00077879" w:rsidRPr="00DE7991">
        <w:t>False Hope</w:t>
      </w:r>
      <w:r w:rsidRPr="00DE7991">
        <w:t xml:space="preserve">? </w:t>
      </w:r>
      <w:r w:rsidRPr="00347270">
        <w:rPr>
          <w:i/>
          <w:iCs/>
        </w:rPr>
        <w:t>Journal of Economic Literature</w:t>
      </w:r>
      <w:r w:rsidRPr="00DE7991">
        <w:t xml:space="preserve"> 62</w:t>
      </w:r>
      <w:r w:rsidR="00077879">
        <w:t xml:space="preserve"> </w:t>
      </w:r>
      <w:r w:rsidRPr="00DE7991">
        <w:t>(2): 425</w:t>
      </w:r>
      <w:r w:rsidR="00077879">
        <w:rPr>
          <w:rFonts w:ascii="Engravers MT" w:hAnsi="Engravers MT"/>
        </w:rPr>
        <w:t>–</w:t>
      </w:r>
      <w:r w:rsidRPr="00DE7991">
        <w:t xml:space="preserve">457. </w:t>
      </w:r>
      <w:hyperlink r:id="rId26">
        <w:r w:rsidRPr="00DE7991">
          <w:rPr>
            <w:rStyle w:val="Hyperlink"/>
          </w:rPr>
          <w:t>https://doi.org/10.1257/jel.20231683</w:t>
        </w:r>
      </w:hyperlink>
    </w:p>
    <w:p w14:paraId="1290C6D2" w14:textId="554A173E" w:rsidR="7153D99C" w:rsidRPr="00DE7991" w:rsidRDefault="7153D99C" w:rsidP="7153D99C"/>
    <w:p w14:paraId="40851731" w14:textId="64840F94" w:rsidR="6EEC262A" w:rsidRDefault="6EEC262A" w:rsidP="6EEC262A"/>
    <w:p w14:paraId="67CFBFBC" w14:textId="2E84458E" w:rsidR="234DFD02" w:rsidRDefault="5F5F3295" w:rsidP="34B4FB1A">
      <w:r w:rsidRPr="7153D99C">
        <w:rPr>
          <w:b/>
          <w:bCs/>
        </w:rPr>
        <w:t>Social media engagement</w:t>
      </w:r>
      <w:r>
        <w:t xml:space="preserve"> | </w:t>
      </w:r>
      <w:r w:rsidR="4A1B2967">
        <w:t>To better inform the public, another</w:t>
      </w:r>
      <w:r w:rsidR="6FCAF95D">
        <w:t xml:space="preserve"> option is</w:t>
      </w:r>
      <w:r w:rsidR="507D79C5">
        <w:t xml:space="preserve"> direct engagement via social media. </w:t>
      </w:r>
      <w:r w:rsidR="6DFD88E4">
        <w:t>We have already seen some great examples of how central banks are present on platforms such as YouTube</w:t>
      </w:r>
      <w:r w:rsidR="04AFE0B4">
        <w:t xml:space="preserve"> or LinkedIn</w:t>
      </w:r>
      <w:r w:rsidR="6DFD88E4">
        <w:t xml:space="preserve">. </w:t>
      </w:r>
      <w:r w:rsidR="1C15EA4D">
        <w:t xml:space="preserve">This presence on social media can help </w:t>
      </w:r>
      <w:r w:rsidR="4A067198">
        <w:t xml:space="preserve">build </w:t>
      </w:r>
      <w:r w:rsidR="1C15EA4D">
        <w:t>a relation</w:t>
      </w:r>
      <w:r w:rsidR="5CEA6B39">
        <w:t xml:space="preserve"> and trust</w:t>
      </w:r>
      <w:r w:rsidR="1C15EA4D">
        <w:t xml:space="preserve"> with the public, </w:t>
      </w:r>
      <w:r w:rsidR="5CEA6B39">
        <w:t xml:space="preserve">all the while </w:t>
      </w:r>
      <w:r w:rsidR="1C15EA4D">
        <w:t>inform</w:t>
      </w:r>
      <w:r w:rsidR="5CEA6B39">
        <w:t>ing</w:t>
      </w:r>
      <w:r w:rsidR="1C15EA4D">
        <w:t xml:space="preserve"> the public</w:t>
      </w:r>
      <w:r w:rsidR="5CEA6B39">
        <w:t xml:space="preserve"> of central bank</w:t>
      </w:r>
      <w:r w:rsidR="1C15EA4D">
        <w:t xml:space="preserve"> decisions.</w:t>
      </w:r>
    </w:p>
    <w:p w14:paraId="50B5ACB7" w14:textId="2BF76820" w:rsidR="6EEC262A" w:rsidRDefault="6EEC262A" w:rsidP="6EEC262A"/>
    <w:p w14:paraId="3CF31117" w14:textId="0FD8F3CA" w:rsidR="234DFD02" w:rsidRDefault="4D4534D6" w:rsidP="6EEC262A">
      <w:r w:rsidRPr="7153D99C">
        <w:rPr>
          <w:b/>
          <w:bCs/>
        </w:rPr>
        <w:t>Layered communication</w:t>
      </w:r>
      <w:r>
        <w:t xml:space="preserve"> | </w:t>
      </w:r>
      <w:r w:rsidR="37A2A361">
        <w:t>A</w:t>
      </w:r>
      <w:r>
        <w:t>nother</w:t>
      </w:r>
      <w:r w:rsidR="37A2A361">
        <w:t xml:space="preserve"> strategy is</w:t>
      </w:r>
      <w:r w:rsidR="5B95DFBF">
        <w:t xml:space="preserve"> l</w:t>
      </w:r>
      <w:r w:rsidR="19FA0C8D">
        <w:t>ayered communication</w:t>
      </w:r>
      <w:r w:rsidR="3C6CCED1">
        <w:t xml:space="preserve">. </w:t>
      </w:r>
      <w:r w:rsidR="144AA4BD">
        <w:t xml:space="preserve">This means that the same message </w:t>
      </w:r>
      <w:r w:rsidR="3BD166D0">
        <w:t>is</w:t>
      </w:r>
      <w:r w:rsidR="144AA4BD">
        <w:t xml:space="preserve"> presented at different levels of complexity. For experts, a rich set of information would be available in press conferences and technical papers. For interested members of the public, a short non-technical document or video would be made availa</w:t>
      </w:r>
      <w:r w:rsidR="6DDD1F33">
        <w:t xml:space="preserve">ble that presents the main points in an accessible </w:t>
      </w:r>
      <w:r w:rsidR="6DDD1F33">
        <w:lastRenderedPageBreak/>
        <w:t>manner. A third layer of communication could be a</w:t>
      </w:r>
      <w:r w:rsidR="4E9706EB">
        <w:t>n intuitive</w:t>
      </w:r>
      <w:r w:rsidR="6DDD1F33">
        <w:t xml:space="preserve"> </w:t>
      </w:r>
      <w:r w:rsidR="473478D2">
        <w:t>visualization</w:t>
      </w:r>
      <w:r w:rsidR="288468ED">
        <w:t xml:space="preserve"> that captures the main message</w:t>
      </w:r>
      <w:r w:rsidR="09961D4C">
        <w:t xml:space="preserve">, such as the one-page </w:t>
      </w:r>
      <w:hyperlink r:id="rId27" w:anchor="smps">
        <w:r w:rsidR="44435F6D" w:rsidRPr="7153D99C">
          <w:rPr>
            <w:rStyle w:val="Hyperlink"/>
          </w:rPr>
          <w:t>Snapshots</w:t>
        </w:r>
      </w:hyperlink>
      <w:r w:rsidR="44435F6D">
        <w:t xml:space="preserve"> produced by Malaysia’s Bank Negara</w:t>
      </w:r>
      <w:r w:rsidR="473478D2">
        <w:t xml:space="preserve">. </w:t>
      </w:r>
      <w:r w:rsidR="4BA11E7F">
        <w:t>If done right, such a visualization would much more likely capture the public’s attention than a long technical document</w:t>
      </w:r>
      <w:r w:rsidR="0AAA285D">
        <w:t>.</w:t>
      </w:r>
      <w:r w:rsidR="3C6CCED1">
        <w:t xml:space="preserve"> </w:t>
      </w:r>
    </w:p>
    <w:p w14:paraId="5554CC79" w14:textId="73339A8F" w:rsidR="00C53BA7" w:rsidRPr="00FF5EC6" w:rsidRDefault="00C53BA7" w:rsidP="2DF4FC38">
      <w:pPr>
        <w:rPr>
          <w:b/>
          <w:bCs/>
          <w:highlight w:val="yellow"/>
        </w:rPr>
      </w:pPr>
      <w:r w:rsidRPr="00FF5EC6">
        <w:rPr>
          <w:b/>
          <w:bCs/>
          <w:highlight w:val="yellow"/>
        </w:rPr>
        <w:t>&lt; HOTSPOT_END&gt;</w:t>
      </w:r>
    </w:p>
    <w:p w14:paraId="2841894B" w14:textId="002A6D59" w:rsidR="6EEC262A" w:rsidRDefault="6EEC262A" w:rsidP="6EEC262A"/>
    <w:p w14:paraId="3C3A44BC" w14:textId="77777777" w:rsidR="00C53BA7" w:rsidRDefault="00C53BA7" w:rsidP="6EEC262A"/>
    <w:p w14:paraId="1DE6B4DA" w14:textId="70C09B76" w:rsidR="00AF0119" w:rsidRDefault="15269240" w:rsidP="007E2343">
      <w:pPr>
        <w:pStyle w:val="Heading2"/>
      </w:pPr>
      <w:bookmarkStart w:id="25" w:name="_Toc1708990174"/>
      <w:r>
        <w:t xml:space="preserve">Knowledge </w:t>
      </w:r>
      <w:r w:rsidR="37307CB5">
        <w:t>C</w:t>
      </w:r>
      <w:r>
        <w:t>heck</w:t>
      </w:r>
      <w:bookmarkEnd w:id="25"/>
    </w:p>
    <w:p w14:paraId="32FCE161" w14:textId="77777777" w:rsidR="00AF0119" w:rsidRPr="00AF0119" w:rsidRDefault="00AF0119" w:rsidP="00AF0119"/>
    <w:p w14:paraId="7787E439" w14:textId="77777777" w:rsidR="00077EAB" w:rsidRDefault="00077EAB" w:rsidP="00733BEC">
      <w:pPr>
        <w:rPr>
          <w:b/>
          <w:bCs/>
          <w:shd w:val="clear" w:color="auto" w:fill="FFFFFF"/>
        </w:rPr>
      </w:pPr>
      <w:bookmarkStart w:id="26" w:name="_Toc59463024"/>
      <w:bookmarkEnd w:id="26"/>
    </w:p>
    <w:p w14:paraId="013F33B2" w14:textId="2A63961C" w:rsidR="00B76F15" w:rsidRDefault="7370ABE3" w:rsidP="6EEC262A">
      <w:r>
        <w:t>1</w:t>
      </w:r>
      <w:r w:rsidR="38CC6E5B">
        <w:t xml:space="preserve">. </w:t>
      </w:r>
      <w:r w:rsidR="770C1577" w:rsidRPr="175B6D0C">
        <w:rPr>
          <w:b/>
          <w:bCs/>
        </w:rPr>
        <w:t>&lt;</w:t>
      </w:r>
      <w:r w:rsidR="0E43C29F" w:rsidRPr="175B6D0C">
        <w:rPr>
          <w:b/>
          <w:bCs/>
        </w:rPr>
        <w:t>Multiple choice</w:t>
      </w:r>
      <w:r w:rsidR="770C1577" w:rsidRPr="175B6D0C">
        <w:rPr>
          <w:b/>
          <w:bCs/>
        </w:rPr>
        <w:t>&gt;</w:t>
      </w:r>
      <w:r w:rsidR="0E43C29F">
        <w:t xml:space="preserve"> </w:t>
      </w:r>
      <w:r w:rsidR="085970C7">
        <w:t xml:space="preserve">Which of the following is a key difference between communication with </w:t>
      </w:r>
      <w:r w:rsidR="2650C891">
        <w:t xml:space="preserve">financial </w:t>
      </w:r>
      <w:r w:rsidR="2A5BA514">
        <w:t xml:space="preserve">experts </w:t>
      </w:r>
      <w:r w:rsidR="085970C7">
        <w:t>and the general public?</w:t>
      </w:r>
    </w:p>
    <w:p w14:paraId="547E1180" w14:textId="77777777" w:rsidR="00B76F15" w:rsidRPr="00B76F15" w:rsidRDefault="00B76F15" w:rsidP="00B76F15"/>
    <w:p w14:paraId="70AED6F4" w14:textId="26043929" w:rsidR="00B76F15" w:rsidRPr="0055406B" w:rsidRDefault="085970C7" w:rsidP="14EA6238">
      <w:pPr>
        <w:pStyle w:val="ListParagraph"/>
        <w:numPr>
          <w:ilvl w:val="0"/>
          <w:numId w:val="29"/>
        </w:numPr>
        <w:rPr>
          <w:b/>
          <w:bCs/>
        </w:rPr>
      </w:pPr>
      <w:r>
        <w:t>The general public is more attentive to the communication of the central bank</w:t>
      </w:r>
      <w:r w:rsidR="00CC7DF2">
        <w:t xml:space="preserve"> than </w:t>
      </w:r>
      <w:r w:rsidR="567BF753">
        <w:t>financial</w:t>
      </w:r>
      <w:r w:rsidR="00CC7DF2">
        <w:t xml:space="preserve"> experts</w:t>
      </w:r>
      <w:r w:rsidR="5B6E7F73">
        <w:t>.</w:t>
      </w:r>
    </w:p>
    <w:p w14:paraId="2CA714B5" w14:textId="77777777" w:rsidR="007B3DA9" w:rsidRDefault="007B3DA9" w:rsidP="0039643E"/>
    <w:p w14:paraId="32E5349C" w14:textId="37491DCA" w:rsidR="00346211" w:rsidRDefault="344EC4EE" w:rsidP="6EEC262A">
      <w:pPr>
        <w:rPr>
          <w:shd w:val="clear" w:color="auto" w:fill="FFFFFF"/>
        </w:rPr>
      </w:pPr>
      <w:r w:rsidRPr="14EA6238">
        <w:rPr>
          <w:b/>
          <w:bCs/>
          <w:shd w:val="clear" w:color="auto" w:fill="FFFFFF"/>
        </w:rPr>
        <w:t>&lt;</w:t>
      </w:r>
      <w:r w:rsidR="0E43C29F" w:rsidRPr="14EA6238">
        <w:rPr>
          <w:b/>
          <w:bCs/>
          <w:shd w:val="clear" w:color="auto" w:fill="FFFFFF"/>
        </w:rPr>
        <w:t>F</w:t>
      </w:r>
      <w:r w:rsidRPr="14EA6238">
        <w:rPr>
          <w:b/>
          <w:bCs/>
          <w:shd w:val="clear" w:color="auto" w:fill="FFFFFF"/>
        </w:rPr>
        <w:t>eedback</w:t>
      </w:r>
      <w:r w:rsidR="258A6525" w:rsidRPr="14EA6238">
        <w:rPr>
          <w:b/>
          <w:bCs/>
          <w:shd w:val="clear" w:color="auto" w:fill="FFFFFF"/>
        </w:rPr>
        <w:t>&gt;</w:t>
      </w:r>
      <w:r w:rsidRPr="14EA6238">
        <w:rPr>
          <w:b/>
          <w:bCs/>
          <w:shd w:val="clear" w:color="auto" w:fill="FFFFFF"/>
        </w:rPr>
        <w:t xml:space="preserve"> </w:t>
      </w:r>
      <w:r>
        <w:rPr>
          <w:shd w:val="clear" w:color="auto" w:fill="FFFFFF"/>
        </w:rPr>
        <w:t xml:space="preserve">This is </w:t>
      </w:r>
      <w:r w:rsidR="0CB35C7D" w:rsidRPr="14EA6238">
        <w:rPr>
          <w:b/>
          <w:bCs/>
          <w:shd w:val="clear" w:color="auto" w:fill="FFFFFF"/>
        </w:rPr>
        <w:t>inc</w:t>
      </w:r>
      <w:r w:rsidRPr="14EA6238">
        <w:rPr>
          <w:b/>
          <w:bCs/>
          <w:shd w:val="clear" w:color="auto" w:fill="FFFFFF"/>
        </w:rPr>
        <w:t>orrect</w:t>
      </w:r>
      <w:r>
        <w:rPr>
          <w:shd w:val="clear" w:color="auto" w:fill="FFFFFF"/>
        </w:rPr>
        <w:t xml:space="preserve">. </w:t>
      </w:r>
      <w:r w:rsidR="611C605D">
        <w:rPr>
          <w:shd w:val="clear" w:color="auto" w:fill="FFFFFF"/>
        </w:rPr>
        <w:t>Audiences of experts, such as financial market participants, are more likely to be attentive to the words of the central banks</w:t>
      </w:r>
    </w:p>
    <w:p w14:paraId="04B64733" w14:textId="77777777" w:rsidR="007B3DA9" w:rsidRPr="00346211" w:rsidRDefault="007B3DA9" w:rsidP="0039643E"/>
    <w:p w14:paraId="7E793DAF" w14:textId="6E89F7A2" w:rsidR="00B76F15" w:rsidRPr="004A2EAA" w:rsidRDefault="689EBACF" w:rsidP="14EA6238">
      <w:pPr>
        <w:pStyle w:val="ListParagraph"/>
        <w:numPr>
          <w:ilvl w:val="0"/>
          <w:numId w:val="29"/>
        </w:numPr>
        <w:rPr>
          <w:b/>
          <w:bCs/>
        </w:rPr>
      </w:pPr>
      <w:r>
        <w:t xml:space="preserve">Financial </w:t>
      </w:r>
      <w:r w:rsidR="491E936A">
        <w:t xml:space="preserve">experts </w:t>
      </w:r>
      <w:r w:rsidR="611C605D">
        <w:t xml:space="preserve">are more likely to interpret central bank communication </w:t>
      </w:r>
      <w:r w:rsidR="3A4F2AD2">
        <w:t>correctly</w:t>
      </w:r>
      <w:r w:rsidR="337214F1">
        <w:t>, as the central bank intended</w:t>
      </w:r>
      <w:r w:rsidR="5B6E7F73">
        <w:t>.</w:t>
      </w:r>
    </w:p>
    <w:p w14:paraId="512EBE74" w14:textId="77777777" w:rsidR="0045397D" w:rsidRDefault="0045397D" w:rsidP="0039643E"/>
    <w:p w14:paraId="44C3F04A" w14:textId="79DDDE1C" w:rsidR="00346211" w:rsidRPr="0025676B" w:rsidRDefault="46FE55F8" w:rsidP="6EEC262A">
      <w:r w:rsidRPr="14EA6238">
        <w:rPr>
          <w:b/>
          <w:bCs/>
          <w:shd w:val="clear" w:color="auto" w:fill="FFFFFF"/>
        </w:rPr>
        <w:t>&lt;</w:t>
      </w:r>
      <w:r w:rsidR="258A6525" w:rsidRPr="14EA6238">
        <w:rPr>
          <w:b/>
          <w:bCs/>
          <w:shd w:val="clear" w:color="auto" w:fill="FFFFFF"/>
        </w:rPr>
        <w:t>F</w:t>
      </w:r>
      <w:r w:rsidRPr="14EA6238">
        <w:rPr>
          <w:b/>
          <w:bCs/>
          <w:shd w:val="clear" w:color="auto" w:fill="FFFFFF"/>
        </w:rPr>
        <w:t>eedback</w:t>
      </w:r>
      <w:r w:rsidR="258A6525" w:rsidRPr="14EA6238">
        <w:rPr>
          <w:b/>
          <w:bCs/>
          <w:shd w:val="clear" w:color="auto" w:fill="FFFFFF"/>
        </w:rPr>
        <w:t>&gt;</w:t>
      </w:r>
      <w:r w:rsidRPr="14EA6238">
        <w:rPr>
          <w:b/>
          <w:bCs/>
          <w:shd w:val="clear" w:color="auto" w:fill="FFFFFF"/>
        </w:rPr>
        <w:t xml:space="preserve"> </w:t>
      </w:r>
      <w:r>
        <w:rPr>
          <w:shd w:val="clear" w:color="auto" w:fill="FFFFFF"/>
        </w:rPr>
        <w:t xml:space="preserve">This is </w:t>
      </w:r>
      <w:r w:rsidRPr="14EA6238">
        <w:rPr>
          <w:b/>
          <w:bCs/>
          <w:shd w:val="clear" w:color="auto" w:fill="FFFFFF"/>
        </w:rPr>
        <w:t>correct</w:t>
      </w:r>
      <w:r>
        <w:rPr>
          <w:shd w:val="clear" w:color="auto" w:fill="FFFFFF"/>
        </w:rPr>
        <w:t xml:space="preserve">. </w:t>
      </w:r>
      <w:r w:rsidR="5E1EC8D0">
        <w:rPr>
          <w:shd w:val="clear" w:color="auto" w:fill="FFFFFF"/>
        </w:rPr>
        <w:t xml:space="preserve">Financial </w:t>
      </w:r>
      <w:r w:rsidR="37F2A545">
        <w:rPr>
          <w:shd w:val="clear" w:color="auto" w:fill="FFFFFF"/>
        </w:rPr>
        <w:t>experts</w:t>
      </w:r>
      <w:r w:rsidR="5E1EC8D0">
        <w:rPr>
          <w:shd w:val="clear" w:color="auto" w:fill="FFFFFF"/>
        </w:rPr>
        <w:t xml:space="preserve"> will have higher levels of financial literacy, making it more likely they will have a correct understanding of the central bank’s messages.</w:t>
      </w:r>
    </w:p>
    <w:p w14:paraId="7759A2B5" w14:textId="77777777" w:rsidR="00346211" w:rsidRPr="00346211" w:rsidRDefault="00346211" w:rsidP="0039643E"/>
    <w:p w14:paraId="0C404F4C" w14:textId="785D92C8" w:rsidR="00B76F15" w:rsidRPr="004A2EAA" w:rsidRDefault="5FE48243" w:rsidP="6EEC262A">
      <w:pPr>
        <w:pStyle w:val="ListParagraph"/>
        <w:numPr>
          <w:ilvl w:val="0"/>
          <w:numId w:val="29"/>
        </w:numPr>
      </w:pPr>
      <w:r>
        <w:t>Compared to the public, f</w:t>
      </w:r>
      <w:r w:rsidR="5E1EC8D0">
        <w:t xml:space="preserve">inancial </w:t>
      </w:r>
      <w:r w:rsidR="1BF62908">
        <w:t>experts</w:t>
      </w:r>
      <w:r w:rsidR="5E1EC8D0">
        <w:t xml:space="preserve"> are more likely to rely on social media</w:t>
      </w:r>
      <w:r w:rsidR="5B6E7F73">
        <w:t>.</w:t>
      </w:r>
    </w:p>
    <w:p w14:paraId="6E6AFC2B" w14:textId="77777777" w:rsidR="00096547" w:rsidRDefault="00096547" w:rsidP="0039643E"/>
    <w:p w14:paraId="7E910C85" w14:textId="43EAEC06" w:rsidR="00346211" w:rsidRPr="0025676B" w:rsidRDefault="46FE55F8" w:rsidP="14EA6238">
      <w:pPr>
        <w:rPr>
          <w:b/>
          <w:bCs/>
        </w:rPr>
      </w:pPr>
      <w:r w:rsidRPr="14EA6238">
        <w:rPr>
          <w:b/>
          <w:bCs/>
          <w:shd w:val="clear" w:color="auto" w:fill="FFFFFF"/>
        </w:rPr>
        <w:t>&lt;</w:t>
      </w:r>
      <w:r w:rsidR="258A6525" w:rsidRPr="14EA6238">
        <w:rPr>
          <w:b/>
          <w:bCs/>
          <w:shd w:val="clear" w:color="auto" w:fill="FFFFFF"/>
        </w:rPr>
        <w:t>F</w:t>
      </w:r>
      <w:r w:rsidRPr="14EA6238">
        <w:rPr>
          <w:b/>
          <w:bCs/>
          <w:shd w:val="clear" w:color="auto" w:fill="FFFFFF"/>
        </w:rPr>
        <w:t>eedback</w:t>
      </w:r>
      <w:r w:rsidR="258A6525" w:rsidRPr="14EA6238">
        <w:rPr>
          <w:b/>
          <w:bCs/>
          <w:shd w:val="clear" w:color="auto" w:fill="FFFFFF"/>
        </w:rPr>
        <w:t>&gt;</w:t>
      </w:r>
      <w:r w:rsidRPr="14EA6238">
        <w:rPr>
          <w:b/>
          <w:bCs/>
          <w:shd w:val="clear" w:color="auto" w:fill="FFFFFF"/>
        </w:rPr>
        <w:t xml:space="preserve"> </w:t>
      </w:r>
      <w:r>
        <w:rPr>
          <w:shd w:val="clear" w:color="auto" w:fill="FFFFFF"/>
        </w:rPr>
        <w:t xml:space="preserve">This is </w:t>
      </w:r>
      <w:r w:rsidRPr="14EA6238">
        <w:rPr>
          <w:b/>
          <w:bCs/>
          <w:shd w:val="clear" w:color="auto" w:fill="FFFFFF"/>
        </w:rPr>
        <w:t>incorrect</w:t>
      </w:r>
      <w:r>
        <w:rPr>
          <w:shd w:val="clear" w:color="auto" w:fill="FFFFFF"/>
        </w:rPr>
        <w:t>.</w:t>
      </w:r>
      <w:r w:rsidR="1D33FC90">
        <w:rPr>
          <w:shd w:val="clear" w:color="auto" w:fill="FFFFFF"/>
        </w:rPr>
        <w:t xml:space="preserve"> </w:t>
      </w:r>
      <w:r w:rsidR="47AE61B7">
        <w:rPr>
          <w:shd w:val="clear" w:color="auto" w:fill="FFFFFF"/>
        </w:rPr>
        <w:t xml:space="preserve">Social media, such as YouTube or X, are </w:t>
      </w:r>
      <w:r w:rsidR="006532C4">
        <w:t>more</w:t>
      </w:r>
      <w:r w:rsidR="47AE61B7">
        <w:rPr>
          <w:shd w:val="clear" w:color="auto" w:fill="FFFFFF"/>
        </w:rPr>
        <w:t xml:space="preserve"> important in informing the </w:t>
      </w:r>
      <w:proofErr w:type="gramStart"/>
      <w:r w:rsidR="47AE61B7">
        <w:rPr>
          <w:shd w:val="clear" w:color="auto" w:fill="FFFFFF"/>
        </w:rPr>
        <w:t>general public</w:t>
      </w:r>
      <w:proofErr w:type="gramEnd"/>
      <w:r>
        <w:rPr>
          <w:shd w:val="clear" w:color="auto" w:fill="FFFFFF"/>
        </w:rPr>
        <w:t>.</w:t>
      </w:r>
    </w:p>
    <w:p w14:paraId="7D4FEF02" w14:textId="77777777" w:rsidR="00346211" w:rsidRPr="00346211" w:rsidRDefault="00346211" w:rsidP="0039643E"/>
    <w:p w14:paraId="6A16CD39" w14:textId="35177A49" w:rsidR="00077EAB" w:rsidRPr="004A2EAA" w:rsidRDefault="239A92F4" w:rsidP="14EA6238">
      <w:pPr>
        <w:pStyle w:val="ListParagraph"/>
        <w:numPr>
          <w:ilvl w:val="0"/>
          <w:numId w:val="29"/>
        </w:numPr>
        <w:rPr>
          <w:b/>
          <w:bCs/>
        </w:rPr>
      </w:pPr>
      <w:r>
        <w:t>The</w:t>
      </w:r>
      <w:r w:rsidR="3E943808">
        <w:t>re is a</w:t>
      </w:r>
      <w:r w:rsidR="623F7825">
        <w:t xml:space="preserve"> higher demand for </w:t>
      </w:r>
      <w:r w:rsidR="323C82A5">
        <w:t xml:space="preserve">central bank </w:t>
      </w:r>
      <w:r w:rsidR="623F7825">
        <w:t xml:space="preserve">information </w:t>
      </w:r>
      <w:r w:rsidR="7F488A68">
        <w:t>from</w:t>
      </w:r>
      <w:r w:rsidR="644AEAB9">
        <w:t xml:space="preserve"> the </w:t>
      </w:r>
      <w:r w:rsidR="16354F58">
        <w:t>public</w:t>
      </w:r>
      <w:r w:rsidR="00CC7DF2">
        <w:t xml:space="preserve"> than </w:t>
      </w:r>
      <w:r w:rsidR="520B02BF">
        <w:t>from</w:t>
      </w:r>
      <w:r w:rsidR="620DDD4C">
        <w:t xml:space="preserve"> </w:t>
      </w:r>
      <w:r w:rsidR="442A4CE5">
        <w:t xml:space="preserve">financial </w:t>
      </w:r>
      <w:r w:rsidR="00CC7DF2">
        <w:t>experts</w:t>
      </w:r>
      <w:r w:rsidR="5B6E7F73">
        <w:t>.</w:t>
      </w:r>
    </w:p>
    <w:p w14:paraId="7EFD87F7" w14:textId="77777777" w:rsidR="00096547" w:rsidRDefault="00096547" w:rsidP="0039643E"/>
    <w:p w14:paraId="41AE3322" w14:textId="41B1B7BD" w:rsidR="00346211" w:rsidRPr="0025676B" w:rsidRDefault="46FE55F8" w:rsidP="6EEC262A">
      <w:r w:rsidRPr="14EA6238">
        <w:rPr>
          <w:b/>
          <w:bCs/>
          <w:shd w:val="clear" w:color="auto" w:fill="FFFFFF"/>
        </w:rPr>
        <w:t>&lt;</w:t>
      </w:r>
      <w:r w:rsidR="258A6525" w:rsidRPr="14EA6238">
        <w:rPr>
          <w:b/>
          <w:bCs/>
          <w:shd w:val="clear" w:color="auto" w:fill="FFFFFF"/>
        </w:rPr>
        <w:t>F</w:t>
      </w:r>
      <w:r w:rsidRPr="14EA6238">
        <w:rPr>
          <w:b/>
          <w:bCs/>
          <w:shd w:val="clear" w:color="auto" w:fill="FFFFFF"/>
        </w:rPr>
        <w:t>eedback</w:t>
      </w:r>
      <w:r w:rsidR="258A6525" w:rsidRPr="14EA6238">
        <w:rPr>
          <w:b/>
          <w:bCs/>
          <w:shd w:val="clear" w:color="auto" w:fill="FFFFFF"/>
        </w:rPr>
        <w:t>&gt;</w:t>
      </w:r>
      <w:r w:rsidRPr="14EA6238">
        <w:rPr>
          <w:b/>
          <w:bCs/>
          <w:shd w:val="clear" w:color="auto" w:fill="FFFFFF"/>
        </w:rPr>
        <w:t xml:space="preserve"> </w:t>
      </w:r>
      <w:r>
        <w:rPr>
          <w:shd w:val="clear" w:color="auto" w:fill="FFFFFF"/>
        </w:rPr>
        <w:t xml:space="preserve">This is </w:t>
      </w:r>
      <w:r w:rsidRPr="14EA6238">
        <w:rPr>
          <w:b/>
          <w:bCs/>
          <w:shd w:val="clear" w:color="auto" w:fill="FFFFFF"/>
        </w:rPr>
        <w:t>incorrect</w:t>
      </w:r>
      <w:r>
        <w:rPr>
          <w:shd w:val="clear" w:color="auto" w:fill="FFFFFF"/>
        </w:rPr>
        <w:t xml:space="preserve">. </w:t>
      </w:r>
      <w:r w:rsidR="023995A6">
        <w:rPr>
          <w:shd w:val="clear" w:color="auto" w:fill="FFFFFF"/>
        </w:rPr>
        <w:t xml:space="preserve">The public will more often be less attentive to </w:t>
      </w:r>
      <w:r w:rsidR="3EDBB521">
        <w:rPr>
          <w:shd w:val="clear" w:color="auto" w:fill="FFFFFF"/>
        </w:rPr>
        <w:t>communication</w:t>
      </w:r>
      <w:r w:rsidR="023995A6">
        <w:rPr>
          <w:shd w:val="clear" w:color="auto" w:fill="FFFFFF"/>
        </w:rPr>
        <w:t xml:space="preserve"> by the central bank. </w:t>
      </w:r>
    </w:p>
    <w:p w14:paraId="2630E6EA" w14:textId="1FBAEF0C" w:rsidR="00077EAB" w:rsidRDefault="00077EAB" w:rsidP="00733BEC"/>
    <w:p w14:paraId="6F57623E" w14:textId="77777777" w:rsidR="00C67BB4" w:rsidRPr="00387FB5" w:rsidRDefault="00C67BB4" w:rsidP="00733BEC"/>
    <w:p w14:paraId="3A48CC87" w14:textId="27ADEB50" w:rsidR="00077EAB" w:rsidRPr="00387FB5" w:rsidRDefault="00077EAB" w:rsidP="00733BEC"/>
    <w:p w14:paraId="749C8393" w14:textId="6DCDA730" w:rsidR="00077EAB" w:rsidRPr="00387FB5" w:rsidRDefault="1135E19B" w:rsidP="00733BEC">
      <w:r>
        <w:t xml:space="preserve">2. </w:t>
      </w:r>
      <w:r w:rsidRPr="292C524E">
        <w:rPr>
          <w:b/>
          <w:bCs/>
        </w:rPr>
        <w:t>&lt;Multiple choice&gt;</w:t>
      </w:r>
      <w:r>
        <w:t xml:space="preserve"> Which of the following is true about the objectives of central bank communication with the </w:t>
      </w:r>
      <w:proofErr w:type="gramStart"/>
      <w:r w:rsidR="00E1541A">
        <w:t xml:space="preserve">general </w:t>
      </w:r>
      <w:r w:rsidR="5FDBA5D1">
        <w:t>public</w:t>
      </w:r>
      <w:proofErr w:type="gramEnd"/>
      <w:r>
        <w:t>?</w:t>
      </w:r>
    </w:p>
    <w:p w14:paraId="4562EB5A" w14:textId="77777777" w:rsidR="00077EAB" w:rsidRPr="00387FB5" w:rsidRDefault="00077EAB" w:rsidP="00733BEC"/>
    <w:p w14:paraId="271DE1E7" w14:textId="0C3B7DB6" w:rsidR="00077EAB" w:rsidRPr="00387FB5" w:rsidRDefault="17BE501F" w:rsidP="175B6D0C">
      <w:pPr>
        <w:pStyle w:val="ListParagraph"/>
        <w:numPr>
          <w:ilvl w:val="0"/>
          <w:numId w:val="3"/>
        </w:numPr>
      </w:pPr>
      <w:r>
        <w:t xml:space="preserve">Communication with the </w:t>
      </w:r>
      <w:r w:rsidR="00E1541A">
        <w:t xml:space="preserve">general </w:t>
      </w:r>
      <w:r>
        <w:t xml:space="preserve">public must be detailed </w:t>
      </w:r>
      <w:r w:rsidR="00AC43C6">
        <w:t>in order</w:t>
      </w:r>
      <w:r w:rsidR="007FEF8A">
        <w:t xml:space="preserve"> </w:t>
      </w:r>
      <w:r>
        <w:t>to be effective.</w:t>
      </w:r>
    </w:p>
    <w:p w14:paraId="1BC708AE" w14:textId="77777777" w:rsidR="00077EAB" w:rsidRPr="00387FB5" w:rsidRDefault="00077EAB" w:rsidP="00733BEC"/>
    <w:p w14:paraId="6E370919" w14:textId="33D37035" w:rsidR="00077EAB" w:rsidRPr="00387FB5" w:rsidRDefault="1135E19B" w:rsidP="00733BEC">
      <w:r w:rsidRPr="292C524E">
        <w:rPr>
          <w:b/>
          <w:bCs/>
        </w:rPr>
        <w:t xml:space="preserve">&lt;Feedback&gt; </w:t>
      </w:r>
      <w:r>
        <w:t xml:space="preserve">This is </w:t>
      </w:r>
      <w:r w:rsidRPr="292C524E">
        <w:rPr>
          <w:b/>
          <w:bCs/>
        </w:rPr>
        <w:t>incorrect</w:t>
      </w:r>
      <w:r>
        <w:t xml:space="preserve">. </w:t>
      </w:r>
      <w:r w:rsidR="44C00206">
        <w:t>The amount of technical detail is not an objective</w:t>
      </w:r>
      <w:r w:rsidR="754EDB56">
        <w:t xml:space="preserve"> in and of itself</w:t>
      </w:r>
      <w:r w:rsidR="44C00206">
        <w:t>.</w:t>
      </w:r>
      <w:r>
        <w:t xml:space="preserve"> Mo</w:t>
      </w:r>
      <w:r w:rsidR="2351A924">
        <w:t>r</w:t>
      </w:r>
      <w:r>
        <w:t xml:space="preserve">eover, communication with the public is often much </w:t>
      </w:r>
      <w:r w:rsidR="43D15F75">
        <w:t xml:space="preserve">less detailed than </w:t>
      </w:r>
      <w:r w:rsidR="6FE6102D">
        <w:t>communication</w:t>
      </w:r>
      <w:r w:rsidR="43D15F75">
        <w:t xml:space="preserve"> with financial experts.</w:t>
      </w:r>
    </w:p>
    <w:p w14:paraId="65E84396" w14:textId="77777777" w:rsidR="00077EAB" w:rsidRPr="00387FB5" w:rsidRDefault="00077EAB" w:rsidP="00733BEC"/>
    <w:p w14:paraId="24711C1A" w14:textId="312F598D" w:rsidR="00077EAB" w:rsidRPr="00387FB5" w:rsidRDefault="0111CFC3" w:rsidP="175B6D0C">
      <w:pPr>
        <w:pStyle w:val="ListParagraph"/>
        <w:numPr>
          <w:ilvl w:val="0"/>
          <w:numId w:val="3"/>
        </w:numPr>
      </w:pPr>
      <w:r>
        <w:t xml:space="preserve">Communication with the </w:t>
      </w:r>
      <w:r w:rsidR="00E1541A">
        <w:t xml:space="preserve">general </w:t>
      </w:r>
      <w:r>
        <w:t xml:space="preserve">public is </w:t>
      </w:r>
      <w:r w:rsidR="065AFEAE">
        <w:t>solely</w:t>
      </w:r>
      <w:r w:rsidR="4997B8F1">
        <w:t xml:space="preserve"> </w:t>
      </w:r>
      <w:r>
        <w:t>meant to steer interest rate expectations</w:t>
      </w:r>
      <w:r w:rsidR="1135E19B">
        <w:t>.</w:t>
      </w:r>
    </w:p>
    <w:p w14:paraId="3A8F6CBE" w14:textId="77777777" w:rsidR="00077EAB" w:rsidRPr="00387FB5" w:rsidRDefault="00077EAB" w:rsidP="00733BEC"/>
    <w:p w14:paraId="0C0AF706" w14:textId="3AF20187" w:rsidR="00077EAB" w:rsidRPr="00387FB5" w:rsidRDefault="1135E19B" w:rsidP="00733BEC">
      <w:r w:rsidRPr="292C524E">
        <w:rPr>
          <w:b/>
          <w:bCs/>
        </w:rPr>
        <w:lastRenderedPageBreak/>
        <w:t xml:space="preserve">&lt;Feedback&gt; </w:t>
      </w:r>
      <w:r>
        <w:t xml:space="preserve">This is </w:t>
      </w:r>
      <w:r w:rsidR="43FC9FA7" w:rsidRPr="292C524E">
        <w:rPr>
          <w:b/>
          <w:bCs/>
        </w:rPr>
        <w:t>inc</w:t>
      </w:r>
      <w:r w:rsidRPr="292C524E">
        <w:rPr>
          <w:b/>
          <w:bCs/>
        </w:rPr>
        <w:t>orrect</w:t>
      </w:r>
      <w:r>
        <w:t xml:space="preserve">. </w:t>
      </w:r>
      <w:r w:rsidR="2CFD3167">
        <w:t xml:space="preserve">This type of communication has two equally important objectives, one of which is anchoring inflation </w:t>
      </w:r>
      <w:r w:rsidR="082BBB23">
        <w:t xml:space="preserve">expectations </w:t>
      </w:r>
      <w:r w:rsidR="22B5CF45">
        <w:t>(</w:t>
      </w:r>
      <w:r w:rsidR="082BBB23">
        <w:t>rather than interest rate expectations</w:t>
      </w:r>
      <w:r w:rsidR="287B478F">
        <w:t>)</w:t>
      </w:r>
      <w:r w:rsidR="00387013">
        <w:t>, and the other one is</w:t>
      </w:r>
      <w:r w:rsidR="434349C1">
        <w:t xml:space="preserve"> building trust</w:t>
      </w:r>
      <w:r w:rsidR="082BBB23">
        <w:t>.</w:t>
      </w:r>
    </w:p>
    <w:p w14:paraId="031815D4" w14:textId="77777777" w:rsidR="00077EAB" w:rsidRPr="00387FB5" w:rsidRDefault="00077EAB" w:rsidP="00733BEC"/>
    <w:p w14:paraId="71F22D22" w14:textId="0BD7691F" w:rsidR="00077EAB" w:rsidRPr="00387FB5" w:rsidRDefault="73106C35" w:rsidP="175B6D0C">
      <w:pPr>
        <w:pStyle w:val="ListParagraph"/>
        <w:numPr>
          <w:ilvl w:val="0"/>
          <w:numId w:val="3"/>
        </w:numPr>
      </w:pPr>
      <w:r>
        <w:t>Communication with the public build</w:t>
      </w:r>
      <w:r w:rsidR="004E5E93">
        <w:t>s</w:t>
      </w:r>
      <w:r>
        <w:t xml:space="preserve"> trust.</w:t>
      </w:r>
    </w:p>
    <w:p w14:paraId="0229A645" w14:textId="77777777" w:rsidR="00077EAB" w:rsidRPr="00387FB5" w:rsidRDefault="00077EAB" w:rsidP="00733BEC"/>
    <w:p w14:paraId="40B5A088" w14:textId="777F00D9" w:rsidR="00077EAB" w:rsidRPr="00387FB5" w:rsidRDefault="1135E19B" w:rsidP="175B6D0C">
      <w:pPr>
        <w:rPr>
          <w:b/>
          <w:bCs/>
        </w:rPr>
      </w:pPr>
      <w:r w:rsidRPr="175B6D0C">
        <w:rPr>
          <w:b/>
          <w:bCs/>
        </w:rPr>
        <w:t xml:space="preserve">&lt;Feedback&gt; </w:t>
      </w:r>
      <w:r>
        <w:t xml:space="preserve">This is </w:t>
      </w:r>
      <w:r w:rsidRPr="175B6D0C">
        <w:rPr>
          <w:b/>
          <w:bCs/>
        </w:rPr>
        <w:t>correct</w:t>
      </w:r>
      <w:r>
        <w:t xml:space="preserve">. </w:t>
      </w:r>
      <w:r w:rsidR="754A7E9F">
        <w:t>Communication is key to being accountable and building trust. Accountability matters as central banks have gained more autonomy over the last few decades.</w:t>
      </w:r>
    </w:p>
    <w:p w14:paraId="1DF016CD" w14:textId="77777777" w:rsidR="00077EAB" w:rsidRPr="00387FB5" w:rsidRDefault="00077EAB" w:rsidP="00733BEC"/>
    <w:p w14:paraId="3F42E39D" w14:textId="7E07F129" w:rsidR="00077EAB" w:rsidRPr="00387FB5" w:rsidRDefault="414E3B85" w:rsidP="175B6D0C">
      <w:pPr>
        <w:pStyle w:val="ListParagraph"/>
        <w:numPr>
          <w:ilvl w:val="0"/>
          <w:numId w:val="3"/>
        </w:numPr>
      </w:pPr>
      <w:r>
        <w:t>Communication with the public is meant to lower inflation expectations</w:t>
      </w:r>
      <w:r w:rsidR="1135E19B">
        <w:t>.</w:t>
      </w:r>
    </w:p>
    <w:p w14:paraId="5E90F1F0" w14:textId="77777777" w:rsidR="00077EAB" w:rsidRPr="00387FB5" w:rsidRDefault="00077EAB" w:rsidP="00733BEC"/>
    <w:p w14:paraId="660E7F27" w14:textId="687C4B6E" w:rsidR="00077EAB" w:rsidRPr="00387FB5" w:rsidRDefault="1135E19B" w:rsidP="00733BEC">
      <w:r w:rsidRPr="292C524E">
        <w:rPr>
          <w:b/>
          <w:bCs/>
        </w:rPr>
        <w:t xml:space="preserve">&lt;Feedback&gt; </w:t>
      </w:r>
      <w:r>
        <w:t xml:space="preserve">This is </w:t>
      </w:r>
      <w:r w:rsidRPr="292C524E">
        <w:rPr>
          <w:b/>
          <w:bCs/>
        </w:rPr>
        <w:t>incorrect</w:t>
      </w:r>
      <w:r>
        <w:t xml:space="preserve">. </w:t>
      </w:r>
      <w:r w:rsidR="302AB93E">
        <w:t>It all depends on the current level of inflation versus the inflation target.</w:t>
      </w:r>
      <w:r w:rsidR="00876075">
        <w:t xml:space="preserve"> If the economy is in a deflationary environment, </w:t>
      </w:r>
      <w:r w:rsidR="00C67BB4">
        <w:t xml:space="preserve">communication may </w:t>
      </w:r>
      <w:r w:rsidR="00077879">
        <w:t xml:space="preserve">need </w:t>
      </w:r>
      <w:r w:rsidR="00C67BB4">
        <w:t>to elevate inflation expectations.</w:t>
      </w:r>
      <w:r w:rsidR="302AB93E">
        <w:t xml:space="preserve"> In practice, anchoring inflation expectations </w:t>
      </w:r>
      <w:r w:rsidR="00C67BB4">
        <w:t xml:space="preserve">at around the inflation objective </w:t>
      </w:r>
      <w:r w:rsidR="302AB93E">
        <w:t>is what the central bank wants to achieve</w:t>
      </w:r>
      <w:r>
        <w:t>.</w:t>
      </w:r>
    </w:p>
    <w:p w14:paraId="6355F5E2" w14:textId="77777777" w:rsidR="00C67BB4" w:rsidRDefault="00C67BB4" w:rsidP="00733BEC">
      <w:pPr>
        <w:rPr>
          <w:rFonts w:cs="Arial"/>
          <w:color w:val="000000"/>
          <w:shd w:val="clear" w:color="auto" w:fill="FFFFFF"/>
        </w:rPr>
      </w:pPr>
    </w:p>
    <w:p w14:paraId="2F262EFE" w14:textId="77777777" w:rsidR="00C67BB4" w:rsidRDefault="00C67BB4" w:rsidP="00733BEC">
      <w:pPr>
        <w:rPr>
          <w:rFonts w:cs="Arial"/>
          <w:color w:val="000000"/>
          <w:shd w:val="clear" w:color="auto" w:fill="FFFFFF"/>
        </w:rPr>
      </w:pPr>
    </w:p>
    <w:p w14:paraId="5FA16AA5" w14:textId="2BAC2A87" w:rsidR="009F0414" w:rsidRPr="00387FB5" w:rsidRDefault="009F0414" w:rsidP="7153D99C">
      <w:pPr>
        <w:rPr>
          <w:rFonts w:cs="Arial"/>
          <w:color w:val="000000"/>
          <w:shd w:val="clear" w:color="auto" w:fill="FFFFFF"/>
        </w:rPr>
      </w:pPr>
      <w:r>
        <w:rPr>
          <w:rFonts w:cs="Arial"/>
          <w:color w:val="000000"/>
          <w:shd w:val="clear" w:color="auto" w:fill="FFFFFF"/>
        </w:rPr>
        <w:t xml:space="preserve">3. </w:t>
      </w:r>
      <w:r w:rsidR="71CA87B5" w:rsidRPr="7153D99C">
        <w:rPr>
          <w:b/>
          <w:bCs/>
        </w:rPr>
        <w:t>&lt;Multiple choice&gt;</w:t>
      </w:r>
      <w:r w:rsidR="71CA87B5">
        <w:t xml:space="preserve"> Which of the following is true about </w:t>
      </w:r>
      <w:r w:rsidR="71CA87B5" w:rsidRPr="292C524E">
        <w:rPr>
          <w:i/>
          <w:iCs/>
        </w:rPr>
        <w:t>layered</w:t>
      </w:r>
      <w:r w:rsidR="71CA87B5">
        <w:t xml:space="preserve"> </w:t>
      </w:r>
      <w:r w:rsidR="502AB2CD">
        <w:t xml:space="preserve">central bank </w:t>
      </w:r>
      <w:r w:rsidR="71CA87B5">
        <w:t>communication?</w:t>
      </w:r>
    </w:p>
    <w:p w14:paraId="1FC708B4" w14:textId="12C3121E" w:rsidR="7153D99C" w:rsidRDefault="7153D99C" w:rsidP="7153D99C">
      <w:pPr>
        <w:pStyle w:val="ListParagraph"/>
      </w:pPr>
    </w:p>
    <w:p w14:paraId="4C3DC37C" w14:textId="481FA548" w:rsidR="53A46F8B" w:rsidRDefault="53A46F8B" w:rsidP="7153D99C">
      <w:pPr>
        <w:pStyle w:val="ListParagraph"/>
        <w:numPr>
          <w:ilvl w:val="0"/>
          <w:numId w:val="1"/>
        </w:numPr>
      </w:pPr>
      <w:r>
        <w:t xml:space="preserve">Each layer should have an equal level of </w:t>
      </w:r>
      <w:r w:rsidR="6BCB500A">
        <w:t xml:space="preserve">technical </w:t>
      </w:r>
      <w:r>
        <w:t>complexity</w:t>
      </w:r>
      <w:r w:rsidR="71CA87B5">
        <w:t>.</w:t>
      </w:r>
    </w:p>
    <w:p w14:paraId="40D961F4" w14:textId="77777777" w:rsidR="7153D99C" w:rsidRDefault="7153D99C"/>
    <w:p w14:paraId="1080706C" w14:textId="22DFA2F3" w:rsidR="71CA87B5" w:rsidRDefault="71CA87B5">
      <w:r w:rsidRPr="7153D99C">
        <w:rPr>
          <w:b/>
          <w:bCs/>
        </w:rPr>
        <w:t xml:space="preserve">&lt;Feedback&gt; </w:t>
      </w:r>
      <w:r>
        <w:t xml:space="preserve">This is </w:t>
      </w:r>
      <w:r w:rsidRPr="7153D99C">
        <w:rPr>
          <w:b/>
          <w:bCs/>
        </w:rPr>
        <w:t>incorrect</w:t>
      </w:r>
      <w:r>
        <w:t xml:space="preserve">. </w:t>
      </w:r>
      <w:r w:rsidR="5E4EC5BA">
        <w:t>It is important instead to have, for each layer, a level of technical complexity that suits the specific audience.</w:t>
      </w:r>
    </w:p>
    <w:p w14:paraId="16749CA9" w14:textId="0163EB56" w:rsidR="7153D99C" w:rsidRDefault="7153D99C"/>
    <w:p w14:paraId="4433BE59" w14:textId="35A37637" w:rsidR="293D76D9" w:rsidRDefault="293D76D9" w:rsidP="7153D99C">
      <w:pPr>
        <w:pStyle w:val="ListParagraph"/>
        <w:numPr>
          <w:ilvl w:val="0"/>
          <w:numId w:val="1"/>
        </w:numPr>
      </w:pPr>
      <w:r>
        <w:t>Layered communication is never targeted at financial experts</w:t>
      </w:r>
      <w:r w:rsidR="71CA87B5">
        <w:t>.</w:t>
      </w:r>
    </w:p>
    <w:p w14:paraId="593E3DD9" w14:textId="77777777" w:rsidR="7153D99C" w:rsidRDefault="7153D99C"/>
    <w:p w14:paraId="4970BD71" w14:textId="44639C66" w:rsidR="71CA87B5" w:rsidRDefault="71CA87B5">
      <w:r w:rsidRPr="7153D99C">
        <w:rPr>
          <w:b/>
          <w:bCs/>
        </w:rPr>
        <w:t xml:space="preserve">&lt;Feedback&gt; </w:t>
      </w:r>
      <w:r>
        <w:t xml:space="preserve">This is </w:t>
      </w:r>
      <w:r w:rsidRPr="7153D99C">
        <w:rPr>
          <w:b/>
          <w:bCs/>
        </w:rPr>
        <w:t>incorrect</w:t>
      </w:r>
      <w:r>
        <w:t xml:space="preserve">. </w:t>
      </w:r>
      <w:r w:rsidR="52E3A997">
        <w:t>When designing layered communication, one of the layers can be designed specifically for financial experts</w:t>
      </w:r>
      <w:r>
        <w:t>.</w:t>
      </w:r>
    </w:p>
    <w:p w14:paraId="702DE7EC" w14:textId="77777777" w:rsidR="7153D99C" w:rsidRDefault="7153D99C"/>
    <w:p w14:paraId="22573A5C" w14:textId="60043743" w:rsidR="51DD2E4D" w:rsidRDefault="51DD2E4D" w:rsidP="7153D99C">
      <w:pPr>
        <w:pStyle w:val="ListParagraph"/>
        <w:numPr>
          <w:ilvl w:val="0"/>
          <w:numId w:val="1"/>
        </w:numPr>
      </w:pPr>
      <w:r>
        <w:t>Layered communication has been discussed theoretically</w:t>
      </w:r>
      <w:r w:rsidR="5811CC8F">
        <w:t xml:space="preserve"> </w:t>
      </w:r>
      <w:r>
        <w:t xml:space="preserve">but has not yet been implemented </w:t>
      </w:r>
      <w:r w:rsidR="0030436B">
        <w:t>with</w:t>
      </w:r>
      <w:r>
        <w:t>in the central bank community.</w:t>
      </w:r>
    </w:p>
    <w:p w14:paraId="293337AD" w14:textId="77777777" w:rsidR="7153D99C" w:rsidRDefault="7153D99C"/>
    <w:p w14:paraId="3CAE40F7" w14:textId="7BFA7B39" w:rsidR="71CA87B5" w:rsidRDefault="71CA87B5">
      <w:r w:rsidRPr="7153D99C">
        <w:rPr>
          <w:b/>
          <w:bCs/>
        </w:rPr>
        <w:t xml:space="preserve">&lt;Feedback&gt; </w:t>
      </w:r>
      <w:r>
        <w:t xml:space="preserve">This is </w:t>
      </w:r>
      <w:r w:rsidR="47485065" w:rsidRPr="7153D99C">
        <w:rPr>
          <w:b/>
          <w:bCs/>
        </w:rPr>
        <w:t>inco</w:t>
      </w:r>
      <w:r w:rsidRPr="7153D99C">
        <w:rPr>
          <w:b/>
          <w:bCs/>
        </w:rPr>
        <w:t>rrect</w:t>
      </w:r>
      <w:r>
        <w:t xml:space="preserve">. </w:t>
      </w:r>
      <w:r w:rsidR="00077879">
        <w:t>S</w:t>
      </w:r>
      <w:r w:rsidR="47DB6EBB">
        <w:t xml:space="preserve">everal central banks are </w:t>
      </w:r>
      <w:r w:rsidR="00077879">
        <w:t xml:space="preserve">already </w:t>
      </w:r>
      <w:r w:rsidR="47DB6EBB">
        <w:t>using layering in their external communications.</w:t>
      </w:r>
    </w:p>
    <w:p w14:paraId="74D43B82" w14:textId="77777777" w:rsidR="7153D99C" w:rsidRDefault="7153D99C"/>
    <w:p w14:paraId="4C95C937" w14:textId="133ED996" w:rsidR="47DB6EBB" w:rsidRDefault="47DB6EBB" w:rsidP="7153D99C">
      <w:pPr>
        <w:pStyle w:val="ListParagraph"/>
        <w:numPr>
          <w:ilvl w:val="0"/>
          <w:numId w:val="1"/>
        </w:numPr>
      </w:pPr>
      <w:r>
        <w:t xml:space="preserve">One of the layers could be an </w:t>
      </w:r>
      <w:r w:rsidR="694D5FCC">
        <w:t>i</w:t>
      </w:r>
      <w:r>
        <w:t>ntuitive visualization that captures the main message</w:t>
      </w:r>
      <w:r w:rsidR="75C8A97A">
        <w:t>.</w:t>
      </w:r>
    </w:p>
    <w:p w14:paraId="745773FD" w14:textId="77777777" w:rsidR="7153D99C" w:rsidRDefault="7153D99C"/>
    <w:p w14:paraId="78B9654C" w14:textId="0EDBF94A" w:rsidR="71CA87B5" w:rsidRDefault="71CA87B5" w:rsidP="7153D99C">
      <w:r w:rsidRPr="7153D99C">
        <w:rPr>
          <w:b/>
          <w:bCs/>
        </w:rPr>
        <w:t xml:space="preserve">&lt;Feedback&gt; </w:t>
      </w:r>
      <w:r>
        <w:t xml:space="preserve">This is </w:t>
      </w:r>
      <w:r w:rsidRPr="7153D99C">
        <w:rPr>
          <w:b/>
          <w:bCs/>
        </w:rPr>
        <w:t>correct</w:t>
      </w:r>
      <w:r>
        <w:t xml:space="preserve">. </w:t>
      </w:r>
      <w:r w:rsidR="668055BB">
        <w:t xml:space="preserve">One concrete example is the one-page </w:t>
      </w:r>
      <w:hyperlink r:id="rId28" w:anchor="smps">
        <w:r w:rsidR="668055BB" w:rsidRPr="7153D99C">
          <w:rPr>
            <w:rStyle w:val="Hyperlink"/>
          </w:rPr>
          <w:t>Snapshots</w:t>
        </w:r>
      </w:hyperlink>
      <w:r w:rsidR="668055BB">
        <w:t xml:space="preserve"> produced by Malaysia’s Bank Negara. </w:t>
      </w:r>
    </w:p>
    <w:p w14:paraId="1D520027" w14:textId="50FDB5E0" w:rsidR="7153D99C" w:rsidRDefault="7153D99C" w:rsidP="7153D99C"/>
    <w:sectPr w:rsidR="7153D99C" w:rsidSect="0022447A">
      <w:headerReference w:type="default" r:id="rId29"/>
      <w:footerReference w:type="default" r:id="rId30"/>
      <w:headerReference w:type="first" r:id="rId31"/>
      <w:type w:val="continuous"/>
      <w:pgSz w:w="12240" w:h="15840"/>
      <w:pgMar w:top="1080" w:right="1080" w:bottom="1080" w:left="1080" w:header="720" w:footer="720" w:gutter="0"/>
      <w:pgBorders w:offsetFrom="page">
        <w:top w:val="double" w:sz="6" w:space="24" w:color="2E74B5" w:themeColor="accent5" w:themeShade="BF"/>
        <w:left w:val="double" w:sz="6" w:space="24" w:color="2E74B5" w:themeColor="accent5" w:themeShade="BF"/>
        <w:bottom w:val="double" w:sz="6" w:space="24" w:color="2E74B5" w:themeColor="accent5" w:themeShade="BF"/>
        <w:right w:val="double" w:sz="6" w:space="24" w:color="2E74B5" w:themeColor="accent5" w:themeShade="BF"/>
      </w:pgBorders>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ee, Amy" w:date="2024-12-03T13:27:00Z" w:initials="AL">
    <w:p w14:paraId="2707BF96" w14:textId="77777777" w:rsidR="00A710EA" w:rsidRDefault="00A710EA" w:rsidP="00A710EA">
      <w:pPr>
        <w:pStyle w:val="CommentText"/>
      </w:pPr>
      <w:r>
        <w:rPr>
          <w:rStyle w:val="CommentReference"/>
        </w:rPr>
        <w:annotationRef/>
      </w:r>
      <w:hyperlink r:id="rId1" w:history="1">
        <w:r w:rsidRPr="00E57C83">
          <w:rPr>
            <w:rStyle w:val="Hyperlink"/>
          </w:rPr>
          <w:t>EPC M2_IMG2.1.1_CB Communication.png</w:t>
        </w:r>
      </w:hyperlink>
      <w:r>
        <w:t xml:space="preserve"> </w:t>
      </w:r>
    </w:p>
  </w:comment>
  <w:comment w:id="9" w:author="Editor" w:date="2024-10-23T13:51:00Z" w:initials="ED">
    <w:p w14:paraId="523513B2" w14:textId="77777777" w:rsidR="00556B37" w:rsidRDefault="00556B37" w:rsidP="00556B37">
      <w:pPr>
        <w:pStyle w:val="CommentText"/>
      </w:pPr>
      <w:r>
        <w:rPr>
          <w:rStyle w:val="CommentReference"/>
        </w:rPr>
        <w:annotationRef/>
      </w:r>
      <w:r>
        <w:rPr>
          <w:lang w:val="en-CA"/>
        </w:rPr>
        <w:t>In figure</w:t>
      </w:r>
    </w:p>
    <w:p w14:paraId="594168B5" w14:textId="77777777" w:rsidR="00556B37" w:rsidRDefault="00556B37" w:rsidP="00556B37">
      <w:pPr>
        <w:pStyle w:val="CommentText"/>
      </w:pPr>
    </w:p>
    <w:p w14:paraId="3D5AC7D0" w14:textId="77777777" w:rsidR="00556B37" w:rsidRDefault="00556B37" w:rsidP="00556B37">
      <w:pPr>
        <w:pStyle w:val="CommentText"/>
      </w:pPr>
      <w:r>
        <w:rPr>
          <w:lang w:val="en-CA"/>
        </w:rPr>
        <w:t>website, not web site</w:t>
      </w:r>
    </w:p>
    <w:p w14:paraId="5EB04B28" w14:textId="77777777" w:rsidR="00556B37" w:rsidRDefault="00556B37" w:rsidP="00556B37">
      <w:pPr>
        <w:pStyle w:val="CommentText"/>
      </w:pPr>
    </w:p>
    <w:p w14:paraId="0C24A079" w14:textId="77777777" w:rsidR="00556B37" w:rsidRDefault="00556B37" w:rsidP="00556B37">
      <w:pPr>
        <w:pStyle w:val="CommentText"/>
      </w:pPr>
      <w:r>
        <w:rPr>
          <w:lang w:val="en-CA"/>
        </w:rPr>
        <w:t>Move the title to the top of the figure. Remove italics.</w:t>
      </w:r>
    </w:p>
  </w:comment>
  <w:comment w:id="10" w:author="Lee, Amy" w:date="2024-08-14T10:25:00Z" w:initials="LA">
    <w:p w14:paraId="4F97B4C9" w14:textId="77777777" w:rsidR="003B0AAA" w:rsidRDefault="003B0AAA" w:rsidP="003B0AAA">
      <w:pPr>
        <w:pStyle w:val="CommentText"/>
      </w:pPr>
      <w:r>
        <w:rPr>
          <w:rStyle w:val="CommentReference"/>
        </w:rPr>
        <w:annotationRef/>
      </w:r>
      <w:r>
        <w:t>Perhaps instead of a separate PDF document, we can embed a tooltip instead (i.e., when you hover over the image, this text displays)?</w:t>
      </w:r>
    </w:p>
  </w:comment>
  <w:comment w:id="11" w:author="Jansen, D. (David-Jan) (FS_MAB)" w:date="2024-08-27T14:54:00Z" w:initials="J(">
    <w:p w14:paraId="09FF54FF" w14:textId="77777777" w:rsidR="003B0AAA" w:rsidRDefault="003B0AAA" w:rsidP="003B0AAA">
      <w:pPr>
        <w:pStyle w:val="CommentText"/>
      </w:pPr>
      <w:r>
        <w:t xml:space="preserve">That would be a great way to do so. </w:t>
      </w:r>
      <w:r>
        <w:rPr>
          <w:rStyle w:val="CommentReference"/>
        </w:rPr>
        <w:annotationRef/>
      </w:r>
    </w:p>
  </w:comment>
  <w:comment w:id="12" w:author="Lee, Amy" w:date="2024-08-14T10:28:00Z" w:initials="LA">
    <w:p w14:paraId="3683B7B5" w14:textId="77777777" w:rsidR="00F52DA7" w:rsidRDefault="00F52DA7" w:rsidP="005011EB">
      <w:pPr>
        <w:pStyle w:val="CommentText"/>
      </w:pPr>
      <w:r>
        <w:rPr>
          <w:rStyle w:val="CommentReference"/>
        </w:rPr>
        <w:annotationRef/>
      </w:r>
      <w:r>
        <w:t xml:space="preserve">Let me know if there are specific visuals you think can accompany each of these CB examples other than their logos. </w:t>
      </w:r>
    </w:p>
  </w:comment>
  <w:comment w:id="13" w:author="Bulir, Ales" w:date="2024-09-06T16:00:00Z" w:initials="BA">
    <w:p w14:paraId="7F88C612" w14:textId="77777777" w:rsidR="006424A8" w:rsidRDefault="006424A8" w:rsidP="006424A8">
      <w:pPr>
        <w:pStyle w:val="CommentText"/>
      </w:pPr>
      <w:r>
        <w:rPr>
          <w:rStyle w:val="CommentReference"/>
        </w:rPr>
        <w:annotationRef/>
      </w:r>
      <w:r>
        <w:t xml:space="preserve">IMHO, this could be just a 2x2 table, where after clicking the cell a bubble would appear with text and hyperlin. The cell could say, e.g., [Bank of Jamaica: </w:t>
      </w:r>
      <w:r>
        <w:rPr>
          <w:i/>
          <w:iCs/>
        </w:rPr>
        <w:t>Centrally Speaking</w:t>
      </w:r>
      <w:r>
        <w:t>] and so on.</w:t>
      </w:r>
    </w:p>
  </w:comment>
  <w:comment w:id="24" w:author="Lee, Amy" w:date="2024-12-03T13:29:00Z" w:initials="AL">
    <w:p w14:paraId="1A9BB178" w14:textId="77777777" w:rsidR="00B03A8B" w:rsidRDefault="00B03A8B" w:rsidP="00B03A8B">
      <w:pPr>
        <w:pStyle w:val="CommentText"/>
      </w:pPr>
      <w:r>
        <w:rPr>
          <w:rStyle w:val="CommentReference"/>
        </w:rPr>
        <w:annotationRef/>
      </w:r>
      <w:hyperlink r:id="rId2" w:history="1">
        <w:r w:rsidRPr="006722B6">
          <w:rPr>
            <w:rStyle w:val="Hyperlink"/>
          </w:rPr>
          <w:t>EPC M2_IMG2.3.2_Strategies to Inform.png</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7BF96" w15:done="0"/>
  <w15:commentEx w15:paraId="0C24A079" w15:done="0"/>
  <w15:commentEx w15:paraId="4F97B4C9" w15:done="1"/>
  <w15:commentEx w15:paraId="09FF54FF" w15:paraIdParent="4F97B4C9" w15:done="1"/>
  <w15:commentEx w15:paraId="3683B7B5" w15:done="0"/>
  <w15:commentEx w15:paraId="7F88C612" w15:paraIdParent="3683B7B5" w15:done="0"/>
  <w15:commentEx w15:paraId="1A9BB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F98655" w16cex:dateUtc="2024-12-03T18:27:00Z"/>
  <w16cex:commentExtensible w16cex:durableId="30BE6C95" w16cex:dateUtc="2024-10-23T06:51:00Z"/>
  <w16cex:commentExtensible w16cex:durableId="2A6704A5" w16cex:dateUtc="2024-08-14T14:25:00Z"/>
  <w16cex:commentExtensible w16cex:durableId="618E1323" w16cex:dateUtc="2024-08-27T12:54:00Z"/>
  <w16cex:commentExtensible w16cex:durableId="2A670563" w16cex:dateUtc="2024-08-14T14:28:00Z">
    <w16cex:extLst>
      <w16:ext w16:uri="{CE6994B0-6A32-4C9F-8C6B-6E91EDA988CE}">
        <cr:reactions xmlns:cr="http://schemas.microsoft.com/office/comments/2020/reactions">
          <cr:reaction reactionType="1">
            <cr:reactionInfo dateUtc="2024-09-10T10:36:26Z">
              <cr:user userId="S::d.jansen_dnb.nl#ext#@intlmonetaryfund.onmicrosoft.com::c2e01ac8-2273-4857-8ea4-94901da3b251" userProvider="AD" userName="Jansen, D. (David-Jan) (FS_MAB)"/>
            </cr:reactionInfo>
          </cr:reaction>
        </cr:reactions>
      </w16:ext>
    </w16cex:extLst>
  </w16cex:commentExtensible>
  <w16cex:commentExtensible w16cex:durableId="2A85A5A5" w16cex:dateUtc="2024-09-06T08:00:00Z"/>
  <w16cex:commentExtensible w16cex:durableId="2AF98656" w16cex:dateUtc="2024-12-03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7BF96" w16cid:durableId="2AF98655"/>
  <w16cid:commentId w16cid:paraId="0C24A079" w16cid:durableId="30BE6C95"/>
  <w16cid:commentId w16cid:paraId="4F97B4C9" w16cid:durableId="2A6704A5"/>
  <w16cid:commentId w16cid:paraId="09FF54FF" w16cid:durableId="618E1323"/>
  <w16cid:commentId w16cid:paraId="3683B7B5" w16cid:durableId="2A670563"/>
  <w16cid:commentId w16cid:paraId="7F88C612" w16cid:durableId="2A85A5A5"/>
  <w16cid:commentId w16cid:paraId="1A9BB178" w16cid:durableId="2AF986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02348" w14:textId="77777777" w:rsidR="00E4038F" w:rsidRDefault="00E4038F" w:rsidP="000B7010">
      <w:pPr>
        <w:spacing w:line="240" w:lineRule="auto"/>
      </w:pPr>
      <w:r>
        <w:separator/>
      </w:r>
    </w:p>
  </w:endnote>
  <w:endnote w:type="continuationSeparator" w:id="0">
    <w:p w14:paraId="19311690" w14:textId="77777777" w:rsidR="00E4038F" w:rsidRDefault="00E4038F" w:rsidP="000B7010">
      <w:pPr>
        <w:spacing w:line="240" w:lineRule="auto"/>
      </w:pPr>
      <w:r>
        <w:continuationSeparator/>
      </w:r>
    </w:p>
  </w:endnote>
  <w:endnote w:type="continuationNotice" w:id="1">
    <w:p w14:paraId="7B365075" w14:textId="77777777" w:rsidR="00E4038F" w:rsidRDefault="00E403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2D50" w14:textId="51D5796D" w:rsidR="00BB7F0B" w:rsidRDefault="00BB7F0B" w:rsidP="0008038F">
    <w:pPr>
      <w:pStyle w:val="Footer"/>
      <w:tabs>
        <w:tab w:val="clear" w:pos="4320"/>
        <w:tab w:val="clear" w:pos="8640"/>
        <w:tab w:val="left" w:pos="2785"/>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E3D1" w14:textId="77777777" w:rsidR="00E4038F" w:rsidRDefault="00E4038F" w:rsidP="000B7010">
      <w:pPr>
        <w:spacing w:line="240" w:lineRule="auto"/>
      </w:pPr>
      <w:r>
        <w:separator/>
      </w:r>
    </w:p>
  </w:footnote>
  <w:footnote w:type="continuationSeparator" w:id="0">
    <w:p w14:paraId="26C23875" w14:textId="77777777" w:rsidR="00E4038F" w:rsidRDefault="00E4038F" w:rsidP="000B7010">
      <w:pPr>
        <w:spacing w:line="240" w:lineRule="auto"/>
      </w:pPr>
      <w:r>
        <w:continuationSeparator/>
      </w:r>
    </w:p>
  </w:footnote>
  <w:footnote w:type="continuationNotice" w:id="1">
    <w:p w14:paraId="0D4FA424" w14:textId="77777777" w:rsidR="00E4038F" w:rsidRDefault="00E4038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6349" w14:textId="1843A3D1" w:rsidR="00201BAE" w:rsidRDefault="00201BAE" w:rsidP="00201BA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2E2ED" w14:textId="77777777"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6EA4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02A77EBD"/>
    <w:multiLevelType w:val="hybridMultilevel"/>
    <w:tmpl w:val="A3F2F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05CA9"/>
    <w:multiLevelType w:val="hybridMultilevel"/>
    <w:tmpl w:val="20AE2F2C"/>
    <w:lvl w:ilvl="0" w:tplc="0409000F">
      <w:start w:val="1"/>
      <w:numFmt w:val="decimal"/>
      <w:lvlText w:val="%1."/>
      <w:lvlJc w:val="left"/>
      <w:pPr>
        <w:tabs>
          <w:tab w:val="num" w:pos="810"/>
        </w:tabs>
        <w:ind w:left="90" w:firstLine="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12F0A3"/>
    <w:multiLevelType w:val="hybridMultilevel"/>
    <w:tmpl w:val="08D6431E"/>
    <w:lvl w:ilvl="0" w:tplc="59FA4B0C">
      <w:start w:val="1"/>
      <w:numFmt w:val="lowerLetter"/>
      <w:lvlText w:val="%1."/>
      <w:lvlJc w:val="left"/>
      <w:pPr>
        <w:ind w:left="1080" w:hanging="360"/>
      </w:pPr>
    </w:lvl>
    <w:lvl w:ilvl="1" w:tplc="92AA210A">
      <w:start w:val="1"/>
      <w:numFmt w:val="lowerLetter"/>
      <w:lvlText w:val="%2."/>
      <w:lvlJc w:val="left"/>
      <w:pPr>
        <w:ind w:left="1800" w:hanging="360"/>
      </w:pPr>
    </w:lvl>
    <w:lvl w:ilvl="2" w:tplc="C978AA3E">
      <w:start w:val="1"/>
      <w:numFmt w:val="lowerRoman"/>
      <w:lvlText w:val="%3."/>
      <w:lvlJc w:val="right"/>
      <w:pPr>
        <w:ind w:left="2520" w:hanging="180"/>
      </w:pPr>
    </w:lvl>
    <w:lvl w:ilvl="3" w:tplc="985231D0">
      <w:start w:val="1"/>
      <w:numFmt w:val="decimal"/>
      <w:lvlText w:val="%4."/>
      <w:lvlJc w:val="left"/>
      <w:pPr>
        <w:ind w:left="3240" w:hanging="360"/>
      </w:pPr>
    </w:lvl>
    <w:lvl w:ilvl="4" w:tplc="75D042E4">
      <w:start w:val="1"/>
      <w:numFmt w:val="lowerLetter"/>
      <w:lvlText w:val="%5."/>
      <w:lvlJc w:val="left"/>
      <w:pPr>
        <w:ind w:left="3960" w:hanging="360"/>
      </w:pPr>
    </w:lvl>
    <w:lvl w:ilvl="5" w:tplc="AC26DCD6">
      <w:start w:val="1"/>
      <w:numFmt w:val="lowerRoman"/>
      <w:lvlText w:val="%6."/>
      <w:lvlJc w:val="right"/>
      <w:pPr>
        <w:ind w:left="4680" w:hanging="180"/>
      </w:pPr>
    </w:lvl>
    <w:lvl w:ilvl="6" w:tplc="A2B45B00">
      <w:start w:val="1"/>
      <w:numFmt w:val="decimal"/>
      <w:lvlText w:val="%7."/>
      <w:lvlJc w:val="left"/>
      <w:pPr>
        <w:ind w:left="5400" w:hanging="360"/>
      </w:pPr>
    </w:lvl>
    <w:lvl w:ilvl="7" w:tplc="776C0D66">
      <w:start w:val="1"/>
      <w:numFmt w:val="lowerLetter"/>
      <w:lvlText w:val="%8."/>
      <w:lvlJc w:val="left"/>
      <w:pPr>
        <w:ind w:left="6120" w:hanging="360"/>
      </w:pPr>
    </w:lvl>
    <w:lvl w:ilvl="8" w:tplc="7D1644AA">
      <w:start w:val="1"/>
      <w:numFmt w:val="lowerRoman"/>
      <w:lvlText w:val="%9."/>
      <w:lvlJc w:val="right"/>
      <w:pPr>
        <w:ind w:left="6840" w:hanging="180"/>
      </w:pPr>
    </w:lvl>
  </w:abstractNum>
  <w:abstractNum w:abstractNumId="9" w15:restartNumberingAfterBreak="0">
    <w:nsid w:val="21770695"/>
    <w:multiLevelType w:val="hybridMultilevel"/>
    <w:tmpl w:val="4F500C20"/>
    <w:lvl w:ilvl="0" w:tplc="7B9A2F18">
      <w:start w:val="1"/>
      <w:numFmt w:val="decimal"/>
      <w:lvlText w:val="%1."/>
      <w:lvlJc w:val="left"/>
      <w:pPr>
        <w:ind w:left="1020" w:hanging="360"/>
      </w:pPr>
    </w:lvl>
    <w:lvl w:ilvl="1" w:tplc="16D4018A">
      <w:start w:val="1"/>
      <w:numFmt w:val="decimal"/>
      <w:lvlText w:val="%2."/>
      <w:lvlJc w:val="left"/>
      <w:pPr>
        <w:ind w:left="1020" w:hanging="360"/>
      </w:pPr>
    </w:lvl>
    <w:lvl w:ilvl="2" w:tplc="7E3A1FB2">
      <w:start w:val="1"/>
      <w:numFmt w:val="decimal"/>
      <w:lvlText w:val="%3."/>
      <w:lvlJc w:val="left"/>
      <w:pPr>
        <w:ind w:left="1020" w:hanging="360"/>
      </w:pPr>
    </w:lvl>
    <w:lvl w:ilvl="3" w:tplc="346EC31E">
      <w:start w:val="1"/>
      <w:numFmt w:val="decimal"/>
      <w:lvlText w:val="%4."/>
      <w:lvlJc w:val="left"/>
      <w:pPr>
        <w:ind w:left="1020" w:hanging="360"/>
      </w:pPr>
    </w:lvl>
    <w:lvl w:ilvl="4" w:tplc="01743AB8">
      <w:start w:val="1"/>
      <w:numFmt w:val="decimal"/>
      <w:lvlText w:val="%5."/>
      <w:lvlJc w:val="left"/>
      <w:pPr>
        <w:ind w:left="1020" w:hanging="360"/>
      </w:pPr>
    </w:lvl>
    <w:lvl w:ilvl="5" w:tplc="19309E02">
      <w:start w:val="1"/>
      <w:numFmt w:val="decimal"/>
      <w:lvlText w:val="%6."/>
      <w:lvlJc w:val="left"/>
      <w:pPr>
        <w:ind w:left="1020" w:hanging="360"/>
      </w:pPr>
    </w:lvl>
    <w:lvl w:ilvl="6" w:tplc="377A8BFE">
      <w:start w:val="1"/>
      <w:numFmt w:val="decimal"/>
      <w:lvlText w:val="%7."/>
      <w:lvlJc w:val="left"/>
      <w:pPr>
        <w:ind w:left="1020" w:hanging="360"/>
      </w:pPr>
    </w:lvl>
    <w:lvl w:ilvl="7" w:tplc="3B546CFC">
      <w:start w:val="1"/>
      <w:numFmt w:val="decimal"/>
      <w:lvlText w:val="%8."/>
      <w:lvlJc w:val="left"/>
      <w:pPr>
        <w:ind w:left="1020" w:hanging="360"/>
      </w:pPr>
    </w:lvl>
    <w:lvl w:ilvl="8" w:tplc="7C9CCF0A">
      <w:start w:val="1"/>
      <w:numFmt w:val="decimal"/>
      <w:lvlText w:val="%9."/>
      <w:lvlJc w:val="left"/>
      <w:pPr>
        <w:ind w:left="1020" w:hanging="360"/>
      </w:pPr>
    </w:lvl>
  </w:abstractNum>
  <w:abstractNum w:abstractNumId="10" w15:restartNumberingAfterBreak="0">
    <w:nsid w:val="219A4B25"/>
    <w:multiLevelType w:val="hybridMultilevel"/>
    <w:tmpl w:val="4F781EAC"/>
    <w:lvl w:ilvl="0" w:tplc="3684B7F0">
      <w:start w:val="1"/>
      <w:numFmt w:val="lowerLetter"/>
      <w:lvlText w:val="%1."/>
      <w:lvlJc w:val="left"/>
      <w:pPr>
        <w:ind w:left="720" w:hanging="360"/>
      </w:pPr>
    </w:lvl>
    <w:lvl w:ilvl="1" w:tplc="1AD01D42">
      <w:start w:val="1"/>
      <w:numFmt w:val="lowerLetter"/>
      <w:lvlText w:val="%2."/>
      <w:lvlJc w:val="left"/>
      <w:pPr>
        <w:ind w:left="1440" w:hanging="360"/>
      </w:pPr>
    </w:lvl>
    <w:lvl w:ilvl="2" w:tplc="B3B8254C">
      <w:start w:val="1"/>
      <w:numFmt w:val="lowerRoman"/>
      <w:lvlText w:val="%3."/>
      <w:lvlJc w:val="right"/>
      <w:pPr>
        <w:ind w:left="2160" w:hanging="180"/>
      </w:pPr>
    </w:lvl>
    <w:lvl w:ilvl="3" w:tplc="403EE00E">
      <w:start w:val="1"/>
      <w:numFmt w:val="decimal"/>
      <w:lvlText w:val="%4."/>
      <w:lvlJc w:val="left"/>
      <w:pPr>
        <w:ind w:left="2880" w:hanging="360"/>
      </w:pPr>
    </w:lvl>
    <w:lvl w:ilvl="4" w:tplc="2318B206">
      <w:start w:val="1"/>
      <w:numFmt w:val="lowerLetter"/>
      <w:lvlText w:val="%5."/>
      <w:lvlJc w:val="left"/>
      <w:pPr>
        <w:ind w:left="3600" w:hanging="360"/>
      </w:pPr>
    </w:lvl>
    <w:lvl w:ilvl="5" w:tplc="43162F4E">
      <w:start w:val="1"/>
      <w:numFmt w:val="lowerRoman"/>
      <w:lvlText w:val="%6."/>
      <w:lvlJc w:val="right"/>
      <w:pPr>
        <w:ind w:left="4320" w:hanging="180"/>
      </w:pPr>
    </w:lvl>
    <w:lvl w:ilvl="6" w:tplc="2194B55E">
      <w:start w:val="1"/>
      <w:numFmt w:val="decimal"/>
      <w:lvlText w:val="%7."/>
      <w:lvlJc w:val="left"/>
      <w:pPr>
        <w:ind w:left="5040" w:hanging="360"/>
      </w:pPr>
    </w:lvl>
    <w:lvl w:ilvl="7" w:tplc="540E2BC4">
      <w:start w:val="1"/>
      <w:numFmt w:val="lowerLetter"/>
      <w:lvlText w:val="%8."/>
      <w:lvlJc w:val="left"/>
      <w:pPr>
        <w:ind w:left="5760" w:hanging="360"/>
      </w:pPr>
    </w:lvl>
    <w:lvl w:ilvl="8" w:tplc="84D42616">
      <w:start w:val="1"/>
      <w:numFmt w:val="lowerRoman"/>
      <w:lvlText w:val="%9."/>
      <w:lvlJc w:val="right"/>
      <w:pPr>
        <w:ind w:left="6480" w:hanging="180"/>
      </w:pPr>
    </w:lvl>
  </w:abstractNum>
  <w:abstractNum w:abstractNumId="11" w15:restartNumberingAfterBreak="0">
    <w:nsid w:val="2DC63993"/>
    <w:multiLevelType w:val="hybridMultilevel"/>
    <w:tmpl w:val="C0A891B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55033"/>
    <w:multiLevelType w:val="hybridMultilevel"/>
    <w:tmpl w:val="42F06486"/>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413"/>
    <w:multiLevelType w:val="hybridMultilevel"/>
    <w:tmpl w:val="56A2EE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40A1A7C"/>
    <w:multiLevelType w:val="hybridMultilevel"/>
    <w:tmpl w:val="15104AC8"/>
    <w:lvl w:ilvl="0" w:tplc="C4B8700C">
      <w:start w:val="1"/>
      <w:numFmt w:val="lowerLetter"/>
      <w:lvlText w:val="%1."/>
      <w:lvlJc w:val="left"/>
      <w:pPr>
        <w:ind w:left="36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D4902"/>
    <w:multiLevelType w:val="hybridMultilevel"/>
    <w:tmpl w:val="C39E300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35BA6BAB"/>
    <w:multiLevelType w:val="hybridMultilevel"/>
    <w:tmpl w:val="2A8EE3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E140CE"/>
    <w:multiLevelType w:val="hybridMultilevel"/>
    <w:tmpl w:val="E1E6C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B228E"/>
    <w:multiLevelType w:val="hybridMultilevel"/>
    <w:tmpl w:val="A3FE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B1A62"/>
    <w:multiLevelType w:val="hybridMultilevel"/>
    <w:tmpl w:val="A668929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1C5D61"/>
    <w:multiLevelType w:val="hybridMultilevel"/>
    <w:tmpl w:val="2A8EE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71B1A"/>
    <w:multiLevelType w:val="hybridMultilevel"/>
    <w:tmpl w:val="36525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C43EA"/>
    <w:multiLevelType w:val="hybridMultilevel"/>
    <w:tmpl w:val="A90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A664E"/>
    <w:multiLevelType w:val="hybridMultilevel"/>
    <w:tmpl w:val="11AA09F4"/>
    <w:lvl w:ilvl="0" w:tplc="4E382D9E">
      <w:start w:val="1"/>
      <w:numFmt w:val="lowerLetter"/>
      <w:lvlText w:val="%1."/>
      <w:lvlJc w:val="left"/>
      <w:pPr>
        <w:ind w:left="720" w:hanging="360"/>
      </w:pPr>
    </w:lvl>
    <w:lvl w:ilvl="1" w:tplc="88A4902A">
      <w:start w:val="1"/>
      <w:numFmt w:val="lowerLetter"/>
      <w:lvlText w:val="%2."/>
      <w:lvlJc w:val="left"/>
      <w:pPr>
        <w:ind w:left="1440" w:hanging="360"/>
      </w:pPr>
    </w:lvl>
    <w:lvl w:ilvl="2" w:tplc="193EB6E0">
      <w:start w:val="1"/>
      <w:numFmt w:val="lowerRoman"/>
      <w:lvlText w:val="%3."/>
      <w:lvlJc w:val="right"/>
      <w:pPr>
        <w:ind w:left="2160" w:hanging="180"/>
      </w:pPr>
    </w:lvl>
    <w:lvl w:ilvl="3" w:tplc="1DA0FD64">
      <w:start w:val="1"/>
      <w:numFmt w:val="decimal"/>
      <w:lvlText w:val="%4."/>
      <w:lvlJc w:val="left"/>
      <w:pPr>
        <w:ind w:left="2880" w:hanging="360"/>
      </w:pPr>
    </w:lvl>
    <w:lvl w:ilvl="4" w:tplc="A96E75C0">
      <w:start w:val="1"/>
      <w:numFmt w:val="lowerLetter"/>
      <w:lvlText w:val="%5."/>
      <w:lvlJc w:val="left"/>
      <w:pPr>
        <w:ind w:left="3600" w:hanging="360"/>
      </w:pPr>
    </w:lvl>
    <w:lvl w:ilvl="5" w:tplc="CCCC575E">
      <w:start w:val="1"/>
      <w:numFmt w:val="lowerRoman"/>
      <w:lvlText w:val="%6."/>
      <w:lvlJc w:val="right"/>
      <w:pPr>
        <w:ind w:left="4320" w:hanging="180"/>
      </w:pPr>
    </w:lvl>
    <w:lvl w:ilvl="6" w:tplc="4A004F5E">
      <w:start w:val="1"/>
      <w:numFmt w:val="decimal"/>
      <w:lvlText w:val="%7."/>
      <w:lvlJc w:val="left"/>
      <w:pPr>
        <w:ind w:left="5040" w:hanging="360"/>
      </w:pPr>
    </w:lvl>
    <w:lvl w:ilvl="7" w:tplc="455AF170">
      <w:start w:val="1"/>
      <w:numFmt w:val="lowerLetter"/>
      <w:lvlText w:val="%8."/>
      <w:lvlJc w:val="left"/>
      <w:pPr>
        <w:ind w:left="5760" w:hanging="360"/>
      </w:pPr>
    </w:lvl>
    <w:lvl w:ilvl="8" w:tplc="E09098F8">
      <w:start w:val="1"/>
      <w:numFmt w:val="lowerRoman"/>
      <w:lvlText w:val="%9."/>
      <w:lvlJc w:val="right"/>
      <w:pPr>
        <w:ind w:left="6480" w:hanging="180"/>
      </w:pPr>
    </w:lvl>
  </w:abstractNum>
  <w:abstractNum w:abstractNumId="24" w15:restartNumberingAfterBreak="0">
    <w:nsid w:val="5623EE56"/>
    <w:multiLevelType w:val="hybridMultilevel"/>
    <w:tmpl w:val="402ADF46"/>
    <w:lvl w:ilvl="0" w:tplc="0B6A33C8">
      <w:start w:val="1"/>
      <w:numFmt w:val="lowerLetter"/>
      <w:lvlText w:val="%1."/>
      <w:lvlJc w:val="left"/>
      <w:pPr>
        <w:ind w:left="1080" w:hanging="360"/>
      </w:pPr>
    </w:lvl>
    <w:lvl w:ilvl="1" w:tplc="0F2C73E4">
      <w:start w:val="1"/>
      <w:numFmt w:val="lowerLetter"/>
      <w:lvlText w:val="%2."/>
      <w:lvlJc w:val="left"/>
      <w:pPr>
        <w:ind w:left="1800" w:hanging="360"/>
      </w:pPr>
    </w:lvl>
    <w:lvl w:ilvl="2" w:tplc="7AAA69BC">
      <w:start w:val="1"/>
      <w:numFmt w:val="lowerRoman"/>
      <w:lvlText w:val="%3."/>
      <w:lvlJc w:val="right"/>
      <w:pPr>
        <w:ind w:left="2520" w:hanging="180"/>
      </w:pPr>
    </w:lvl>
    <w:lvl w:ilvl="3" w:tplc="EFC6492C">
      <w:start w:val="1"/>
      <w:numFmt w:val="decimal"/>
      <w:lvlText w:val="%4."/>
      <w:lvlJc w:val="left"/>
      <w:pPr>
        <w:ind w:left="3240" w:hanging="360"/>
      </w:pPr>
    </w:lvl>
    <w:lvl w:ilvl="4" w:tplc="A8126D8A">
      <w:start w:val="1"/>
      <w:numFmt w:val="lowerLetter"/>
      <w:lvlText w:val="%5."/>
      <w:lvlJc w:val="left"/>
      <w:pPr>
        <w:ind w:left="3960" w:hanging="360"/>
      </w:pPr>
    </w:lvl>
    <w:lvl w:ilvl="5" w:tplc="D774241A">
      <w:start w:val="1"/>
      <w:numFmt w:val="lowerRoman"/>
      <w:lvlText w:val="%6."/>
      <w:lvlJc w:val="right"/>
      <w:pPr>
        <w:ind w:left="4680" w:hanging="180"/>
      </w:pPr>
    </w:lvl>
    <w:lvl w:ilvl="6" w:tplc="6B64445C">
      <w:start w:val="1"/>
      <w:numFmt w:val="decimal"/>
      <w:lvlText w:val="%7."/>
      <w:lvlJc w:val="left"/>
      <w:pPr>
        <w:ind w:left="5400" w:hanging="360"/>
      </w:pPr>
    </w:lvl>
    <w:lvl w:ilvl="7" w:tplc="CDD6048A">
      <w:start w:val="1"/>
      <w:numFmt w:val="lowerLetter"/>
      <w:lvlText w:val="%8."/>
      <w:lvlJc w:val="left"/>
      <w:pPr>
        <w:ind w:left="6120" w:hanging="360"/>
      </w:pPr>
    </w:lvl>
    <w:lvl w:ilvl="8" w:tplc="8CFE730C">
      <w:start w:val="1"/>
      <w:numFmt w:val="lowerRoman"/>
      <w:lvlText w:val="%9."/>
      <w:lvlJc w:val="right"/>
      <w:pPr>
        <w:ind w:left="6840" w:hanging="180"/>
      </w:pPr>
    </w:lvl>
  </w:abstractNum>
  <w:abstractNum w:abstractNumId="25" w15:restartNumberingAfterBreak="0">
    <w:nsid w:val="67896154"/>
    <w:multiLevelType w:val="hybridMultilevel"/>
    <w:tmpl w:val="B8AAC9F2"/>
    <w:lvl w:ilvl="0" w:tplc="E296382E">
      <w:start w:val="1"/>
      <w:numFmt w:val="decimal"/>
      <w:lvlText w:val="%1."/>
      <w:lvlJc w:val="left"/>
      <w:pPr>
        <w:ind w:left="720" w:hanging="360"/>
      </w:pPr>
    </w:lvl>
    <w:lvl w:ilvl="1" w:tplc="CFD0E034">
      <w:start w:val="1"/>
      <w:numFmt w:val="lowerLetter"/>
      <w:lvlText w:val="%2."/>
      <w:lvlJc w:val="left"/>
      <w:pPr>
        <w:ind w:left="1440" w:hanging="360"/>
      </w:pPr>
    </w:lvl>
    <w:lvl w:ilvl="2" w:tplc="BA62CA6A">
      <w:start w:val="1"/>
      <w:numFmt w:val="lowerRoman"/>
      <w:lvlText w:val="%3."/>
      <w:lvlJc w:val="right"/>
      <w:pPr>
        <w:ind w:left="2160" w:hanging="180"/>
      </w:pPr>
    </w:lvl>
    <w:lvl w:ilvl="3" w:tplc="D3E800A2">
      <w:start w:val="1"/>
      <w:numFmt w:val="decimal"/>
      <w:lvlText w:val="%4."/>
      <w:lvlJc w:val="left"/>
      <w:pPr>
        <w:ind w:left="2880" w:hanging="360"/>
      </w:pPr>
    </w:lvl>
    <w:lvl w:ilvl="4" w:tplc="B4140F58">
      <w:start w:val="1"/>
      <w:numFmt w:val="lowerLetter"/>
      <w:lvlText w:val="%5."/>
      <w:lvlJc w:val="left"/>
      <w:pPr>
        <w:ind w:left="3600" w:hanging="360"/>
      </w:pPr>
    </w:lvl>
    <w:lvl w:ilvl="5" w:tplc="FC6C80AC">
      <w:start w:val="1"/>
      <w:numFmt w:val="lowerRoman"/>
      <w:lvlText w:val="%6."/>
      <w:lvlJc w:val="right"/>
      <w:pPr>
        <w:ind w:left="4320" w:hanging="180"/>
      </w:pPr>
    </w:lvl>
    <w:lvl w:ilvl="6" w:tplc="D39E1610">
      <w:start w:val="1"/>
      <w:numFmt w:val="decimal"/>
      <w:lvlText w:val="%7."/>
      <w:lvlJc w:val="left"/>
      <w:pPr>
        <w:ind w:left="5040" w:hanging="360"/>
      </w:pPr>
    </w:lvl>
    <w:lvl w:ilvl="7" w:tplc="B77C8A98">
      <w:start w:val="1"/>
      <w:numFmt w:val="lowerLetter"/>
      <w:lvlText w:val="%8."/>
      <w:lvlJc w:val="left"/>
      <w:pPr>
        <w:ind w:left="5760" w:hanging="360"/>
      </w:pPr>
    </w:lvl>
    <w:lvl w:ilvl="8" w:tplc="8D16E718">
      <w:start w:val="1"/>
      <w:numFmt w:val="lowerRoman"/>
      <w:lvlText w:val="%9."/>
      <w:lvlJc w:val="right"/>
      <w:pPr>
        <w:ind w:left="6480" w:hanging="180"/>
      </w:pPr>
    </w:lvl>
  </w:abstractNum>
  <w:abstractNum w:abstractNumId="26" w15:restartNumberingAfterBreak="0">
    <w:nsid w:val="714F3C7A"/>
    <w:multiLevelType w:val="hybridMultilevel"/>
    <w:tmpl w:val="B0F2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050BE"/>
    <w:multiLevelType w:val="hybridMultilevel"/>
    <w:tmpl w:val="20D04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1F894"/>
    <w:multiLevelType w:val="hybridMultilevel"/>
    <w:tmpl w:val="4C3AB07A"/>
    <w:lvl w:ilvl="0" w:tplc="E69693F6">
      <w:start w:val="1"/>
      <w:numFmt w:val="bullet"/>
      <w:lvlText w:val=""/>
      <w:lvlJc w:val="left"/>
      <w:pPr>
        <w:ind w:left="720" w:hanging="360"/>
      </w:pPr>
      <w:rPr>
        <w:rFonts w:ascii="Symbol" w:hAnsi="Symbol" w:hint="default"/>
      </w:rPr>
    </w:lvl>
    <w:lvl w:ilvl="1" w:tplc="C9C04444">
      <w:start w:val="1"/>
      <w:numFmt w:val="bullet"/>
      <w:lvlText w:val="o"/>
      <w:lvlJc w:val="left"/>
      <w:pPr>
        <w:ind w:left="1440" w:hanging="360"/>
      </w:pPr>
      <w:rPr>
        <w:rFonts w:ascii="Courier New" w:hAnsi="Courier New" w:hint="default"/>
      </w:rPr>
    </w:lvl>
    <w:lvl w:ilvl="2" w:tplc="768A139A">
      <w:start w:val="1"/>
      <w:numFmt w:val="bullet"/>
      <w:lvlText w:val=""/>
      <w:lvlJc w:val="left"/>
      <w:pPr>
        <w:ind w:left="2160" w:hanging="360"/>
      </w:pPr>
      <w:rPr>
        <w:rFonts w:ascii="Wingdings" w:hAnsi="Wingdings" w:hint="default"/>
      </w:rPr>
    </w:lvl>
    <w:lvl w:ilvl="3" w:tplc="4F62C3FA">
      <w:start w:val="1"/>
      <w:numFmt w:val="bullet"/>
      <w:lvlText w:val=""/>
      <w:lvlJc w:val="left"/>
      <w:pPr>
        <w:ind w:left="2880" w:hanging="360"/>
      </w:pPr>
      <w:rPr>
        <w:rFonts w:ascii="Symbol" w:hAnsi="Symbol" w:hint="default"/>
      </w:rPr>
    </w:lvl>
    <w:lvl w:ilvl="4" w:tplc="FEA0D17A">
      <w:start w:val="1"/>
      <w:numFmt w:val="bullet"/>
      <w:lvlText w:val="o"/>
      <w:lvlJc w:val="left"/>
      <w:pPr>
        <w:ind w:left="3600" w:hanging="360"/>
      </w:pPr>
      <w:rPr>
        <w:rFonts w:ascii="Courier New" w:hAnsi="Courier New" w:hint="default"/>
      </w:rPr>
    </w:lvl>
    <w:lvl w:ilvl="5" w:tplc="AAEA50C8">
      <w:start w:val="1"/>
      <w:numFmt w:val="bullet"/>
      <w:lvlText w:val=""/>
      <w:lvlJc w:val="left"/>
      <w:pPr>
        <w:ind w:left="4320" w:hanging="360"/>
      </w:pPr>
      <w:rPr>
        <w:rFonts w:ascii="Wingdings" w:hAnsi="Wingdings" w:hint="default"/>
      </w:rPr>
    </w:lvl>
    <w:lvl w:ilvl="6" w:tplc="58949F10">
      <w:start w:val="1"/>
      <w:numFmt w:val="bullet"/>
      <w:lvlText w:val=""/>
      <w:lvlJc w:val="left"/>
      <w:pPr>
        <w:ind w:left="5040" w:hanging="360"/>
      </w:pPr>
      <w:rPr>
        <w:rFonts w:ascii="Symbol" w:hAnsi="Symbol" w:hint="default"/>
      </w:rPr>
    </w:lvl>
    <w:lvl w:ilvl="7" w:tplc="A6C45CF4">
      <w:start w:val="1"/>
      <w:numFmt w:val="bullet"/>
      <w:lvlText w:val="o"/>
      <w:lvlJc w:val="left"/>
      <w:pPr>
        <w:ind w:left="5760" w:hanging="360"/>
      </w:pPr>
      <w:rPr>
        <w:rFonts w:ascii="Courier New" w:hAnsi="Courier New" w:hint="default"/>
      </w:rPr>
    </w:lvl>
    <w:lvl w:ilvl="8" w:tplc="7794FC2A">
      <w:start w:val="1"/>
      <w:numFmt w:val="bullet"/>
      <w:lvlText w:val=""/>
      <w:lvlJc w:val="left"/>
      <w:pPr>
        <w:ind w:left="6480" w:hanging="360"/>
      </w:pPr>
      <w:rPr>
        <w:rFonts w:ascii="Wingdings" w:hAnsi="Wingdings" w:hint="default"/>
      </w:rPr>
    </w:lvl>
  </w:abstractNum>
  <w:abstractNum w:abstractNumId="29" w15:restartNumberingAfterBreak="0">
    <w:nsid w:val="7B320517"/>
    <w:multiLevelType w:val="hybridMultilevel"/>
    <w:tmpl w:val="C1AC8098"/>
    <w:lvl w:ilvl="0" w:tplc="C83A066E">
      <w:start w:val="1"/>
      <w:numFmt w:val="decimal"/>
      <w:lvlText w:val="%1."/>
      <w:lvlJc w:val="left"/>
      <w:pPr>
        <w:ind w:left="1440" w:hanging="360"/>
      </w:pPr>
    </w:lvl>
    <w:lvl w:ilvl="1" w:tplc="E6BA2B68">
      <w:start w:val="1"/>
      <w:numFmt w:val="decimal"/>
      <w:lvlText w:val="%2."/>
      <w:lvlJc w:val="left"/>
      <w:pPr>
        <w:ind w:left="1440" w:hanging="360"/>
      </w:pPr>
    </w:lvl>
    <w:lvl w:ilvl="2" w:tplc="BA500642">
      <w:start w:val="1"/>
      <w:numFmt w:val="decimal"/>
      <w:lvlText w:val="%3."/>
      <w:lvlJc w:val="left"/>
      <w:pPr>
        <w:ind w:left="1440" w:hanging="360"/>
      </w:pPr>
    </w:lvl>
    <w:lvl w:ilvl="3" w:tplc="91468E6C">
      <w:start w:val="1"/>
      <w:numFmt w:val="decimal"/>
      <w:lvlText w:val="%4."/>
      <w:lvlJc w:val="left"/>
      <w:pPr>
        <w:ind w:left="1440" w:hanging="360"/>
      </w:pPr>
    </w:lvl>
    <w:lvl w:ilvl="4" w:tplc="6CE63868">
      <w:start w:val="1"/>
      <w:numFmt w:val="decimal"/>
      <w:lvlText w:val="%5."/>
      <w:lvlJc w:val="left"/>
      <w:pPr>
        <w:ind w:left="1440" w:hanging="360"/>
      </w:pPr>
    </w:lvl>
    <w:lvl w:ilvl="5" w:tplc="68CCF262">
      <w:start w:val="1"/>
      <w:numFmt w:val="decimal"/>
      <w:lvlText w:val="%6."/>
      <w:lvlJc w:val="left"/>
      <w:pPr>
        <w:ind w:left="1440" w:hanging="360"/>
      </w:pPr>
    </w:lvl>
    <w:lvl w:ilvl="6" w:tplc="317E0F84">
      <w:start w:val="1"/>
      <w:numFmt w:val="decimal"/>
      <w:lvlText w:val="%7."/>
      <w:lvlJc w:val="left"/>
      <w:pPr>
        <w:ind w:left="1440" w:hanging="360"/>
      </w:pPr>
    </w:lvl>
    <w:lvl w:ilvl="7" w:tplc="BD723A7A">
      <w:start w:val="1"/>
      <w:numFmt w:val="decimal"/>
      <w:lvlText w:val="%8."/>
      <w:lvlJc w:val="left"/>
      <w:pPr>
        <w:ind w:left="1440" w:hanging="360"/>
      </w:pPr>
    </w:lvl>
    <w:lvl w:ilvl="8" w:tplc="ADB69B7A">
      <w:start w:val="1"/>
      <w:numFmt w:val="decimal"/>
      <w:lvlText w:val="%9."/>
      <w:lvlJc w:val="left"/>
      <w:pPr>
        <w:ind w:left="1440" w:hanging="360"/>
      </w:pPr>
    </w:lvl>
  </w:abstractNum>
  <w:abstractNum w:abstractNumId="30" w15:restartNumberingAfterBreak="0">
    <w:nsid w:val="7F66349F"/>
    <w:multiLevelType w:val="hybridMultilevel"/>
    <w:tmpl w:val="0B1CB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702223">
    <w:abstractNumId w:val="23"/>
  </w:num>
  <w:num w:numId="2" w16cid:durableId="1275596806">
    <w:abstractNumId w:val="8"/>
  </w:num>
  <w:num w:numId="3" w16cid:durableId="1226841332">
    <w:abstractNumId w:val="10"/>
  </w:num>
  <w:num w:numId="4" w16cid:durableId="265844282">
    <w:abstractNumId w:val="24"/>
  </w:num>
  <w:num w:numId="5" w16cid:durableId="1372266003">
    <w:abstractNumId w:val="28"/>
  </w:num>
  <w:num w:numId="6" w16cid:durableId="76171282">
    <w:abstractNumId w:val="25"/>
  </w:num>
  <w:num w:numId="7" w16cid:durableId="787355778">
    <w:abstractNumId w:val="5"/>
  </w:num>
  <w:num w:numId="8" w16cid:durableId="553735496">
    <w:abstractNumId w:val="3"/>
  </w:num>
  <w:num w:numId="9" w16cid:durableId="1377967879">
    <w:abstractNumId w:val="2"/>
  </w:num>
  <w:num w:numId="10" w16cid:durableId="1129396061">
    <w:abstractNumId w:val="1"/>
  </w:num>
  <w:num w:numId="11" w16cid:durableId="2102336460">
    <w:abstractNumId w:val="0"/>
  </w:num>
  <w:num w:numId="12" w16cid:durableId="1803890365">
    <w:abstractNumId w:val="4"/>
  </w:num>
  <w:num w:numId="13" w16cid:durableId="733551217">
    <w:abstractNumId w:val="18"/>
  </w:num>
  <w:num w:numId="14" w16cid:durableId="1490246918">
    <w:abstractNumId w:val="20"/>
  </w:num>
  <w:num w:numId="15" w16cid:durableId="1410613366">
    <w:abstractNumId w:val="16"/>
  </w:num>
  <w:num w:numId="16" w16cid:durableId="1715084456">
    <w:abstractNumId w:val="7"/>
  </w:num>
  <w:num w:numId="17" w16cid:durableId="1481771596">
    <w:abstractNumId w:val="22"/>
  </w:num>
  <w:num w:numId="18" w16cid:durableId="8335544">
    <w:abstractNumId w:val="12"/>
  </w:num>
  <w:num w:numId="19" w16cid:durableId="92895161">
    <w:abstractNumId w:val="6"/>
  </w:num>
  <w:num w:numId="20" w16cid:durableId="1500543378">
    <w:abstractNumId w:val="17"/>
  </w:num>
  <w:num w:numId="21" w16cid:durableId="675419713">
    <w:abstractNumId w:val="26"/>
  </w:num>
  <w:num w:numId="22" w16cid:durableId="2114471970">
    <w:abstractNumId w:val="27"/>
  </w:num>
  <w:num w:numId="23" w16cid:durableId="1263612999">
    <w:abstractNumId w:val="19"/>
  </w:num>
  <w:num w:numId="24" w16cid:durableId="1943030846">
    <w:abstractNumId w:val="15"/>
  </w:num>
  <w:num w:numId="25" w16cid:durableId="1647975340">
    <w:abstractNumId w:val="21"/>
  </w:num>
  <w:num w:numId="26" w16cid:durableId="604272017">
    <w:abstractNumId w:val="13"/>
  </w:num>
  <w:num w:numId="27" w16cid:durableId="1109357108">
    <w:abstractNumId w:val="30"/>
  </w:num>
  <w:num w:numId="28" w16cid:durableId="1907766000">
    <w:abstractNumId w:val="14"/>
  </w:num>
  <w:num w:numId="29" w16cid:durableId="1054549690">
    <w:abstractNumId w:val="11"/>
  </w:num>
  <w:num w:numId="30" w16cid:durableId="316347241">
    <w:abstractNumId w:val="29"/>
  </w:num>
  <w:num w:numId="31" w16cid:durableId="867646099">
    <w:abstractNumId w:val="9"/>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Amy">
    <w15:presenceInfo w15:providerId="AD" w15:userId="S::ALee3@imf.org::6942191a-ea20-4ae6-880d-28d4899c466e"/>
  </w15:person>
  <w15:person w15:author="Editor">
    <w15:presenceInfo w15:providerId="None" w15:userId="Editor"/>
  </w15:person>
  <w15:person w15:author="Jansen, D. (David-Jan) (FS_MAB)">
    <w15:presenceInfo w15:providerId="AD" w15:userId="S::d.jansen_dnb.nl#ext#@intlmonetaryfund.onmicrosoft.com::c2e01ac8-2273-4857-8ea4-94901da3b251"/>
  </w15:person>
  <w15:person w15:author="Bulir, Ales">
    <w15:presenceInfo w15:providerId="AD" w15:userId="S::abulir@imf.org::d27dfaa2-7035-4cf8-bb28-3fe626635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0B"/>
    <w:rsid w:val="00000052"/>
    <w:rsid w:val="000000FD"/>
    <w:rsid w:val="000002AB"/>
    <w:rsid w:val="00000344"/>
    <w:rsid w:val="00000437"/>
    <w:rsid w:val="000011FA"/>
    <w:rsid w:val="00001387"/>
    <w:rsid w:val="0000145D"/>
    <w:rsid w:val="00001A37"/>
    <w:rsid w:val="00001A63"/>
    <w:rsid w:val="00001A76"/>
    <w:rsid w:val="00002945"/>
    <w:rsid w:val="00003312"/>
    <w:rsid w:val="000033EC"/>
    <w:rsid w:val="00003519"/>
    <w:rsid w:val="00003DCC"/>
    <w:rsid w:val="00004715"/>
    <w:rsid w:val="0000491F"/>
    <w:rsid w:val="00004C10"/>
    <w:rsid w:val="00004CEE"/>
    <w:rsid w:val="00005591"/>
    <w:rsid w:val="00006196"/>
    <w:rsid w:val="00006737"/>
    <w:rsid w:val="00006A17"/>
    <w:rsid w:val="00006E26"/>
    <w:rsid w:val="000070B9"/>
    <w:rsid w:val="0000771E"/>
    <w:rsid w:val="00010067"/>
    <w:rsid w:val="0001079D"/>
    <w:rsid w:val="00010A2D"/>
    <w:rsid w:val="00010E87"/>
    <w:rsid w:val="00011270"/>
    <w:rsid w:val="00011FF1"/>
    <w:rsid w:val="00012134"/>
    <w:rsid w:val="0001225F"/>
    <w:rsid w:val="000128A7"/>
    <w:rsid w:val="00012C5E"/>
    <w:rsid w:val="00012E74"/>
    <w:rsid w:val="00013DD3"/>
    <w:rsid w:val="00014D15"/>
    <w:rsid w:val="00014E6D"/>
    <w:rsid w:val="00014F4B"/>
    <w:rsid w:val="00016275"/>
    <w:rsid w:val="000164E2"/>
    <w:rsid w:val="000166E6"/>
    <w:rsid w:val="00016E23"/>
    <w:rsid w:val="00017464"/>
    <w:rsid w:val="00017C68"/>
    <w:rsid w:val="00020825"/>
    <w:rsid w:val="00020D26"/>
    <w:rsid w:val="000218BA"/>
    <w:rsid w:val="00021FE0"/>
    <w:rsid w:val="0002214E"/>
    <w:rsid w:val="000224BB"/>
    <w:rsid w:val="0002281A"/>
    <w:rsid w:val="00023114"/>
    <w:rsid w:val="000235AA"/>
    <w:rsid w:val="00023B0E"/>
    <w:rsid w:val="00023EF5"/>
    <w:rsid w:val="000245AF"/>
    <w:rsid w:val="00025144"/>
    <w:rsid w:val="00025A55"/>
    <w:rsid w:val="00026BB2"/>
    <w:rsid w:val="0002713D"/>
    <w:rsid w:val="00027A66"/>
    <w:rsid w:val="00027BCC"/>
    <w:rsid w:val="00027BE1"/>
    <w:rsid w:val="00030547"/>
    <w:rsid w:val="00030B03"/>
    <w:rsid w:val="00031CBB"/>
    <w:rsid w:val="00031E29"/>
    <w:rsid w:val="00032867"/>
    <w:rsid w:val="00032A44"/>
    <w:rsid w:val="00032D8F"/>
    <w:rsid w:val="00033178"/>
    <w:rsid w:val="0003340A"/>
    <w:rsid w:val="00033B85"/>
    <w:rsid w:val="00033F0A"/>
    <w:rsid w:val="00034B77"/>
    <w:rsid w:val="00034E51"/>
    <w:rsid w:val="00034EA6"/>
    <w:rsid w:val="000353B5"/>
    <w:rsid w:val="0003613F"/>
    <w:rsid w:val="0003668B"/>
    <w:rsid w:val="000370FD"/>
    <w:rsid w:val="0003732F"/>
    <w:rsid w:val="000374E8"/>
    <w:rsid w:val="00037810"/>
    <w:rsid w:val="00037BC9"/>
    <w:rsid w:val="00040B85"/>
    <w:rsid w:val="00042045"/>
    <w:rsid w:val="00042047"/>
    <w:rsid w:val="00042ADF"/>
    <w:rsid w:val="00042C70"/>
    <w:rsid w:val="00042E17"/>
    <w:rsid w:val="00042EDE"/>
    <w:rsid w:val="000430DA"/>
    <w:rsid w:val="0004381E"/>
    <w:rsid w:val="00043839"/>
    <w:rsid w:val="00043BAE"/>
    <w:rsid w:val="00043BDC"/>
    <w:rsid w:val="00043E1B"/>
    <w:rsid w:val="000445A3"/>
    <w:rsid w:val="000445B7"/>
    <w:rsid w:val="00044F4E"/>
    <w:rsid w:val="0004505A"/>
    <w:rsid w:val="00045551"/>
    <w:rsid w:val="0004556D"/>
    <w:rsid w:val="00046264"/>
    <w:rsid w:val="00046483"/>
    <w:rsid w:val="00046961"/>
    <w:rsid w:val="00047140"/>
    <w:rsid w:val="00047501"/>
    <w:rsid w:val="00047A6F"/>
    <w:rsid w:val="00051F47"/>
    <w:rsid w:val="00052234"/>
    <w:rsid w:val="0005269E"/>
    <w:rsid w:val="00052763"/>
    <w:rsid w:val="000546C4"/>
    <w:rsid w:val="00055388"/>
    <w:rsid w:val="000557BC"/>
    <w:rsid w:val="00055CDB"/>
    <w:rsid w:val="00055DC6"/>
    <w:rsid w:val="00055E9A"/>
    <w:rsid w:val="00056AB9"/>
    <w:rsid w:val="00056C70"/>
    <w:rsid w:val="00056D57"/>
    <w:rsid w:val="000577BC"/>
    <w:rsid w:val="00060154"/>
    <w:rsid w:val="000601E0"/>
    <w:rsid w:val="00060BA6"/>
    <w:rsid w:val="0006236B"/>
    <w:rsid w:val="00063352"/>
    <w:rsid w:val="00063CED"/>
    <w:rsid w:val="00063E99"/>
    <w:rsid w:val="00064001"/>
    <w:rsid w:val="00064248"/>
    <w:rsid w:val="00064640"/>
    <w:rsid w:val="000646BA"/>
    <w:rsid w:val="00064D03"/>
    <w:rsid w:val="0006582A"/>
    <w:rsid w:val="0006595A"/>
    <w:rsid w:val="000673D5"/>
    <w:rsid w:val="000676FD"/>
    <w:rsid w:val="000677F4"/>
    <w:rsid w:val="00070E3D"/>
    <w:rsid w:val="00071F78"/>
    <w:rsid w:val="00071F89"/>
    <w:rsid w:val="00072134"/>
    <w:rsid w:val="00072594"/>
    <w:rsid w:val="00072836"/>
    <w:rsid w:val="000733DF"/>
    <w:rsid w:val="00073568"/>
    <w:rsid w:val="00073B04"/>
    <w:rsid w:val="00073C12"/>
    <w:rsid w:val="00073D6F"/>
    <w:rsid w:val="00073DDB"/>
    <w:rsid w:val="0007440B"/>
    <w:rsid w:val="00074A45"/>
    <w:rsid w:val="00074C52"/>
    <w:rsid w:val="00075606"/>
    <w:rsid w:val="00075A86"/>
    <w:rsid w:val="00076308"/>
    <w:rsid w:val="000763C2"/>
    <w:rsid w:val="00076A01"/>
    <w:rsid w:val="00077407"/>
    <w:rsid w:val="0007752F"/>
    <w:rsid w:val="00077879"/>
    <w:rsid w:val="00077A8A"/>
    <w:rsid w:val="00077EAB"/>
    <w:rsid w:val="00080060"/>
    <w:rsid w:val="000800F5"/>
    <w:rsid w:val="0008038F"/>
    <w:rsid w:val="00081110"/>
    <w:rsid w:val="0008115C"/>
    <w:rsid w:val="000815A3"/>
    <w:rsid w:val="00081FC5"/>
    <w:rsid w:val="00082987"/>
    <w:rsid w:val="00083286"/>
    <w:rsid w:val="00083D08"/>
    <w:rsid w:val="00083DEF"/>
    <w:rsid w:val="00083F61"/>
    <w:rsid w:val="000851A7"/>
    <w:rsid w:val="00085801"/>
    <w:rsid w:val="00085F7F"/>
    <w:rsid w:val="0008665D"/>
    <w:rsid w:val="000869A6"/>
    <w:rsid w:val="00087526"/>
    <w:rsid w:val="00087D2B"/>
    <w:rsid w:val="00087EFD"/>
    <w:rsid w:val="0009068D"/>
    <w:rsid w:val="000906CC"/>
    <w:rsid w:val="00090C7A"/>
    <w:rsid w:val="000910F2"/>
    <w:rsid w:val="00091689"/>
    <w:rsid w:val="000918D9"/>
    <w:rsid w:val="0009298B"/>
    <w:rsid w:val="00092D84"/>
    <w:rsid w:val="000937DF"/>
    <w:rsid w:val="00093BAD"/>
    <w:rsid w:val="00093F3C"/>
    <w:rsid w:val="0009545B"/>
    <w:rsid w:val="00095FC8"/>
    <w:rsid w:val="00096547"/>
    <w:rsid w:val="000969F0"/>
    <w:rsid w:val="00096F0C"/>
    <w:rsid w:val="00097650"/>
    <w:rsid w:val="0009769C"/>
    <w:rsid w:val="000A0620"/>
    <w:rsid w:val="000A0D70"/>
    <w:rsid w:val="000A1AEE"/>
    <w:rsid w:val="000A1BF1"/>
    <w:rsid w:val="000A2086"/>
    <w:rsid w:val="000A279B"/>
    <w:rsid w:val="000A2F86"/>
    <w:rsid w:val="000A3957"/>
    <w:rsid w:val="000A45A3"/>
    <w:rsid w:val="000A47CF"/>
    <w:rsid w:val="000A48E6"/>
    <w:rsid w:val="000A579A"/>
    <w:rsid w:val="000A5AC6"/>
    <w:rsid w:val="000A6953"/>
    <w:rsid w:val="000A6A72"/>
    <w:rsid w:val="000A6B8E"/>
    <w:rsid w:val="000A70AF"/>
    <w:rsid w:val="000A7F44"/>
    <w:rsid w:val="000B051D"/>
    <w:rsid w:val="000B13D3"/>
    <w:rsid w:val="000B1545"/>
    <w:rsid w:val="000B19DE"/>
    <w:rsid w:val="000B19FA"/>
    <w:rsid w:val="000B1BB5"/>
    <w:rsid w:val="000B23B3"/>
    <w:rsid w:val="000B2CDE"/>
    <w:rsid w:val="000B2F7C"/>
    <w:rsid w:val="000B3014"/>
    <w:rsid w:val="000B3214"/>
    <w:rsid w:val="000B3355"/>
    <w:rsid w:val="000B46D3"/>
    <w:rsid w:val="000B4F50"/>
    <w:rsid w:val="000B4F80"/>
    <w:rsid w:val="000B532C"/>
    <w:rsid w:val="000B541F"/>
    <w:rsid w:val="000B57E5"/>
    <w:rsid w:val="000B5CBC"/>
    <w:rsid w:val="000B6A54"/>
    <w:rsid w:val="000B7010"/>
    <w:rsid w:val="000B7F4B"/>
    <w:rsid w:val="000C0A7F"/>
    <w:rsid w:val="000C0AD4"/>
    <w:rsid w:val="000C10C9"/>
    <w:rsid w:val="000C110B"/>
    <w:rsid w:val="000C12BD"/>
    <w:rsid w:val="000C13E9"/>
    <w:rsid w:val="000C15DF"/>
    <w:rsid w:val="000C1AA4"/>
    <w:rsid w:val="000C1BA8"/>
    <w:rsid w:val="000C1BCF"/>
    <w:rsid w:val="000C22E0"/>
    <w:rsid w:val="000C2383"/>
    <w:rsid w:val="000C24B2"/>
    <w:rsid w:val="000C2571"/>
    <w:rsid w:val="000C2580"/>
    <w:rsid w:val="000C260E"/>
    <w:rsid w:val="000C2FBF"/>
    <w:rsid w:val="000C3636"/>
    <w:rsid w:val="000C3E20"/>
    <w:rsid w:val="000C43A6"/>
    <w:rsid w:val="000C4902"/>
    <w:rsid w:val="000C49DD"/>
    <w:rsid w:val="000C4AC9"/>
    <w:rsid w:val="000C52FA"/>
    <w:rsid w:val="000C546E"/>
    <w:rsid w:val="000C5477"/>
    <w:rsid w:val="000C5A0B"/>
    <w:rsid w:val="000C65F0"/>
    <w:rsid w:val="000C6D48"/>
    <w:rsid w:val="000C6D8C"/>
    <w:rsid w:val="000C6E7D"/>
    <w:rsid w:val="000D0B78"/>
    <w:rsid w:val="000D14CD"/>
    <w:rsid w:val="000D2029"/>
    <w:rsid w:val="000D2B2A"/>
    <w:rsid w:val="000D319C"/>
    <w:rsid w:val="000D381C"/>
    <w:rsid w:val="000D3B0F"/>
    <w:rsid w:val="000D3E28"/>
    <w:rsid w:val="000D4580"/>
    <w:rsid w:val="000D496A"/>
    <w:rsid w:val="000D57A9"/>
    <w:rsid w:val="000D5921"/>
    <w:rsid w:val="000D5A99"/>
    <w:rsid w:val="000D664F"/>
    <w:rsid w:val="000D6773"/>
    <w:rsid w:val="000D69DC"/>
    <w:rsid w:val="000D6C5E"/>
    <w:rsid w:val="000D6E31"/>
    <w:rsid w:val="000D772A"/>
    <w:rsid w:val="000D7AE0"/>
    <w:rsid w:val="000D7E6B"/>
    <w:rsid w:val="000DA086"/>
    <w:rsid w:val="000E02F9"/>
    <w:rsid w:val="000E106B"/>
    <w:rsid w:val="000E1B04"/>
    <w:rsid w:val="000E2F88"/>
    <w:rsid w:val="000E3350"/>
    <w:rsid w:val="000E344C"/>
    <w:rsid w:val="000E3A8C"/>
    <w:rsid w:val="000E41CF"/>
    <w:rsid w:val="000E445D"/>
    <w:rsid w:val="000E459F"/>
    <w:rsid w:val="000E46FB"/>
    <w:rsid w:val="000E4D84"/>
    <w:rsid w:val="000E516A"/>
    <w:rsid w:val="000E5632"/>
    <w:rsid w:val="000E5926"/>
    <w:rsid w:val="000E5E42"/>
    <w:rsid w:val="000E614D"/>
    <w:rsid w:val="000E6226"/>
    <w:rsid w:val="000E784D"/>
    <w:rsid w:val="000F0055"/>
    <w:rsid w:val="000F0268"/>
    <w:rsid w:val="000F0478"/>
    <w:rsid w:val="000F0930"/>
    <w:rsid w:val="000F0986"/>
    <w:rsid w:val="000F199A"/>
    <w:rsid w:val="000F1D05"/>
    <w:rsid w:val="000F26B3"/>
    <w:rsid w:val="000F2752"/>
    <w:rsid w:val="000F33A8"/>
    <w:rsid w:val="000F377B"/>
    <w:rsid w:val="000F3B1B"/>
    <w:rsid w:val="000F4441"/>
    <w:rsid w:val="000F494A"/>
    <w:rsid w:val="000F4D09"/>
    <w:rsid w:val="000F5EE2"/>
    <w:rsid w:val="000F5F30"/>
    <w:rsid w:val="000F607C"/>
    <w:rsid w:val="000F6841"/>
    <w:rsid w:val="000F6844"/>
    <w:rsid w:val="000F7CF8"/>
    <w:rsid w:val="000F7E32"/>
    <w:rsid w:val="000F7E8E"/>
    <w:rsid w:val="00101759"/>
    <w:rsid w:val="00101AE8"/>
    <w:rsid w:val="00101C0E"/>
    <w:rsid w:val="00102532"/>
    <w:rsid w:val="0010281B"/>
    <w:rsid w:val="00103FF8"/>
    <w:rsid w:val="001052D4"/>
    <w:rsid w:val="00106396"/>
    <w:rsid w:val="001070C1"/>
    <w:rsid w:val="001071EA"/>
    <w:rsid w:val="001103E0"/>
    <w:rsid w:val="00110675"/>
    <w:rsid w:val="0011070C"/>
    <w:rsid w:val="0011086E"/>
    <w:rsid w:val="00110A39"/>
    <w:rsid w:val="00110D60"/>
    <w:rsid w:val="001116B5"/>
    <w:rsid w:val="001116E5"/>
    <w:rsid w:val="001117DF"/>
    <w:rsid w:val="00111ABE"/>
    <w:rsid w:val="00111B66"/>
    <w:rsid w:val="00111C01"/>
    <w:rsid w:val="00112358"/>
    <w:rsid w:val="0011286F"/>
    <w:rsid w:val="00112999"/>
    <w:rsid w:val="00113A94"/>
    <w:rsid w:val="00113E9A"/>
    <w:rsid w:val="00114562"/>
    <w:rsid w:val="00114AB5"/>
    <w:rsid w:val="00114B0B"/>
    <w:rsid w:val="00115041"/>
    <w:rsid w:val="001151CA"/>
    <w:rsid w:val="00115B55"/>
    <w:rsid w:val="00115CA7"/>
    <w:rsid w:val="001160F3"/>
    <w:rsid w:val="0011666E"/>
    <w:rsid w:val="001172C8"/>
    <w:rsid w:val="001177CA"/>
    <w:rsid w:val="00117D17"/>
    <w:rsid w:val="001202C5"/>
    <w:rsid w:val="00120B82"/>
    <w:rsid w:val="00120EC0"/>
    <w:rsid w:val="001210E5"/>
    <w:rsid w:val="0012113A"/>
    <w:rsid w:val="00121F64"/>
    <w:rsid w:val="00122D5B"/>
    <w:rsid w:val="00123885"/>
    <w:rsid w:val="001243B4"/>
    <w:rsid w:val="00124A3A"/>
    <w:rsid w:val="00124BB2"/>
    <w:rsid w:val="001255DF"/>
    <w:rsid w:val="001256EE"/>
    <w:rsid w:val="00126645"/>
    <w:rsid w:val="001272BC"/>
    <w:rsid w:val="00127809"/>
    <w:rsid w:val="0012786D"/>
    <w:rsid w:val="00127974"/>
    <w:rsid w:val="00127D58"/>
    <w:rsid w:val="00130FD6"/>
    <w:rsid w:val="00131512"/>
    <w:rsid w:val="001318BC"/>
    <w:rsid w:val="0013197F"/>
    <w:rsid w:val="00131FE6"/>
    <w:rsid w:val="0013269A"/>
    <w:rsid w:val="00132714"/>
    <w:rsid w:val="001327F6"/>
    <w:rsid w:val="00132C95"/>
    <w:rsid w:val="00132D32"/>
    <w:rsid w:val="00133093"/>
    <w:rsid w:val="001331BD"/>
    <w:rsid w:val="0013368B"/>
    <w:rsid w:val="00133AA6"/>
    <w:rsid w:val="00133D4D"/>
    <w:rsid w:val="00133D72"/>
    <w:rsid w:val="00134EA8"/>
    <w:rsid w:val="00135CD2"/>
    <w:rsid w:val="00135DCB"/>
    <w:rsid w:val="00135F78"/>
    <w:rsid w:val="00135FA2"/>
    <w:rsid w:val="00136285"/>
    <w:rsid w:val="0013628E"/>
    <w:rsid w:val="00136304"/>
    <w:rsid w:val="001368E7"/>
    <w:rsid w:val="001374A7"/>
    <w:rsid w:val="00137D03"/>
    <w:rsid w:val="00137E20"/>
    <w:rsid w:val="00140290"/>
    <w:rsid w:val="00140915"/>
    <w:rsid w:val="00140C1D"/>
    <w:rsid w:val="001411C2"/>
    <w:rsid w:val="0014152D"/>
    <w:rsid w:val="00142392"/>
    <w:rsid w:val="0014242D"/>
    <w:rsid w:val="0014331B"/>
    <w:rsid w:val="001437FA"/>
    <w:rsid w:val="00143EA1"/>
    <w:rsid w:val="00143FD8"/>
    <w:rsid w:val="00144423"/>
    <w:rsid w:val="0014457B"/>
    <w:rsid w:val="00145612"/>
    <w:rsid w:val="0014583D"/>
    <w:rsid w:val="00145DCB"/>
    <w:rsid w:val="001460B5"/>
    <w:rsid w:val="00146222"/>
    <w:rsid w:val="0014662F"/>
    <w:rsid w:val="001503E9"/>
    <w:rsid w:val="00150937"/>
    <w:rsid w:val="00150E16"/>
    <w:rsid w:val="001515F3"/>
    <w:rsid w:val="00151807"/>
    <w:rsid w:val="00153065"/>
    <w:rsid w:val="0015423E"/>
    <w:rsid w:val="00154675"/>
    <w:rsid w:val="001548E8"/>
    <w:rsid w:val="00154C05"/>
    <w:rsid w:val="00154E2E"/>
    <w:rsid w:val="00155140"/>
    <w:rsid w:val="0015581A"/>
    <w:rsid w:val="00155BC9"/>
    <w:rsid w:val="00155EEF"/>
    <w:rsid w:val="001570ED"/>
    <w:rsid w:val="00160390"/>
    <w:rsid w:val="0016044C"/>
    <w:rsid w:val="00160949"/>
    <w:rsid w:val="001609F6"/>
    <w:rsid w:val="00160F0F"/>
    <w:rsid w:val="0016104E"/>
    <w:rsid w:val="001613FD"/>
    <w:rsid w:val="00161746"/>
    <w:rsid w:val="00161996"/>
    <w:rsid w:val="001619DF"/>
    <w:rsid w:val="00161B63"/>
    <w:rsid w:val="00161BEB"/>
    <w:rsid w:val="00162EAC"/>
    <w:rsid w:val="00163281"/>
    <w:rsid w:val="00163C4C"/>
    <w:rsid w:val="00163D84"/>
    <w:rsid w:val="00164385"/>
    <w:rsid w:val="0016492A"/>
    <w:rsid w:val="00164C6A"/>
    <w:rsid w:val="001650BD"/>
    <w:rsid w:val="00166F75"/>
    <w:rsid w:val="0016701D"/>
    <w:rsid w:val="00167780"/>
    <w:rsid w:val="00167B9C"/>
    <w:rsid w:val="001702AA"/>
    <w:rsid w:val="0017033E"/>
    <w:rsid w:val="00170DE4"/>
    <w:rsid w:val="00170F85"/>
    <w:rsid w:val="00171DC9"/>
    <w:rsid w:val="001738C4"/>
    <w:rsid w:val="00174D41"/>
    <w:rsid w:val="001750A2"/>
    <w:rsid w:val="001750F6"/>
    <w:rsid w:val="001753FA"/>
    <w:rsid w:val="00175470"/>
    <w:rsid w:val="001759A6"/>
    <w:rsid w:val="00175A63"/>
    <w:rsid w:val="00175FC5"/>
    <w:rsid w:val="00176132"/>
    <w:rsid w:val="00176B71"/>
    <w:rsid w:val="0017750E"/>
    <w:rsid w:val="00177525"/>
    <w:rsid w:val="00177727"/>
    <w:rsid w:val="0018199C"/>
    <w:rsid w:val="00181BCA"/>
    <w:rsid w:val="00181ED4"/>
    <w:rsid w:val="001822B9"/>
    <w:rsid w:val="00182856"/>
    <w:rsid w:val="0018296B"/>
    <w:rsid w:val="00183037"/>
    <w:rsid w:val="0018477C"/>
    <w:rsid w:val="001849C6"/>
    <w:rsid w:val="00184D5A"/>
    <w:rsid w:val="001860B8"/>
    <w:rsid w:val="0018633B"/>
    <w:rsid w:val="00186475"/>
    <w:rsid w:val="00187B16"/>
    <w:rsid w:val="00187DCA"/>
    <w:rsid w:val="00190B94"/>
    <w:rsid w:val="00190DAC"/>
    <w:rsid w:val="00191133"/>
    <w:rsid w:val="00192744"/>
    <w:rsid w:val="00192E91"/>
    <w:rsid w:val="00193787"/>
    <w:rsid w:val="00193CF9"/>
    <w:rsid w:val="00194090"/>
    <w:rsid w:val="0019420C"/>
    <w:rsid w:val="00194903"/>
    <w:rsid w:val="00194946"/>
    <w:rsid w:val="0019567A"/>
    <w:rsid w:val="00195BF4"/>
    <w:rsid w:val="001964EC"/>
    <w:rsid w:val="00197181"/>
    <w:rsid w:val="0019733E"/>
    <w:rsid w:val="0019A4D5"/>
    <w:rsid w:val="001A0350"/>
    <w:rsid w:val="001A03DA"/>
    <w:rsid w:val="001A1A5C"/>
    <w:rsid w:val="001A213C"/>
    <w:rsid w:val="001A234C"/>
    <w:rsid w:val="001A27DB"/>
    <w:rsid w:val="001A31AA"/>
    <w:rsid w:val="001A4807"/>
    <w:rsid w:val="001A49BD"/>
    <w:rsid w:val="001A4C28"/>
    <w:rsid w:val="001A4D3F"/>
    <w:rsid w:val="001A4F28"/>
    <w:rsid w:val="001A5D95"/>
    <w:rsid w:val="001A5F64"/>
    <w:rsid w:val="001A5F7F"/>
    <w:rsid w:val="001A6D27"/>
    <w:rsid w:val="001A7E86"/>
    <w:rsid w:val="001A7F0E"/>
    <w:rsid w:val="001B0443"/>
    <w:rsid w:val="001B19E4"/>
    <w:rsid w:val="001B1B00"/>
    <w:rsid w:val="001B1B50"/>
    <w:rsid w:val="001B2E35"/>
    <w:rsid w:val="001B2EFE"/>
    <w:rsid w:val="001B46F1"/>
    <w:rsid w:val="001B522B"/>
    <w:rsid w:val="001B6150"/>
    <w:rsid w:val="001B6D44"/>
    <w:rsid w:val="001B6DD6"/>
    <w:rsid w:val="001B72A2"/>
    <w:rsid w:val="001B74C4"/>
    <w:rsid w:val="001C02F8"/>
    <w:rsid w:val="001C031C"/>
    <w:rsid w:val="001C0686"/>
    <w:rsid w:val="001C0E85"/>
    <w:rsid w:val="001C130A"/>
    <w:rsid w:val="001C1636"/>
    <w:rsid w:val="001C16F7"/>
    <w:rsid w:val="001C1E97"/>
    <w:rsid w:val="001C1EBE"/>
    <w:rsid w:val="001C20E6"/>
    <w:rsid w:val="001C2168"/>
    <w:rsid w:val="001C2C2B"/>
    <w:rsid w:val="001C3852"/>
    <w:rsid w:val="001C38ED"/>
    <w:rsid w:val="001C4FF8"/>
    <w:rsid w:val="001C652A"/>
    <w:rsid w:val="001C7165"/>
    <w:rsid w:val="001C7EFA"/>
    <w:rsid w:val="001D0730"/>
    <w:rsid w:val="001D081E"/>
    <w:rsid w:val="001D0F83"/>
    <w:rsid w:val="001D160C"/>
    <w:rsid w:val="001D1E1C"/>
    <w:rsid w:val="001D28B5"/>
    <w:rsid w:val="001D28DD"/>
    <w:rsid w:val="001D3169"/>
    <w:rsid w:val="001D3901"/>
    <w:rsid w:val="001D3DA8"/>
    <w:rsid w:val="001D3F8C"/>
    <w:rsid w:val="001D4510"/>
    <w:rsid w:val="001D46CD"/>
    <w:rsid w:val="001D495F"/>
    <w:rsid w:val="001D59B3"/>
    <w:rsid w:val="001D6B82"/>
    <w:rsid w:val="001D7085"/>
    <w:rsid w:val="001D7661"/>
    <w:rsid w:val="001D7A85"/>
    <w:rsid w:val="001E0F53"/>
    <w:rsid w:val="001E1155"/>
    <w:rsid w:val="001E1A6A"/>
    <w:rsid w:val="001E1D4C"/>
    <w:rsid w:val="001E2002"/>
    <w:rsid w:val="001E2402"/>
    <w:rsid w:val="001E2F7E"/>
    <w:rsid w:val="001E3A38"/>
    <w:rsid w:val="001E3E27"/>
    <w:rsid w:val="001E4158"/>
    <w:rsid w:val="001E52BA"/>
    <w:rsid w:val="001E5443"/>
    <w:rsid w:val="001E5659"/>
    <w:rsid w:val="001E5E3B"/>
    <w:rsid w:val="001E6549"/>
    <w:rsid w:val="001E7766"/>
    <w:rsid w:val="001E7BB2"/>
    <w:rsid w:val="001E7C7C"/>
    <w:rsid w:val="001F0025"/>
    <w:rsid w:val="001F04BE"/>
    <w:rsid w:val="001F059F"/>
    <w:rsid w:val="001F0AF8"/>
    <w:rsid w:val="001F0CE3"/>
    <w:rsid w:val="001F0D20"/>
    <w:rsid w:val="001F140D"/>
    <w:rsid w:val="001F19C0"/>
    <w:rsid w:val="001F3330"/>
    <w:rsid w:val="001F3750"/>
    <w:rsid w:val="001F4426"/>
    <w:rsid w:val="001F5593"/>
    <w:rsid w:val="001F61A6"/>
    <w:rsid w:val="001F68DE"/>
    <w:rsid w:val="00200AF2"/>
    <w:rsid w:val="00201113"/>
    <w:rsid w:val="002019E3"/>
    <w:rsid w:val="00201BAE"/>
    <w:rsid w:val="00201E97"/>
    <w:rsid w:val="00202561"/>
    <w:rsid w:val="00202A34"/>
    <w:rsid w:val="0020424C"/>
    <w:rsid w:val="00204937"/>
    <w:rsid w:val="00206071"/>
    <w:rsid w:val="00206087"/>
    <w:rsid w:val="00206093"/>
    <w:rsid w:val="00206E80"/>
    <w:rsid w:val="0020775D"/>
    <w:rsid w:val="00207D9A"/>
    <w:rsid w:val="00207F85"/>
    <w:rsid w:val="00210420"/>
    <w:rsid w:val="00210D45"/>
    <w:rsid w:val="00210F4F"/>
    <w:rsid w:val="0021125E"/>
    <w:rsid w:val="00211938"/>
    <w:rsid w:val="0021224D"/>
    <w:rsid w:val="002123FE"/>
    <w:rsid w:val="00212577"/>
    <w:rsid w:val="00212A1C"/>
    <w:rsid w:val="002137C2"/>
    <w:rsid w:val="00213BF8"/>
    <w:rsid w:val="002142B9"/>
    <w:rsid w:val="00214935"/>
    <w:rsid w:val="00215B79"/>
    <w:rsid w:val="002160CF"/>
    <w:rsid w:val="00216B96"/>
    <w:rsid w:val="00216CD9"/>
    <w:rsid w:val="00220514"/>
    <w:rsid w:val="0022161C"/>
    <w:rsid w:val="00221D9E"/>
    <w:rsid w:val="0022253E"/>
    <w:rsid w:val="00223749"/>
    <w:rsid w:val="002238E4"/>
    <w:rsid w:val="00223DC4"/>
    <w:rsid w:val="0022447A"/>
    <w:rsid w:val="0022462B"/>
    <w:rsid w:val="00224947"/>
    <w:rsid w:val="00224B68"/>
    <w:rsid w:val="00224DE0"/>
    <w:rsid w:val="00225C39"/>
    <w:rsid w:val="00225DC6"/>
    <w:rsid w:val="00227036"/>
    <w:rsid w:val="00227300"/>
    <w:rsid w:val="00227AFF"/>
    <w:rsid w:val="00227B78"/>
    <w:rsid w:val="0023007F"/>
    <w:rsid w:val="00230C1C"/>
    <w:rsid w:val="00230D4D"/>
    <w:rsid w:val="00230E44"/>
    <w:rsid w:val="00231757"/>
    <w:rsid w:val="00231D74"/>
    <w:rsid w:val="002323D0"/>
    <w:rsid w:val="00232494"/>
    <w:rsid w:val="00232FB2"/>
    <w:rsid w:val="00233270"/>
    <w:rsid w:val="002344DD"/>
    <w:rsid w:val="00234667"/>
    <w:rsid w:val="00234B07"/>
    <w:rsid w:val="00235188"/>
    <w:rsid w:val="00235A23"/>
    <w:rsid w:val="00235CE1"/>
    <w:rsid w:val="00235D02"/>
    <w:rsid w:val="00235F2A"/>
    <w:rsid w:val="0023601F"/>
    <w:rsid w:val="00236E41"/>
    <w:rsid w:val="00236EA3"/>
    <w:rsid w:val="0023714C"/>
    <w:rsid w:val="002404A0"/>
    <w:rsid w:val="00240807"/>
    <w:rsid w:val="00241C71"/>
    <w:rsid w:val="00243656"/>
    <w:rsid w:val="002437D8"/>
    <w:rsid w:val="00244D3D"/>
    <w:rsid w:val="002454ED"/>
    <w:rsid w:val="0024590D"/>
    <w:rsid w:val="0024671C"/>
    <w:rsid w:val="002471E6"/>
    <w:rsid w:val="00247379"/>
    <w:rsid w:val="002474CD"/>
    <w:rsid w:val="00247DF1"/>
    <w:rsid w:val="00250593"/>
    <w:rsid w:val="00250980"/>
    <w:rsid w:val="0025167F"/>
    <w:rsid w:val="002518F9"/>
    <w:rsid w:val="002523A0"/>
    <w:rsid w:val="002523D5"/>
    <w:rsid w:val="00252479"/>
    <w:rsid w:val="002525B1"/>
    <w:rsid w:val="002527E7"/>
    <w:rsid w:val="00252B59"/>
    <w:rsid w:val="0025327C"/>
    <w:rsid w:val="002537D7"/>
    <w:rsid w:val="00253BCD"/>
    <w:rsid w:val="00253C28"/>
    <w:rsid w:val="002547D9"/>
    <w:rsid w:val="00254898"/>
    <w:rsid w:val="002553EE"/>
    <w:rsid w:val="0025676B"/>
    <w:rsid w:val="0025696A"/>
    <w:rsid w:val="0025705A"/>
    <w:rsid w:val="002571F3"/>
    <w:rsid w:val="00260416"/>
    <w:rsid w:val="0026094F"/>
    <w:rsid w:val="00260BAE"/>
    <w:rsid w:val="00260CD2"/>
    <w:rsid w:val="00261748"/>
    <w:rsid w:val="00262963"/>
    <w:rsid w:val="00262AB6"/>
    <w:rsid w:val="00262C79"/>
    <w:rsid w:val="002633A3"/>
    <w:rsid w:val="00263768"/>
    <w:rsid w:val="00263C8F"/>
    <w:rsid w:val="00264097"/>
    <w:rsid w:val="0026461F"/>
    <w:rsid w:val="00265F4D"/>
    <w:rsid w:val="002661A0"/>
    <w:rsid w:val="00266322"/>
    <w:rsid w:val="00266338"/>
    <w:rsid w:val="002667C5"/>
    <w:rsid w:val="00266E14"/>
    <w:rsid w:val="00266FEB"/>
    <w:rsid w:val="00267392"/>
    <w:rsid w:val="00267488"/>
    <w:rsid w:val="002677E2"/>
    <w:rsid w:val="0027004D"/>
    <w:rsid w:val="00270103"/>
    <w:rsid w:val="00270128"/>
    <w:rsid w:val="002705CD"/>
    <w:rsid w:val="0027067D"/>
    <w:rsid w:val="00270C2A"/>
    <w:rsid w:val="00272151"/>
    <w:rsid w:val="00272BDE"/>
    <w:rsid w:val="0027358A"/>
    <w:rsid w:val="00273726"/>
    <w:rsid w:val="0027405A"/>
    <w:rsid w:val="002754DB"/>
    <w:rsid w:val="002776BD"/>
    <w:rsid w:val="002809C3"/>
    <w:rsid w:val="00280D67"/>
    <w:rsid w:val="00280F84"/>
    <w:rsid w:val="0028223B"/>
    <w:rsid w:val="00282648"/>
    <w:rsid w:val="00282961"/>
    <w:rsid w:val="002830B3"/>
    <w:rsid w:val="00283AAF"/>
    <w:rsid w:val="00283BAF"/>
    <w:rsid w:val="00283C98"/>
    <w:rsid w:val="00284387"/>
    <w:rsid w:val="00284F14"/>
    <w:rsid w:val="00285B19"/>
    <w:rsid w:val="00286103"/>
    <w:rsid w:val="002863B1"/>
    <w:rsid w:val="002869F4"/>
    <w:rsid w:val="00286C98"/>
    <w:rsid w:val="00286CDC"/>
    <w:rsid w:val="002879B2"/>
    <w:rsid w:val="002907DC"/>
    <w:rsid w:val="002907F8"/>
    <w:rsid w:val="0029087A"/>
    <w:rsid w:val="00290C37"/>
    <w:rsid w:val="00290F22"/>
    <w:rsid w:val="00291063"/>
    <w:rsid w:val="00291385"/>
    <w:rsid w:val="00291B8C"/>
    <w:rsid w:val="00292065"/>
    <w:rsid w:val="00292558"/>
    <w:rsid w:val="002930D4"/>
    <w:rsid w:val="00294129"/>
    <w:rsid w:val="002948E6"/>
    <w:rsid w:val="00294DE1"/>
    <w:rsid w:val="00294F7C"/>
    <w:rsid w:val="002953CE"/>
    <w:rsid w:val="00295585"/>
    <w:rsid w:val="002960C6"/>
    <w:rsid w:val="002960C8"/>
    <w:rsid w:val="00296704"/>
    <w:rsid w:val="00296D95"/>
    <w:rsid w:val="00296FAC"/>
    <w:rsid w:val="00297383"/>
    <w:rsid w:val="00297617"/>
    <w:rsid w:val="00297BAA"/>
    <w:rsid w:val="00297D43"/>
    <w:rsid w:val="002A146A"/>
    <w:rsid w:val="002A1AA4"/>
    <w:rsid w:val="002A27D4"/>
    <w:rsid w:val="002A2E3B"/>
    <w:rsid w:val="002A319D"/>
    <w:rsid w:val="002A3C64"/>
    <w:rsid w:val="002A4019"/>
    <w:rsid w:val="002A4470"/>
    <w:rsid w:val="002A4569"/>
    <w:rsid w:val="002A4795"/>
    <w:rsid w:val="002A5558"/>
    <w:rsid w:val="002A5F95"/>
    <w:rsid w:val="002A62A7"/>
    <w:rsid w:val="002A67A1"/>
    <w:rsid w:val="002A6DE7"/>
    <w:rsid w:val="002A6E9B"/>
    <w:rsid w:val="002A6EA4"/>
    <w:rsid w:val="002A7AEC"/>
    <w:rsid w:val="002B0495"/>
    <w:rsid w:val="002B0C97"/>
    <w:rsid w:val="002B105A"/>
    <w:rsid w:val="002B1133"/>
    <w:rsid w:val="002B11E0"/>
    <w:rsid w:val="002B18E8"/>
    <w:rsid w:val="002B1BAF"/>
    <w:rsid w:val="002B1C2E"/>
    <w:rsid w:val="002B1C7F"/>
    <w:rsid w:val="002B2179"/>
    <w:rsid w:val="002B230D"/>
    <w:rsid w:val="002B26C5"/>
    <w:rsid w:val="002B294F"/>
    <w:rsid w:val="002B2D94"/>
    <w:rsid w:val="002B35FC"/>
    <w:rsid w:val="002B508F"/>
    <w:rsid w:val="002B5E9F"/>
    <w:rsid w:val="002B6152"/>
    <w:rsid w:val="002B6BD8"/>
    <w:rsid w:val="002B6EFE"/>
    <w:rsid w:val="002B712D"/>
    <w:rsid w:val="002B7487"/>
    <w:rsid w:val="002B7F8A"/>
    <w:rsid w:val="002C00AD"/>
    <w:rsid w:val="002C012E"/>
    <w:rsid w:val="002C0C3B"/>
    <w:rsid w:val="002C1899"/>
    <w:rsid w:val="002C2282"/>
    <w:rsid w:val="002C2D9D"/>
    <w:rsid w:val="002C337F"/>
    <w:rsid w:val="002C4C45"/>
    <w:rsid w:val="002C605C"/>
    <w:rsid w:val="002C6713"/>
    <w:rsid w:val="002C6A9A"/>
    <w:rsid w:val="002C7818"/>
    <w:rsid w:val="002C7CDE"/>
    <w:rsid w:val="002C7F89"/>
    <w:rsid w:val="002D0A1D"/>
    <w:rsid w:val="002D0FCE"/>
    <w:rsid w:val="002D15DE"/>
    <w:rsid w:val="002D1710"/>
    <w:rsid w:val="002D1B86"/>
    <w:rsid w:val="002D1E22"/>
    <w:rsid w:val="002D2CF4"/>
    <w:rsid w:val="002D375A"/>
    <w:rsid w:val="002D38F3"/>
    <w:rsid w:val="002D3C26"/>
    <w:rsid w:val="002D440C"/>
    <w:rsid w:val="002D4557"/>
    <w:rsid w:val="002D4745"/>
    <w:rsid w:val="002D47E7"/>
    <w:rsid w:val="002D67C2"/>
    <w:rsid w:val="002D7715"/>
    <w:rsid w:val="002E022F"/>
    <w:rsid w:val="002E0281"/>
    <w:rsid w:val="002E0534"/>
    <w:rsid w:val="002E0659"/>
    <w:rsid w:val="002E09BC"/>
    <w:rsid w:val="002E0DBC"/>
    <w:rsid w:val="002E1AB2"/>
    <w:rsid w:val="002E1C34"/>
    <w:rsid w:val="002E1F3A"/>
    <w:rsid w:val="002E25B4"/>
    <w:rsid w:val="002E28C7"/>
    <w:rsid w:val="002E3694"/>
    <w:rsid w:val="002E3723"/>
    <w:rsid w:val="002E3924"/>
    <w:rsid w:val="002E4D4F"/>
    <w:rsid w:val="002E4EAE"/>
    <w:rsid w:val="002E54ED"/>
    <w:rsid w:val="002E6C37"/>
    <w:rsid w:val="002F0421"/>
    <w:rsid w:val="002F04D7"/>
    <w:rsid w:val="002F075D"/>
    <w:rsid w:val="002F1055"/>
    <w:rsid w:val="002F1952"/>
    <w:rsid w:val="002F1CEA"/>
    <w:rsid w:val="002F1D56"/>
    <w:rsid w:val="002F3590"/>
    <w:rsid w:val="002F3805"/>
    <w:rsid w:val="002F58D6"/>
    <w:rsid w:val="002F5AC2"/>
    <w:rsid w:val="002F6100"/>
    <w:rsid w:val="002F6413"/>
    <w:rsid w:val="002F64AE"/>
    <w:rsid w:val="002F6500"/>
    <w:rsid w:val="002F66EF"/>
    <w:rsid w:val="002F66F9"/>
    <w:rsid w:val="002F6D7B"/>
    <w:rsid w:val="002F71FD"/>
    <w:rsid w:val="00300507"/>
    <w:rsid w:val="003007CE"/>
    <w:rsid w:val="0030134F"/>
    <w:rsid w:val="00301BF7"/>
    <w:rsid w:val="00302AB7"/>
    <w:rsid w:val="00302D1A"/>
    <w:rsid w:val="0030436B"/>
    <w:rsid w:val="00304407"/>
    <w:rsid w:val="003048F6"/>
    <w:rsid w:val="00304A97"/>
    <w:rsid w:val="00304BB4"/>
    <w:rsid w:val="003055B9"/>
    <w:rsid w:val="00305DF7"/>
    <w:rsid w:val="00305F84"/>
    <w:rsid w:val="0030616D"/>
    <w:rsid w:val="0030692B"/>
    <w:rsid w:val="00307F70"/>
    <w:rsid w:val="003108E2"/>
    <w:rsid w:val="00310C7F"/>
    <w:rsid w:val="00310D26"/>
    <w:rsid w:val="00310DE9"/>
    <w:rsid w:val="00310F36"/>
    <w:rsid w:val="0031172A"/>
    <w:rsid w:val="00312524"/>
    <w:rsid w:val="00312DF6"/>
    <w:rsid w:val="00313254"/>
    <w:rsid w:val="00313679"/>
    <w:rsid w:val="003136EC"/>
    <w:rsid w:val="00314417"/>
    <w:rsid w:val="0031445C"/>
    <w:rsid w:val="003144D2"/>
    <w:rsid w:val="0031491F"/>
    <w:rsid w:val="0031547E"/>
    <w:rsid w:val="003154BF"/>
    <w:rsid w:val="0031554B"/>
    <w:rsid w:val="003155F0"/>
    <w:rsid w:val="00315FE7"/>
    <w:rsid w:val="00316C4E"/>
    <w:rsid w:val="00317414"/>
    <w:rsid w:val="003174F1"/>
    <w:rsid w:val="003205AC"/>
    <w:rsid w:val="0032197E"/>
    <w:rsid w:val="00321E1B"/>
    <w:rsid w:val="00321E9D"/>
    <w:rsid w:val="00322532"/>
    <w:rsid w:val="003238F3"/>
    <w:rsid w:val="00323BE5"/>
    <w:rsid w:val="00323F08"/>
    <w:rsid w:val="003240B3"/>
    <w:rsid w:val="00324281"/>
    <w:rsid w:val="00324C48"/>
    <w:rsid w:val="00324CF0"/>
    <w:rsid w:val="003251E6"/>
    <w:rsid w:val="003254F7"/>
    <w:rsid w:val="00325E95"/>
    <w:rsid w:val="0032624A"/>
    <w:rsid w:val="00326BBB"/>
    <w:rsid w:val="00327F1E"/>
    <w:rsid w:val="003301B7"/>
    <w:rsid w:val="00330975"/>
    <w:rsid w:val="00330D31"/>
    <w:rsid w:val="00330E8A"/>
    <w:rsid w:val="00330EB3"/>
    <w:rsid w:val="00330F37"/>
    <w:rsid w:val="00332871"/>
    <w:rsid w:val="00332BE1"/>
    <w:rsid w:val="00333208"/>
    <w:rsid w:val="003332A0"/>
    <w:rsid w:val="003332E0"/>
    <w:rsid w:val="003335B4"/>
    <w:rsid w:val="003348BC"/>
    <w:rsid w:val="0033539E"/>
    <w:rsid w:val="00336295"/>
    <w:rsid w:val="003362E6"/>
    <w:rsid w:val="003363B7"/>
    <w:rsid w:val="00336984"/>
    <w:rsid w:val="00336E44"/>
    <w:rsid w:val="003379A7"/>
    <w:rsid w:val="00337C2E"/>
    <w:rsid w:val="00337F30"/>
    <w:rsid w:val="003402E9"/>
    <w:rsid w:val="003406DF"/>
    <w:rsid w:val="00340C4B"/>
    <w:rsid w:val="00340E17"/>
    <w:rsid w:val="00342663"/>
    <w:rsid w:val="00342C84"/>
    <w:rsid w:val="00343BBE"/>
    <w:rsid w:val="00343C45"/>
    <w:rsid w:val="00343E93"/>
    <w:rsid w:val="00343EBE"/>
    <w:rsid w:val="00344484"/>
    <w:rsid w:val="0034467E"/>
    <w:rsid w:val="00344721"/>
    <w:rsid w:val="0034482C"/>
    <w:rsid w:val="00345C0A"/>
    <w:rsid w:val="00346211"/>
    <w:rsid w:val="00347270"/>
    <w:rsid w:val="00347588"/>
    <w:rsid w:val="00347B6B"/>
    <w:rsid w:val="00347B7B"/>
    <w:rsid w:val="00350397"/>
    <w:rsid w:val="003505E8"/>
    <w:rsid w:val="003508D4"/>
    <w:rsid w:val="003508FF"/>
    <w:rsid w:val="0035103A"/>
    <w:rsid w:val="0035118C"/>
    <w:rsid w:val="003513F0"/>
    <w:rsid w:val="00352837"/>
    <w:rsid w:val="00352DA6"/>
    <w:rsid w:val="00353B35"/>
    <w:rsid w:val="0035441A"/>
    <w:rsid w:val="003548C1"/>
    <w:rsid w:val="003556C4"/>
    <w:rsid w:val="00355AB0"/>
    <w:rsid w:val="00355C86"/>
    <w:rsid w:val="0035629D"/>
    <w:rsid w:val="003602A2"/>
    <w:rsid w:val="00360800"/>
    <w:rsid w:val="00361F81"/>
    <w:rsid w:val="003622DC"/>
    <w:rsid w:val="00362F8D"/>
    <w:rsid w:val="0036361B"/>
    <w:rsid w:val="00363EBC"/>
    <w:rsid w:val="00363F50"/>
    <w:rsid w:val="00364275"/>
    <w:rsid w:val="00364FC1"/>
    <w:rsid w:val="00365CCA"/>
    <w:rsid w:val="00367DA6"/>
    <w:rsid w:val="0036CFF0"/>
    <w:rsid w:val="003712A7"/>
    <w:rsid w:val="00371B20"/>
    <w:rsid w:val="00371DEB"/>
    <w:rsid w:val="00371E19"/>
    <w:rsid w:val="00371E29"/>
    <w:rsid w:val="0037378E"/>
    <w:rsid w:val="00373AA8"/>
    <w:rsid w:val="0037432E"/>
    <w:rsid w:val="003744DC"/>
    <w:rsid w:val="00374F9B"/>
    <w:rsid w:val="003753E5"/>
    <w:rsid w:val="00375689"/>
    <w:rsid w:val="003759D5"/>
    <w:rsid w:val="00375FB9"/>
    <w:rsid w:val="003761C9"/>
    <w:rsid w:val="003761FB"/>
    <w:rsid w:val="00376773"/>
    <w:rsid w:val="00376FFB"/>
    <w:rsid w:val="003773FA"/>
    <w:rsid w:val="00377FC8"/>
    <w:rsid w:val="0038013B"/>
    <w:rsid w:val="003802BA"/>
    <w:rsid w:val="003803B2"/>
    <w:rsid w:val="00380763"/>
    <w:rsid w:val="003807C9"/>
    <w:rsid w:val="003819BB"/>
    <w:rsid w:val="00381C89"/>
    <w:rsid w:val="00381D0F"/>
    <w:rsid w:val="00381FD5"/>
    <w:rsid w:val="00382201"/>
    <w:rsid w:val="00382232"/>
    <w:rsid w:val="00382261"/>
    <w:rsid w:val="00382713"/>
    <w:rsid w:val="003827E7"/>
    <w:rsid w:val="00382B17"/>
    <w:rsid w:val="00382B67"/>
    <w:rsid w:val="00382D54"/>
    <w:rsid w:val="00384453"/>
    <w:rsid w:val="00384B1F"/>
    <w:rsid w:val="00384EDC"/>
    <w:rsid w:val="00385E27"/>
    <w:rsid w:val="00386318"/>
    <w:rsid w:val="00387013"/>
    <w:rsid w:val="00387CBE"/>
    <w:rsid w:val="00387FB5"/>
    <w:rsid w:val="003903D2"/>
    <w:rsid w:val="00390453"/>
    <w:rsid w:val="00390897"/>
    <w:rsid w:val="00390ADF"/>
    <w:rsid w:val="00391182"/>
    <w:rsid w:val="00391C91"/>
    <w:rsid w:val="003926AB"/>
    <w:rsid w:val="00392FF7"/>
    <w:rsid w:val="003937C5"/>
    <w:rsid w:val="00393E71"/>
    <w:rsid w:val="00393F42"/>
    <w:rsid w:val="003943A4"/>
    <w:rsid w:val="00394639"/>
    <w:rsid w:val="0039463D"/>
    <w:rsid w:val="00394875"/>
    <w:rsid w:val="0039568D"/>
    <w:rsid w:val="003959AC"/>
    <w:rsid w:val="00395E94"/>
    <w:rsid w:val="0039643E"/>
    <w:rsid w:val="003969E1"/>
    <w:rsid w:val="00397942"/>
    <w:rsid w:val="003A01B9"/>
    <w:rsid w:val="003A1105"/>
    <w:rsid w:val="003A15EF"/>
    <w:rsid w:val="003A1C4E"/>
    <w:rsid w:val="003A24F3"/>
    <w:rsid w:val="003A2870"/>
    <w:rsid w:val="003A2895"/>
    <w:rsid w:val="003A2A8E"/>
    <w:rsid w:val="003A2B4A"/>
    <w:rsid w:val="003A2C68"/>
    <w:rsid w:val="003A39F1"/>
    <w:rsid w:val="003A3D1B"/>
    <w:rsid w:val="003A3DE6"/>
    <w:rsid w:val="003A3EA2"/>
    <w:rsid w:val="003A467F"/>
    <w:rsid w:val="003A4871"/>
    <w:rsid w:val="003A4934"/>
    <w:rsid w:val="003A4C4E"/>
    <w:rsid w:val="003A4C53"/>
    <w:rsid w:val="003A4F61"/>
    <w:rsid w:val="003A5049"/>
    <w:rsid w:val="003A5473"/>
    <w:rsid w:val="003A5BFB"/>
    <w:rsid w:val="003A60F2"/>
    <w:rsid w:val="003A75F0"/>
    <w:rsid w:val="003A7A88"/>
    <w:rsid w:val="003B04B1"/>
    <w:rsid w:val="003B0AAA"/>
    <w:rsid w:val="003B1210"/>
    <w:rsid w:val="003B1235"/>
    <w:rsid w:val="003B15F1"/>
    <w:rsid w:val="003B21AB"/>
    <w:rsid w:val="003B2C8F"/>
    <w:rsid w:val="003B318C"/>
    <w:rsid w:val="003B34BB"/>
    <w:rsid w:val="003B39F8"/>
    <w:rsid w:val="003B3D16"/>
    <w:rsid w:val="003B4219"/>
    <w:rsid w:val="003B6917"/>
    <w:rsid w:val="003B6B57"/>
    <w:rsid w:val="003B7D6F"/>
    <w:rsid w:val="003B7ED8"/>
    <w:rsid w:val="003C0F91"/>
    <w:rsid w:val="003C13E4"/>
    <w:rsid w:val="003C1479"/>
    <w:rsid w:val="003C15E1"/>
    <w:rsid w:val="003C1782"/>
    <w:rsid w:val="003C1927"/>
    <w:rsid w:val="003C1B56"/>
    <w:rsid w:val="003C2C8A"/>
    <w:rsid w:val="003C327F"/>
    <w:rsid w:val="003C331A"/>
    <w:rsid w:val="003C3762"/>
    <w:rsid w:val="003C3897"/>
    <w:rsid w:val="003C3DF2"/>
    <w:rsid w:val="003C40B1"/>
    <w:rsid w:val="003C420B"/>
    <w:rsid w:val="003C422C"/>
    <w:rsid w:val="003C4C98"/>
    <w:rsid w:val="003C533F"/>
    <w:rsid w:val="003C5588"/>
    <w:rsid w:val="003C5BFC"/>
    <w:rsid w:val="003C69A5"/>
    <w:rsid w:val="003C7032"/>
    <w:rsid w:val="003C715B"/>
    <w:rsid w:val="003C7682"/>
    <w:rsid w:val="003C7ECE"/>
    <w:rsid w:val="003D02BD"/>
    <w:rsid w:val="003D053A"/>
    <w:rsid w:val="003D094B"/>
    <w:rsid w:val="003D1225"/>
    <w:rsid w:val="003D1454"/>
    <w:rsid w:val="003D1586"/>
    <w:rsid w:val="003D1AF9"/>
    <w:rsid w:val="003D1F6A"/>
    <w:rsid w:val="003D2443"/>
    <w:rsid w:val="003D3169"/>
    <w:rsid w:val="003D36AD"/>
    <w:rsid w:val="003D4AD4"/>
    <w:rsid w:val="003D4B36"/>
    <w:rsid w:val="003D59C1"/>
    <w:rsid w:val="003D59DA"/>
    <w:rsid w:val="003D5C65"/>
    <w:rsid w:val="003D6555"/>
    <w:rsid w:val="003D6822"/>
    <w:rsid w:val="003D694F"/>
    <w:rsid w:val="003D78BC"/>
    <w:rsid w:val="003E0722"/>
    <w:rsid w:val="003E1247"/>
    <w:rsid w:val="003E1279"/>
    <w:rsid w:val="003E288A"/>
    <w:rsid w:val="003E2B11"/>
    <w:rsid w:val="003E2CB9"/>
    <w:rsid w:val="003E3179"/>
    <w:rsid w:val="003E384A"/>
    <w:rsid w:val="003E470E"/>
    <w:rsid w:val="003E5654"/>
    <w:rsid w:val="003E5B41"/>
    <w:rsid w:val="003E5E1A"/>
    <w:rsid w:val="003E6200"/>
    <w:rsid w:val="003E6BA8"/>
    <w:rsid w:val="003E7009"/>
    <w:rsid w:val="003E72CC"/>
    <w:rsid w:val="003F0113"/>
    <w:rsid w:val="003F1D62"/>
    <w:rsid w:val="003F231D"/>
    <w:rsid w:val="003F24B7"/>
    <w:rsid w:val="003F25FD"/>
    <w:rsid w:val="003F2CFE"/>
    <w:rsid w:val="003F3194"/>
    <w:rsid w:val="003F335C"/>
    <w:rsid w:val="003F33AC"/>
    <w:rsid w:val="003F3550"/>
    <w:rsid w:val="003F3A46"/>
    <w:rsid w:val="003F4DBE"/>
    <w:rsid w:val="003F54BB"/>
    <w:rsid w:val="003F589C"/>
    <w:rsid w:val="003F5BE3"/>
    <w:rsid w:val="003F5D24"/>
    <w:rsid w:val="003F652C"/>
    <w:rsid w:val="003F670C"/>
    <w:rsid w:val="003F6CDB"/>
    <w:rsid w:val="003F7D22"/>
    <w:rsid w:val="003F7E48"/>
    <w:rsid w:val="003F7F59"/>
    <w:rsid w:val="00400683"/>
    <w:rsid w:val="00400853"/>
    <w:rsid w:val="00400980"/>
    <w:rsid w:val="00400A48"/>
    <w:rsid w:val="00400AD4"/>
    <w:rsid w:val="00401132"/>
    <w:rsid w:val="00401990"/>
    <w:rsid w:val="00401D72"/>
    <w:rsid w:val="00403540"/>
    <w:rsid w:val="00404072"/>
    <w:rsid w:val="004046BF"/>
    <w:rsid w:val="004051BB"/>
    <w:rsid w:val="00406762"/>
    <w:rsid w:val="00407B42"/>
    <w:rsid w:val="00407D9A"/>
    <w:rsid w:val="00407F7F"/>
    <w:rsid w:val="00410040"/>
    <w:rsid w:val="0041026E"/>
    <w:rsid w:val="004107A2"/>
    <w:rsid w:val="00410B6A"/>
    <w:rsid w:val="00411125"/>
    <w:rsid w:val="00412132"/>
    <w:rsid w:val="004127B4"/>
    <w:rsid w:val="00412A35"/>
    <w:rsid w:val="00412F08"/>
    <w:rsid w:val="004131D3"/>
    <w:rsid w:val="00413715"/>
    <w:rsid w:val="0041476B"/>
    <w:rsid w:val="00414774"/>
    <w:rsid w:val="00414926"/>
    <w:rsid w:val="00414C81"/>
    <w:rsid w:val="004159A1"/>
    <w:rsid w:val="00415A37"/>
    <w:rsid w:val="00415ABE"/>
    <w:rsid w:val="004162B1"/>
    <w:rsid w:val="004164F1"/>
    <w:rsid w:val="004168BC"/>
    <w:rsid w:val="00416A4D"/>
    <w:rsid w:val="00416AD0"/>
    <w:rsid w:val="00416B70"/>
    <w:rsid w:val="00416E05"/>
    <w:rsid w:val="00417C8A"/>
    <w:rsid w:val="00417D61"/>
    <w:rsid w:val="00420711"/>
    <w:rsid w:val="004208B3"/>
    <w:rsid w:val="00420A42"/>
    <w:rsid w:val="00420A6E"/>
    <w:rsid w:val="00420B3C"/>
    <w:rsid w:val="00421362"/>
    <w:rsid w:val="004215A1"/>
    <w:rsid w:val="0042180D"/>
    <w:rsid w:val="004219C0"/>
    <w:rsid w:val="00422207"/>
    <w:rsid w:val="004228F0"/>
    <w:rsid w:val="0042296F"/>
    <w:rsid w:val="00422E9C"/>
    <w:rsid w:val="0042453F"/>
    <w:rsid w:val="00424C22"/>
    <w:rsid w:val="00424EA2"/>
    <w:rsid w:val="00425421"/>
    <w:rsid w:val="0042567C"/>
    <w:rsid w:val="0042687F"/>
    <w:rsid w:val="00426C42"/>
    <w:rsid w:val="00426CB2"/>
    <w:rsid w:val="00427DA6"/>
    <w:rsid w:val="0043044D"/>
    <w:rsid w:val="00430C69"/>
    <w:rsid w:val="004310F9"/>
    <w:rsid w:val="00431CED"/>
    <w:rsid w:val="00431D08"/>
    <w:rsid w:val="004321DD"/>
    <w:rsid w:val="004325E1"/>
    <w:rsid w:val="00432897"/>
    <w:rsid w:val="00432EE6"/>
    <w:rsid w:val="004337B7"/>
    <w:rsid w:val="00433D1A"/>
    <w:rsid w:val="00433F78"/>
    <w:rsid w:val="0043432B"/>
    <w:rsid w:val="00434A0A"/>
    <w:rsid w:val="00434BD9"/>
    <w:rsid w:val="0043505E"/>
    <w:rsid w:val="00435269"/>
    <w:rsid w:val="004353EF"/>
    <w:rsid w:val="004356F8"/>
    <w:rsid w:val="00435DEE"/>
    <w:rsid w:val="00436155"/>
    <w:rsid w:val="004361EA"/>
    <w:rsid w:val="00436CDC"/>
    <w:rsid w:val="0043746B"/>
    <w:rsid w:val="0043B775"/>
    <w:rsid w:val="00440B6D"/>
    <w:rsid w:val="00440DC0"/>
    <w:rsid w:val="00440DC1"/>
    <w:rsid w:val="004410A4"/>
    <w:rsid w:val="004413FE"/>
    <w:rsid w:val="00441580"/>
    <w:rsid w:val="00441A80"/>
    <w:rsid w:val="00441D41"/>
    <w:rsid w:val="004421A8"/>
    <w:rsid w:val="0044246C"/>
    <w:rsid w:val="00442D4D"/>
    <w:rsid w:val="00443361"/>
    <w:rsid w:val="00443825"/>
    <w:rsid w:val="00444603"/>
    <w:rsid w:val="0044506F"/>
    <w:rsid w:val="00445162"/>
    <w:rsid w:val="004451AA"/>
    <w:rsid w:val="00445925"/>
    <w:rsid w:val="004470CD"/>
    <w:rsid w:val="00447581"/>
    <w:rsid w:val="00447F18"/>
    <w:rsid w:val="00450AE9"/>
    <w:rsid w:val="00451261"/>
    <w:rsid w:val="0045154F"/>
    <w:rsid w:val="00451762"/>
    <w:rsid w:val="00451C7E"/>
    <w:rsid w:val="00452091"/>
    <w:rsid w:val="00452DA9"/>
    <w:rsid w:val="0045345F"/>
    <w:rsid w:val="0045397D"/>
    <w:rsid w:val="00453B2C"/>
    <w:rsid w:val="00453EEB"/>
    <w:rsid w:val="004550C1"/>
    <w:rsid w:val="0045529B"/>
    <w:rsid w:val="00455331"/>
    <w:rsid w:val="004558F1"/>
    <w:rsid w:val="0045629A"/>
    <w:rsid w:val="004565BA"/>
    <w:rsid w:val="00456DEA"/>
    <w:rsid w:val="004574EB"/>
    <w:rsid w:val="00457720"/>
    <w:rsid w:val="00457782"/>
    <w:rsid w:val="00457EE5"/>
    <w:rsid w:val="004607BA"/>
    <w:rsid w:val="00460AD3"/>
    <w:rsid w:val="00460B2B"/>
    <w:rsid w:val="0046141D"/>
    <w:rsid w:val="00462141"/>
    <w:rsid w:val="004622FD"/>
    <w:rsid w:val="00462506"/>
    <w:rsid w:val="004627BE"/>
    <w:rsid w:val="00462846"/>
    <w:rsid w:val="0046373B"/>
    <w:rsid w:val="00463FCA"/>
    <w:rsid w:val="004648ED"/>
    <w:rsid w:val="00464A05"/>
    <w:rsid w:val="00464B44"/>
    <w:rsid w:val="00464C76"/>
    <w:rsid w:val="00464D53"/>
    <w:rsid w:val="00465160"/>
    <w:rsid w:val="004654E6"/>
    <w:rsid w:val="00465973"/>
    <w:rsid w:val="00465A87"/>
    <w:rsid w:val="00465D48"/>
    <w:rsid w:val="00466440"/>
    <w:rsid w:val="00466603"/>
    <w:rsid w:val="004667C3"/>
    <w:rsid w:val="00466A35"/>
    <w:rsid w:val="004670C4"/>
    <w:rsid w:val="00467FD4"/>
    <w:rsid w:val="0047005D"/>
    <w:rsid w:val="004708B7"/>
    <w:rsid w:val="00471269"/>
    <w:rsid w:val="004719B9"/>
    <w:rsid w:val="00471C6F"/>
    <w:rsid w:val="00472682"/>
    <w:rsid w:val="00472847"/>
    <w:rsid w:val="004728D0"/>
    <w:rsid w:val="0047324D"/>
    <w:rsid w:val="00473A0D"/>
    <w:rsid w:val="00473EF9"/>
    <w:rsid w:val="00475708"/>
    <w:rsid w:val="004757F0"/>
    <w:rsid w:val="004767E2"/>
    <w:rsid w:val="00477040"/>
    <w:rsid w:val="0047746F"/>
    <w:rsid w:val="004774E9"/>
    <w:rsid w:val="0047760B"/>
    <w:rsid w:val="00480324"/>
    <w:rsid w:val="0048041C"/>
    <w:rsid w:val="00481197"/>
    <w:rsid w:val="004812F3"/>
    <w:rsid w:val="00481D5F"/>
    <w:rsid w:val="004823D5"/>
    <w:rsid w:val="0048322E"/>
    <w:rsid w:val="0048342C"/>
    <w:rsid w:val="004837E0"/>
    <w:rsid w:val="00483E47"/>
    <w:rsid w:val="004845AA"/>
    <w:rsid w:val="00484667"/>
    <w:rsid w:val="00484ACE"/>
    <w:rsid w:val="00484E48"/>
    <w:rsid w:val="00485A0D"/>
    <w:rsid w:val="00485BDD"/>
    <w:rsid w:val="0048679D"/>
    <w:rsid w:val="00487552"/>
    <w:rsid w:val="00487BA5"/>
    <w:rsid w:val="0048D89C"/>
    <w:rsid w:val="004905B3"/>
    <w:rsid w:val="00490CE2"/>
    <w:rsid w:val="0049102C"/>
    <w:rsid w:val="00491281"/>
    <w:rsid w:val="00491C44"/>
    <w:rsid w:val="00491D32"/>
    <w:rsid w:val="004921DC"/>
    <w:rsid w:val="0049229B"/>
    <w:rsid w:val="00492823"/>
    <w:rsid w:val="00492A7F"/>
    <w:rsid w:val="00492CEC"/>
    <w:rsid w:val="0049311C"/>
    <w:rsid w:val="0049356C"/>
    <w:rsid w:val="00493CFF"/>
    <w:rsid w:val="00493F9F"/>
    <w:rsid w:val="00494339"/>
    <w:rsid w:val="004944C7"/>
    <w:rsid w:val="00494695"/>
    <w:rsid w:val="004947E7"/>
    <w:rsid w:val="00494844"/>
    <w:rsid w:val="00494A52"/>
    <w:rsid w:val="00494E8B"/>
    <w:rsid w:val="00495586"/>
    <w:rsid w:val="004957CC"/>
    <w:rsid w:val="00496213"/>
    <w:rsid w:val="004967A8"/>
    <w:rsid w:val="00496AFE"/>
    <w:rsid w:val="00496EB2"/>
    <w:rsid w:val="0049710B"/>
    <w:rsid w:val="0049756A"/>
    <w:rsid w:val="004976C1"/>
    <w:rsid w:val="00497823"/>
    <w:rsid w:val="00497E5A"/>
    <w:rsid w:val="004A015A"/>
    <w:rsid w:val="004A0DCD"/>
    <w:rsid w:val="004A0E37"/>
    <w:rsid w:val="004A264C"/>
    <w:rsid w:val="004A2EAA"/>
    <w:rsid w:val="004A31FF"/>
    <w:rsid w:val="004A35FD"/>
    <w:rsid w:val="004A44D0"/>
    <w:rsid w:val="004A4747"/>
    <w:rsid w:val="004A49DF"/>
    <w:rsid w:val="004A52C7"/>
    <w:rsid w:val="004A6BC3"/>
    <w:rsid w:val="004A7234"/>
    <w:rsid w:val="004A794A"/>
    <w:rsid w:val="004B06A5"/>
    <w:rsid w:val="004B150D"/>
    <w:rsid w:val="004B1FE2"/>
    <w:rsid w:val="004B2CC4"/>
    <w:rsid w:val="004B3564"/>
    <w:rsid w:val="004B3875"/>
    <w:rsid w:val="004B3AA7"/>
    <w:rsid w:val="004B3D07"/>
    <w:rsid w:val="004B4336"/>
    <w:rsid w:val="004B4939"/>
    <w:rsid w:val="004B539C"/>
    <w:rsid w:val="004B5B89"/>
    <w:rsid w:val="004B6650"/>
    <w:rsid w:val="004B7272"/>
    <w:rsid w:val="004B7559"/>
    <w:rsid w:val="004B7FB1"/>
    <w:rsid w:val="004C03D5"/>
    <w:rsid w:val="004C0876"/>
    <w:rsid w:val="004C105C"/>
    <w:rsid w:val="004C2F9E"/>
    <w:rsid w:val="004C35F7"/>
    <w:rsid w:val="004C3605"/>
    <w:rsid w:val="004C422B"/>
    <w:rsid w:val="004C5F46"/>
    <w:rsid w:val="004C5FB3"/>
    <w:rsid w:val="004C690F"/>
    <w:rsid w:val="004C6DE4"/>
    <w:rsid w:val="004C70EA"/>
    <w:rsid w:val="004D11C2"/>
    <w:rsid w:val="004D2586"/>
    <w:rsid w:val="004D2A21"/>
    <w:rsid w:val="004D2C5E"/>
    <w:rsid w:val="004D3297"/>
    <w:rsid w:val="004D34A4"/>
    <w:rsid w:val="004D38C9"/>
    <w:rsid w:val="004D3F00"/>
    <w:rsid w:val="004D4CB0"/>
    <w:rsid w:val="004D5EF0"/>
    <w:rsid w:val="004D616F"/>
    <w:rsid w:val="004D62E1"/>
    <w:rsid w:val="004D68CB"/>
    <w:rsid w:val="004D7CA1"/>
    <w:rsid w:val="004E11CD"/>
    <w:rsid w:val="004E14C3"/>
    <w:rsid w:val="004E16B1"/>
    <w:rsid w:val="004E17CD"/>
    <w:rsid w:val="004E1CB7"/>
    <w:rsid w:val="004E2417"/>
    <w:rsid w:val="004E2A6E"/>
    <w:rsid w:val="004E3574"/>
    <w:rsid w:val="004E392E"/>
    <w:rsid w:val="004E3AD3"/>
    <w:rsid w:val="004E45C8"/>
    <w:rsid w:val="004E5126"/>
    <w:rsid w:val="004E513E"/>
    <w:rsid w:val="004E533D"/>
    <w:rsid w:val="004E5840"/>
    <w:rsid w:val="004E5E93"/>
    <w:rsid w:val="004E624D"/>
    <w:rsid w:val="004E63A8"/>
    <w:rsid w:val="004E6479"/>
    <w:rsid w:val="004E6D2C"/>
    <w:rsid w:val="004E6ED8"/>
    <w:rsid w:val="004E75BB"/>
    <w:rsid w:val="004F080C"/>
    <w:rsid w:val="004F0FF6"/>
    <w:rsid w:val="004F1036"/>
    <w:rsid w:val="004F10D4"/>
    <w:rsid w:val="004F1394"/>
    <w:rsid w:val="004F1A73"/>
    <w:rsid w:val="004F1BA0"/>
    <w:rsid w:val="004F1E6A"/>
    <w:rsid w:val="004F1F06"/>
    <w:rsid w:val="004F2616"/>
    <w:rsid w:val="004F26AD"/>
    <w:rsid w:val="004F28F9"/>
    <w:rsid w:val="004F2C26"/>
    <w:rsid w:val="004F35D7"/>
    <w:rsid w:val="004F36A0"/>
    <w:rsid w:val="004F3B5E"/>
    <w:rsid w:val="004F3E02"/>
    <w:rsid w:val="004F3FBA"/>
    <w:rsid w:val="004F4493"/>
    <w:rsid w:val="004F4714"/>
    <w:rsid w:val="004F4723"/>
    <w:rsid w:val="004F47E8"/>
    <w:rsid w:val="004F48B9"/>
    <w:rsid w:val="004F5028"/>
    <w:rsid w:val="004F5D49"/>
    <w:rsid w:val="004F83F2"/>
    <w:rsid w:val="005001FC"/>
    <w:rsid w:val="00500817"/>
    <w:rsid w:val="00500850"/>
    <w:rsid w:val="005008AB"/>
    <w:rsid w:val="005009CB"/>
    <w:rsid w:val="00500AC2"/>
    <w:rsid w:val="00501E0B"/>
    <w:rsid w:val="00501E13"/>
    <w:rsid w:val="00502455"/>
    <w:rsid w:val="00502F56"/>
    <w:rsid w:val="00504067"/>
    <w:rsid w:val="00505F08"/>
    <w:rsid w:val="0050627B"/>
    <w:rsid w:val="00506E69"/>
    <w:rsid w:val="00507777"/>
    <w:rsid w:val="005100B8"/>
    <w:rsid w:val="0051076F"/>
    <w:rsid w:val="005107F7"/>
    <w:rsid w:val="00510CFE"/>
    <w:rsid w:val="00511327"/>
    <w:rsid w:val="0051168E"/>
    <w:rsid w:val="00511719"/>
    <w:rsid w:val="005123CF"/>
    <w:rsid w:val="0051240D"/>
    <w:rsid w:val="00512B40"/>
    <w:rsid w:val="00512FB2"/>
    <w:rsid w:val="005137EE"/>
    <w:rsid w:val="00513D45"/>
    <w:rsid w:val="00513E23"/>
    <w:rsid w:val="00514D1A"/>
    <w:rsid w:val="00514FE8"/>
    <w:rsid w:val="0051508C"/>
    <w:rsid w:val="005153BD"/>
    <w:rsid w:val="0051547F"/>
    <w:rsid w:val="00515567"/>
    <w:rsid w:val="00515E4D"/>
    <w:rsid w:val="00515FB7"/>
    <w:rsid w:val="005171D2"/>
    <w:rsid w:val="005175A9"/>
    <w:rsid w:val="00517924"/>
    <w:rsid w:val="00517F28"/>
    <w:rsid w:val="00521519"/>
    <w:rsid w:val="005222AB"/>
    <w:rsid w:val="00522506"/>
    <w:rsid w:val="00522FB9"/>
    <w:rsid w:val="00523976"/>
    <w:rsid w:val="00524D41"/>
    <w:rsid w:val="00525C13"/>
    <w:rsid w:val="00526340"/>
    <w:rsid w:val="005265D3"/>
    <w:rsid w:val="005267BE"/>
    <w:rsid w:val="005267DD"/>
    <w:rsid w:val="00526AD0"/>
    <w:rsid w:val="0052734B"/>
    <w:rsid w:val="0052767A"/>
    <w:rsid w:val="00527762"/>
    <w:rsid w:val="00527960"/>
    <w:rsid w:val="005279B0"/>
    <w:rsid w:val="00527B01"/>
    <w:rsid w:val="00527DC1"/>
    <w:rsid w:val="0053038B"/>
    <w:rsid w:val="005305D7"/>
    <w:rsid w:val="00530AF5"/>
    <w:rsid w:val="00530B7D"/>
    <w:rsid w:val="00531040"/>
    <w:rsid w:val="00531621"/>
    <w:rsid w:val="0053219B"/>
    <w:rsid w:val="00532423"/>
    <w:rsid w:val="0053260E"/>
    <w:rsid w:val="0053281D"/>
    <w:rsid w:val="00532D5F"/>
    <w:rsid w:val="00533116"/>
    <w:rsid w:val="0053327F"/>
    <w:rsid w:val="005336A4"/>
    <w:rsid w:val="00533B36"/>
    <w:rsid w:val="00534F52"/>
    <w:rsid w:val="00535983"/>
    <w:rsid w:val="00536B25"/>
    <w:rsid w:val="00537036"/>
    <w:rsid w:val="0053724B"/>
    <w:rsid w:val="0053754C"/>
    <w:rsid w:val="00540687"/>
    <w:rsid w:val="005406CD"/>
    <w:rsid w:val="00541189"/>
    <w:rsid w:val="005414DB"/>
    <w:rsid w:val="0054185B"/>
    <w:rsid w:val="00541DE3"/>
    <w:rsid w:val="005422CA"/>
    <w:rsid w:val="00542EF6"/>
    <w:rsid w:val="005443B2"/>
    <w:rsid w:val="005444BF"/>
    <w:rsid w:val="00545440"/>
    <w:rsid w:val="00545A82"/>
    <w:rsid w:val="00545C8A"/>
    <w:rsid w:val="0054629A"/>
    <w:rsid w:val="00546470"/>
    <w:rsid w:val="005465F7"/>
    <w:rsid w:val="00546B82"/>
    <w:rsid w:val="00546C10"/>
    <w:rsid w:val="00546F8B"/>
    <w:rsid w:val="0054754C"/>
    <w:rsid w:val="00550475"/>
    <w:rsid w:val="005505AD"/>
    <w:rsid w:val="00552C5A"/>
    <w:rsid w:val="0055327A"/>
    <w:rsid w:val="0055406B"/>
    <w:rsid w:val="00554510"/>
    <w:rsid w:val="0055523D"/>
    <w:rsid w:val="00555930"/>
    <w:rsid w:val="00556027"/>
    <w:rsid w:val="00556B22"/>
    <w:rsid w:val="00556B37"/>
    <w:rsid w:val="005571DA"/>
    <w:rsid w:val="00557B17"/>
    <w:rsid w:val="00557BD3"/>
    <w:rsid w:val="00557D09"/>
    <w:rsid w:val="00557EC8"/>
    <w:rsid w:val="00559A88"/>
    <w:rsid w:val="00560BA4"/>
    <w:rsid w:val="00561B99"/>
    <w:rsid w:val="005624FB"/>
    <w:rsid w:val="00562911"/>
    <w:rsid w:val="00563290"/>
    <w:rsid w:val="005634A7"/>
    <w:rsid w:val="00563C80"/>
    <w:rsid w:val="005649EF"/>
    <w:rsid w:val="00564E38"/>
    <w:rsid w:val="0056623C"/>
    <w:rsid w:val="00566CEE"/>
    <w:rsid w:val="00566D6D"/>
    <w:rsid w:val="00567455"/>
    <w:rsid w:val="00567FB1"/>
    <w:rsid w:val="0057000E"/>
    <w:rsid w:val="00570437"/>
    <w:rsid w:val="00570527"/>
    <w:rsid w:val="00570686"/>
    <w:rsid w:val="005706FC"/>
    <w:rsid w:val="00570B0E"/>
    <w:rsid w:val="00571189"/>
    <w:rsid w:val="00571649"/>
    <w:rsid w:val="00571B49"/>
    <w:rsid w:val="00571C2E"/>
    <w:rsid w:val="0057341D"/>
    <w:rsid w:val="00573C24"/>
    <w:rsid w:val="00573D8F"/>
    <w:rsid w:val="0057401A"/>
    <w:rsid w:val="005740CE"/>
    <w:rsid w:val="0057427F"/>
    <w:rsid w:val="00574E05"/>
    <w:rsid w:val="005757BD"/>
    <w:rsid w:val="005772C6"/>
    <w:rsid w:val="00577403"/>
    <w:rsid w:val="0057A4F2"/>
    <w:rsid w:val="00580138"/>
    <w:rsid w:val="00580620"/>
    <w:rsid w:val="00580B5C"/>
    <w:rsid w:val="00581110"/>
    <w:rsid w:val="00581F81"/>
    <w:rsid w:val="00581FCD"/>
    <w:rsid w:val="00582548"/>
    <w:rsid w:val="005825DF"/>
    <w:rsid w:val="00582E5B"/>
    <w:rsid w:val="00583179"/>
    <w:rsid w:val="00583906"/>
    <w:rsid w:val="00583D0D"/>
    <w:rsid w:val="00584A72"/>
    <w:rsid w:val="00584D92"/>
    <w:rsid w:val="005850D6"/>
    <w:rsid w:val="00585303"/>
    <w:rsid w:val="0058534B"/>
    <w:rsid w:val="0058570B"/>
    <w:rsid w:val="00585C2A"/>
    <w:rsid w:val="00587604"/>
    <w:rsid w:val="00587AB4"/>
    <w:rsid w:val="00587BBA"/>
    <w:rsid w:val="00590C1A"/>
    <w:rsid w:val="00591409"/>
    <w:rsid w:val="0059166C"/>
    <w:rsid w:val="005925A0"/>
    <w:rsid w:val="00592C6A"/>
    <w:rsid w:val="00592F48"/>
    <w:rsid w:val="0059331C"/>
    <w:rsid w:val="005933C6"/>
    <w:rsid w:val="0059376F"/>
    <w:rsid w:val="00593777"/>
    <w:rsid w:val="00593A88"/>
    <w:rsid w:val="00593E9F"/>
    <w:rsid w:val="00594339"/>
    <w:rsid w:val="00594A57"/>
    <w:rsid w:val="00595793"/>
    <w:rsid w:val="005A0357"/>
    <w:rsid w:val="005A0B37"/>
    <w:rsid w:val="005A1217"/>
    <w:rsid w:val="005A1378"/>
    <w:rsid w:val="005A1ACA"/>
    <w:rsid w:val="005A280B"/>
    <w:rsid w:val="005A2FB6"/>
    <w:rsid w:val="005A3BF7"/>
    <w:rsid w:val="005A44B5"/>
    <w:rsid w:val="005A45BA"/>
    <w:rsid w:val="005A491A"/>
    <w:rsid w:val="005A5F30"/>
    <w:rsid w:val="005A613A"/>
    <w:rsid w:val="005A64AA"/>
    <w:rsid w:val="005A659A"/>
    <w:rsid w:val="005A6F4F"/>
    <w:rsid w:val="005A71FD"/>
    <w:rsid w:val="005A7777"/>
    <w:rsid w:val="005B017E"/>
    <w:rsid w:val="005B0CC1"/>
    <w:rsid w:val="005B0E67"/>
    <w:rsid w:val="005B2BE2"/>
    <w:rsid w:val="005B39DC"/>
    <w:rsid w:val="005B3B54"/>
    <w:rsid w:val="005B4175"/>
    <w:rsid w:val="005B46D3"/>
    <w:rsid w:val="005B4765"/>
    <w:rsid w:val="005B4F70"/>
    <w:rsid w:val="005B51B7"/>
    <w:rsid w:val="005B5B90"/>
    <w:rsid w:val="005B6A1E"/>
    <w:rsid w:val="005B7954"/>
    <w:rsid w:val="005B7AAB"/>
    <w:rsid w:val="005B7E42"/>
    <w:rsid w:val="005B7F32"/>
    <w:rsid w:val="005C0042"/>
    <w:rsid w:val="005C0460"/>
    <w:rsid w:val="005C05C4"/>
    <w:rsid w:val="005C0B3D"/>
    <w:rsid w:val="005C0C8D"/>
    <w:rsid w:val="005C0EF8"/>
    <w:rsid w:val="005C12FB"/>
    <w:rsid w:val="005C1B49"/>
    <w:rsid w:val="005C22E7"/>
    <w:rsid w:val="005C3E96"/>
    <w:rsid w:val="005C4C5F"/>
    <w:rsid w:val="005C50C7"/>
    <w:rsid w:val="005C54AD"/>
    <w:rsid w:val="005C588A"/>
    <w:rsid w:val="005C5A78"/>
    <w:rsid w:val="005C5F19"/>
    <w:rsid w:val="005C69BE"/>
    <w:rsid w:val="005C6F67"/>
    <w:rsid w:val="005C705B"/>
    <w:rsid w:val="005C7805"/>
    <w:rsid w:val="005C78ED"/>
    <w:rsid w:val="005C7B9B"/>
    <w:rsid w:val="005C7EAF"/>
    <w:rsid w:val="005D0D47"/>
    <w:rsid w:val="005D0E6E"/>
    <w:rsid w:val="005D0F6A"/>
    <w:rsid w:val="005D1599"/>
    <w:rsid w:val="005D26CF"/>
    <w:rsid w:val="005D2FE4"/>
    <w:rsid w:val="005D34D6"/>
    <w:rsid w:val="005D35CE"/>
    <w:rsid w:val="005D510A"/>
    <w:rsid w:val="005D566B"/>
    <w:rsid w:val="005D59A0"/>
    <w:rsid w:val="005D616A"/>
    <w:rsid w:val="005D626F"/>
    <w:rsid w:val="005D6898"/>
    <w:rsid w:val="005D6A12"/>
    <w:rsid w:val="005D6FE3"/>
    <w:rsid w:val="005D76D6"/>
    <w:rsid w:val="005D7A21"/>
    <w:rsid w:val="005E1184"/>
    <w:rsid w:val="005E11B6"/>
    <w:rsid w:val="005E2B7B"/>
    <w:rsid w:val="005E33A1"/>
    <w:rsid w:val="005E395E"/>
    <w:rsid w:val="005E406E"/>
    <w:rsid w:val="005E5D40"/>
    <w:rsid w:val="005E61D9"/>
    <w:rsid w:val="005E61E0"/>
    <w:rsid w:val="005E63CA"/>
    <w:rsid w:val="005E69D7"/>
    <w:rsid w:val="005E788C"/>
    <w:rsid w:val="005F02D2"/>
    <w:rsid w:val="005F092D"/>
    <w:rsid w:val="005F1E69"/>
    <w:rsid w:val="005F246D"/>
    <w:rsid w:val="005F2D3D"/>
    <w:rsid w:val="005F3962"/>
    <w:rsid w:val="005F3990"/>
    <w:rsid w:val="005F3CA9"/>
    <w:rsid w:val="005F42FA"/>
    <w:rsid w:val="005F4C89"/>
    <w:rsid w:val="005F51EC"/>
    <w:rsid w:val="005F5F2C"/>
    <w:rsid w:val="005F5F34"/>
    <w:rsid w:val="005F6755"/>
    <w:rsid w:val="005F71F8"/>
    <w:rsid w:val="005F722E"/>
    <w:rsid w:val="005F74C1"/>
    <w:rsid w:val="005F79F2"/>
    <w:rsid w:val="005F7EB5"/>
    <w:rsid w:val="00600DFD"/>
    <w:rsid w:val="00600E2D"/>
    <w:rsid w:val="00601309"/>
    <w:rsid w:val="00601532"/>
    <w:rsid w:val="00602DF5"/>
    <w:rsid w:val="00603227"/>
    <w:rsid w:val="006034E8"/>
    <w:rsid w:val="0060374F"/>
    <w:rsid w:val="006038F1"/>
    <w:rsid w:val="006041D7"/>
    <w:rsid w:val="00604456"/>
    <w:rsid w:val="00604BA3"/>
    <w:rsid w:val="0060524A"/>
    <w:rsid w:val="00605384"/>
    <w:rsid w:val="006054F0"/>
    <w:rsid w:val="00605AB8"/>
    <w:rsid w:val="00606174"/>
    <w:rsid w:val="00606A22"/>
    <w:rsid w:val="00606F7A"/>
    <w:rsid w:val="0060791F"/>
    <w:rsid w:val="00607C85"/>
    <w:rsid w:val="00610543"/>
    <w:rsid w:val="006108C3"/>
    <w:rsid w:val="00611439"/>
    <w:rsid w:val="00611DDF"/>
    <w:rsid w:val="006121D0"/>
    <w:rsid w:val="00612B03"/>
    <w:rsid w:val="0061368F"/>
    <w:rsid w:val="006139A0"/>
    <w:rsid w:val="00613A8B"/>
    <w:rsid w:val="0061433C"/>
    <w:rsid w:val="00614CA4"/>
    <w:rsid w:val="00615203"/>
    <w:rsid w:val="006152EA"/>
    <w:rsid w:val="0061550F"/>
    <w:rsid w:val="00615D44"/>
    <w:rsid w:val="0061626A"/>
    <w:rsid w:val="006165FD"/>
    <w:rsid w:val="00616C6E"/>
    <w:rsid w:val="00616DFF"/>
    <w:rsid w:val="00616F32"/>
    <w:rsid w:val="00617279"/>
    <w:rsid w:val="006179E1"/>
    <w:rsid w:val="00620071"/>
    <w:rsid w:val="006200F5"/>
    <w:rsid w:val="006208A2"/>
    <w:rsid w:val="00620917"/>
    <w:rsid w:val="00620D56"/>
    <w:rsid w:val="00621660"/>
    <w:rsid w:val="00621FB4"/>
    <w:rsid w:val="00622047"/>
    <w:rsid w:val="006222EF"/>
    <w:rsid w:val="00623451"/>
    <w:rsid w:val="00623C08"/>
    <w:rsid w:val="00623D35"/>
    <w:rsid w:val="00624E38"/>
    <w:rsid w:val="00625536"/>
    <w:rsid w:val="006256A6"/>
    <w:rsid w:val="0062612D"/>
    <w:rsid w:val="00626534"/>
    <w:rsid w:val="0062670A"/>
    <w:rsid w:val="006267ED"/>
    <w:rsid w:val="006267F3"/>
    <w:rsid w:val="00627B7C"/>
    <w:rsid w:val="00627E09"/>
    <w:rsid w:val="00630683"/>
    <w:rsid w:val="00631253"/>
    <w:rsid w:val="006317AE"/>
    <w:rsid w:val="00631ECB"/>
    <w:rsid w:val="00631F1D"/>
    <w:rsid w:val="00632BA7"/>
    <w:rsid w:val="00632D58"/>
    <w:rsid w:val="00632E2A"/>
    <w:rsid w:val="0063364B"/>
    <w:rsid w:val="00634753"/>
    <w:rsid w:val="00634CBE"/>
    <w:rsid w:val="00635D00"/>
    <w:rsid w:val="0063605A"/>
    <w:rsid w:val="0063623D"/>
    <w:rsid w:val="00637177"/>
    <w:rsid w:val="00637475"/>
    <w:rsid w:val="00637D02"/>
    <w:rsid w:val="00637D79"/>
    <w:rsid w:val="00640614"/>
    <w:rsid w:val="00640815"/>
    <w:rsid w:val="006412B8"/>
    <w:rsid w:val="00641754"/>
    <w:rsid w:val="006420E8"/>
    <w:rsid w:val="006424A8"/>
    <w:rsid w:val="006429DE"/>
    <w:rsid w:val="00642EDC"/>
    <w:rsid w:val="00642EF2"/>
    <w:rsid w:val="00643AD3"/>
    <w:rsid w:val="006447DC"/>
    <w:rsid w:val="00644AA6"/>
    <w:rsid w:val="00644D6A"/>
    <w:rsid w:val="006452A9"/>
    <w:rsid w:val="006457E8"/>
    <w:rsid w:val="006457F9"/>
    <w:rsid w:val="00646304"/>
    <w:rsid w:val="0064664F"/>
    <w:rsid w:val="00646F60"/>
    <w:rsid w:val="006473FA"/>
    <w:rsid w:val="0065085B"/>
    <w:rsid w:val="00650B58"/>
    <w:rsid w:val="0065167A"/>
    <w:rsid w:val="00651F0C"/>
    <w:rsid w:val="00652B73"/>
    <w:rsid w:val="00652EC3"/>
    <w:rsid w:val="006532C4"/>
    <w:rsid w:val="0065343E"/>
    <w:rsid w:val="006535D8"/>
    <w:rsid w:val="00653F66"/>
    <w:rsid w:val="006541AC"/>
    <w:rsid w:val="0065457F"/>
    <w:rsid w:val="00654B50"/>
    <w:rsid w:val="00654B56"/>
    <w:rsid w:val="00654C9F"/>
    <w:rsid w:val="006554B6"/>
    <w:rsid w:val="0065579C"/>
    <w:rsid w:val="00656732"/>
    <w:rsid w:val="00656742"/>
    <w:rsid w:val="00656D21"/>
    <w:rsid w:val="00657D76"/>
    <w:rsid w:val="0066037A"/>
    <w:rsid w:val="006607EB"/>
    <w:rsid w:val="00660989"/>
    <w:rsid w:val="00661A6F"/>
    <w:rsid w:val="00661B89"/>
    <w:rsid w:val="006620B2"/>
    <w:rsid w:val="00662387"/>
    <w:rsid w:val="00662975"/>
    <w:rsid w:val="00664397"/>
    <w:rsid w:val="00664755"/>
    <w:rsid w:val="006655AE"/>
    <w:rsid w:val="00666714"/>
    <w:rsid w:val="00666B03"/>
    <w:rsid w:val="00666B70"/>
    <w:rsid w:val="00667221"/>
    <w:rsid w:val="006673C0"/>
    <w:rsid w:val="006673C3"/>
    <w:rsid w:val="006674F9"/>
    <w:rsid w:val="006678FF"/>
    <w:rsid w:val="00667943"/>
    <w:rsid w:val="0067115B"/>
    <w:rsid w:val="006720EE"/>
    <w:rsid w:val="0067270A"/>
    <w:rsid w:val="006750AF"/>
    <w:rsid w:val="00675424"/>
    <w:rsid w:val="00675982"/>
    <w:rsid w:val="00675CD1"/>
    <w:rsid w:val="00675E6B"/>
    <w:rsid w:val="006765BE"/>
    <w:rsid w:val="00676B97"/>
    <w:rsid w:val="00676CC8"/>
    <w:rsid w:val="006773B6"/>
    <w:rsid w:val="00677471"/>
    <w:rsid w:val="006776B8"/>
    <w:rsid w:val="00677BA9"/>
    <w:rsid w:val="00677E65"/>
    <w:rsid w:val="00680B80"/>
    <w:rsid w:val="006814D7"/>
    <w:rsid w:val="006819FE"/>
    <w:rsid w:val="00681A64"/>
    <w:rsid w:val="00681AD7"/>
    <w:rsid w:val="00681B43"/>
    <w:rsid w:val="00681BEC"/>
    <w:rsid w:val="00682985"/>
    <w:rsid w:val="006837D6"/>
    <w:rsid w:val="00684477"/>
    <w:rsid w:val="006845BC"/>
    <w:rsid w:val="00684626"/>
    <w:rsid w:val="006846BD"/>
    <w:rsid w:val="00685754"/>
    <w:rsid w:val="00685854"/>
    <w:rsid w:val="00685909"/>
    <w:rsid w:val="00685E14"/>
    <w:rsid w:val="006861FE"/>
    <w:rsid w:val="0068664A"/>
    <w:rsid w:val="0068778A"/>
    <w:rsid w:val="00687B32"/>
    <w:rsid w:val="00690DF2"/>
    <w:rsid w:val="00691CDF"/>
    <w:rsid w:val="006922E4"/>
    <w:rsid w:val="00692335"/>
    <w:rsid w:val="00692698"/>
    <w:rsid w:val="006928EB"/>
    <w:rsid w:val="00692914"/>
    <w:rsid w:val="00692B15"/>
    <w:rsid w:val="0069316F"/>
    <w:rsid w:val="006933C0"/>
    <w:rsid w:val="006936EB"/>
    <w:rsid w:val="006937F4"/>
    <w:rsid w:val="006939AA"/>
    <w:rsid w:val="00693A96"/>
    <w:rsid w:val="00694159"/>
    <w:rsid w:val="006943C6"/>
    <w:rsid w:val="00694FCB"/>
    <w:rsid w:val="0069511B"/>
    <w:rsid w:val="00695A43"/>
    <w:rsid w:val="00695CDF"/>
    <w:rsid w:val="00695D24"/>
    <w:rsid w:val="006963D5"/>
    <w:rsid w:val="00696497"/>
    <w:rsid w:val="00697FF0"/>
    <w:rsid w:val="006A0CEB"/>
    <w:rsid w:val="006A0F99"/>
    <w:rsid w:val="006A1A60"/>
    <w:rsid w:val="006A1CB2"/>
    <w:rsid w:val="006A2251"/>
    <w:rsid w:val="006A2A63"/>
    <w:rsid w:val="006A2D95"/>
    <w:rsid w:val="006A36D9"/>
    <w:rsid w:val="006A3E19"/>
    <w:rsid w:val="006A4917"/>
    <w:rsid w:val="006A4E53"/>
    <w:rsid w:val="006A4F74"/>
    <w:rsid w:val="006A58FD"/>
    <w:rsid w:val="006A5F23"/>
    <w:rsid w:val="006A6C3D"/>
    <w:rsid w:val="006A6D2B"/>
    <w:rsid w:val="006A6D4C"/>
    <w:rsid w:val="006A7CE2"/>
    <w:rsid w:val="006A7DD8"/>
    <w:rsid w:val="006B0CD6"/>
    <w:rsid w:val="006B100D"/>
    <w:rsid w:val="006B1358"/>
    <w:rsid w:val="006B1416"/>
    <w:rsid w:val="006B1750"/>
    <w:rsid w:val="006B229D"/>
    <w:rsid w:val="006B22FA"/>
    <w:rsid w:val="006B2E39"/>
    <w:rsid w:val="006B3048"/>
    <w:rsid w:val="006B306A"/>
    <w:rsid w:val="006B400C"/>
    <w:rsid w:val="006B4BDF"/>
    <w:rsid w:val="006B5131"/>
    <w:rsid w:val="006B53ED"/>
    <w:rsid w:val="006B5DB4"/>
    <w:rsid w:val="006B5F95"/>
    <w:rsid w:val="006B600B"/>
    <w:rsid w:val="006B6071"/>
    <w:rsid w:val="006B60C7"/>
    <w:rsid w:val="006B6A3A"/>
    <w:rsid w:val="006B6A70"/>
    <w:rsid w:val="006B79EA"/>
    <w:rsid w:val="006B7E52"/>
    <w:rsid w:val="006B7EAE"/>
    <w:rsid w:val="006C0005"/>
    <w:rsid w:val="006C029C"/>
    <w:rsid w:val="006C1920"/>
    <w:rsid w:val="006C27B1"/>
    <w:rsid w:val="006C28C5"/>
    <w:rsid w:val="006C2992"/>
    <w:rsid w:val="006C2ED5"/>
    <w:rsid w:val="006C3D3A"/>
    <w:rsid w:val="006C472C"/>
    <w:rsid w:val="006C4C94"/>
    <w:rsid w:val="006C50E5"/>
    <w:rsid w:val="006C54F7"/>
    <w:rsid w:val="006C5D92"/>
    <w:rsid w:val="006C69D1"/>
    <w:rsid w:val="006C6D9F"/>
    <w:rsid w:val="006C71FC"/>
    <w:rsid w:val="006C74BC"/>
    <w:rsid w:val="006C7CBA"/>
    <w:rsid w:val="006C7E1E"/>
    <w:rsid w:val="006D0210"/>
    <w:rsid w:val="006D0856"/>
    <w:rsid w:val="006D14F4"/>
    <w:rsid w:val="006D156A"/>
    <w:rsid w:val="006D1FD5"/>
    <w:rsid w:val="006D3D32"/>
    <w:rsid w:val="006D3DDE"/>
    <w:rsid w:val="006D40CB"/>
    <w:rsid w:val="006D4320"/>
    <w:rsid w:val="006D464C"/>
    <w:rsid w:val="006D4D64"/>
    <w:rsid w:val="006D4DAA"/>
    <w:rsid w:val="006D4E2E"/>
    <w:rsid w:val="006D4FE0"/>
    <w:rsid w:val="006D52BA"/>
    <w:rsid w:val="006D5D68"/>
    <w:rsid w:val="006D61A4"/>
    <w:rsid w:val="006D63BF"/>
    <w:rsid w:val="006D6518"/>
    <w:rsid w:val="006D67A0"/>
    <w:rsid w:val="006D6D40"/>
    <w:rsid w:val="006D6DFE"/>
    <w:rsid w:val="006D77E1"/>
    <w:rsid w:val="006E006E"/>
    <w:rsid w:val="006E0F3B"/>
    <w:rsid w:val="006E18CD"/>
    <w:rsid w:val="006E1C7B"/>
    <w:rsid w:val="006E222C"/>
    <w:rsid w:val="006E2C7B"/>
    <w:rsid w:val="006E325E"/>
    <w:rsid w:val="006E37B5"/>
    <w:rsid w:val="006E39A6"/>
    <w:rsid w:val="006E47B9"/>
    <w:rsid w:val="006E558E"/>
    <w:rsid w:val="006E55F5"/>
    <w:rsid w:val="006E6ACA"/>
    <w:rsid w:val="006E6FD3"/>
    <w:rsid w:val="006E72CF"/>
    <w:rsid w:val="006E7486"/>
    <w:rsid w:val="006F0F4D"/>
    <w:rsid w:val="006F15D9"/>
    <w:rsid w:val="006F1D5C"/>
    <w:rsid w:val="006F36F9"/>
    <w:rsid w:val="006F4547"/>
    <w:rsid w:val="006F49ED"/>
    <w:rsid w:val="006F4A95"/>
    <w:rsid w:val="006F4DB4"/>
    <w:rsid w:val="006F5014"/>
    <w:rsid w:val="006F5DF6"/>
    <w:rsid w:val="006F658C"/>
    <w:rsid w:val="006F6848"/>
    <w:rsid w:val="00700296"/>
    <w:rsid w:val="0070053B"/>
    <w:rsid w:val="00701B31"/>
    <w:rsid w:val="007022BE"/>
    <w:rsid w:val="007026C5"/>
    <w:rsid w:val="00702EF1"/>
    <w:rsid w:val="00702F82"/>
    <w:rsid w:val="00703421"/>
    <w:rsid w:val="00703660"/>
    <w:rsid w:val="00703D19"/>
    <w:rsid w:val="00704770"/>
    <w:rsid w:val="0070542D"/>
    <w:rsid w:val="007057C4"/>
    <w:rsid w:val="00705AD2"/>
    <w:rsid w:val="00705CFA"/>
    <w:rsid w:val="007060C2"/>
    <w:rsid w:val="00706D17"/>
    <w:rsid w:val="00707E20"/>
    <w:rsid w:val="00710188"/>
    <w:rsid w:val="00711145"/>
    <w:rsid w:val="00713470"/>
    <w:rsid w:val="00713623"/>
    <w:rsid w:val="00713906"/>
    <w:rsid w:val="00713ED4"/>
    <w:rsid w:val="007147C7"/>
    <w:rsid w:val="00714BA0"/>
    <w:rsid w:val="00714BC6"/>
    <w:rsid w:val="00714F2B"/>
    <w:rsid w:val="00715665"/>
    <w:rsid w:val="00715875"/>
    <w:rsid w:val="00715E62"/>
    <w:rsid w:val="00715FFE"/>
    <w:rsid w:val="007162F7"/>
    <w:rsid w:val="0071676C"/>
    <w:rsid w:val="00717750"/>
    <w:rsid w:val="00717BD0"/>
    <w:rsid w:val="00717D09"/>
    <w:rsid w:val="0072023E"/>
    <w:rsid w:val="007216E2"/>
    <w:rsid w:val="00722059"/>
    <w:rsid w:val="007227A2"/>
    <w:rsid w:val="00722906"/>
    <w:rsid w:val="00723737"/>
    <w:rsid w:val="00723B3A"/>
    <w:rsid w:val="00723C7B"/>
    <w:rsid w:val="00725151"/>
    <w:rsid w:val="00725336"/>
    <w:rsid w:val="0072640E"/>
    <w:rsid w:val="007268F7"/>
    <w:rsid w:val="007274E4"/>
    <w:rsid w:val="007278A9"/>
    <w:rsid w:val="0072C2A1"/>
    <w:rsid w:val="00731632"/>
    <w:rsid w:val="007329FB"/>
    <w:rsid w:val="00732A5B"/>
    <w:rsid w:val="00732B31"/>
    <w:rsid w:val="00733BEC"/>
    <w:rsid w:val="00734946"/>
    <w:rsid w:val="00735025"/>
    <w:rsid w:val="00735968"/>
    <w:rsid w:val="0073599F"/>
    <w:rsid w:val="00735B2C"/>
    <w:rsid w:val="007367A9"/>
    <w:rsid w:val="00736C58"/>
    <w:rsid w:val="00737420"/>
    <w:rsid w:val="0073783F"/>
    <w:rsid w:val="0073787B"/>
    <w:rsid w:val="007378D9"/>
    <w:rsid w:val="007409D1"/>
    <w:rsid w:val="00741384"/>
    <w:rsid w:val="007418BC"/>
    <w:rsid w:val="0074422B"/>
    <w:rsid w:val="007449E6"/>
    <w:rsid w:val="00744FEC"/>
    <w:rsid w:val="00745307"/>
    <w:rsid w:val="00745485"/>
    <w:rsid w:val="0074607E"/>
    <w:rsid w:val="00746229"/>
    <w:rsid w:val="00746FA5"/>
    <w:rsid w:val="007473CE"/>
    <w:rsid w:val="00750E9F"/>
    <w:rsid w:val="00751106"/>
    <w:rsid w:val="00752C14"/>
    <w:rsid w:val="00753012"/>
    <w:rsid w:val="007533A8"/>
    <w:rsid w:val="00753E97"/>
    <w:rsid w:val="00753EFF"/>
    <w:rsid w:val="00755443"/>
    <w:rsid w:val="0075566F"/>
    <w:rsid w:val="0075681B"/>
    <w:rsid w:val="007600F1"/>
    <w:rsid w:val="00760549"/>
    <w:rsid w:val="00760610"/>
    <w:rsid w:val="00760D5B"/>
    <w:rsid w:val="00761D28"/>
    <w:rsid w:val="00762AE6"/>
    <w:rsid w:val="0076337A"/>
    <w:rsid w:val="00763512"/>
    <w:rsid w:val="007635A0"/>
    <w:rsid w:val="00763C00"/>
    <w:rsid w:val="0076454D"/>
    <w:rsid w:val="00764EB8"/>
    <w:rsid w:val="00764F2A"/>
    <w:rsid w:val="00764F9B"/>
    <w:rsid w:val="00765167"/>
    <w:rsid w:val="007654B6"/>
    <w:rsid w:val="00766111"/>
    <w:rsid w:val="00766703"/>
    <w:rsid w:val="00766AE4"/>
    <w:rsid w:val="00766B4D"/>
    <w:rsid w:val="0076713A"/>
    <w:rsid w:val="0077069B"/>
    <w:rsid w:val="007708E9"/>
    <w:rsid w:val="00770A04"/>
    <w:rsid w:val="00771B39"/>
    <w:rsid w:val="007725A7"/>
    <w:rsid w:val="00772B85"/>
    <w:rsid w:val="00773947"/>
    <w:rsid w:val="0077420E"/>
    <w:rsid w:val="00774575"/>
    <w:rsid w:val="0077463C"/>
    <w:rsid w:val="00774983"/>
    <w:rsid w:val="00774B74"/>
    <w:rsid w:val="00774C63"/>
    <w:rsid w:val="00775DA4"/>
    <w:rsid w:val="00776A58"/>
    <w:rsid w:val="00776AE3"/>
    <w:rsid w:val="007770EA"/>
    <w:rsid w:val="00777A9B"/>
    <w:rsid w:val="0078023F"/>
    <w:rsid w:val="00780306"/>
    <w:rsid w:val="0078035A"/>
    <w:rsid w:val="007804B7"/>
    <w:rsid w:val="007805B8"/>
    <w:rsid w:val="007812D1"/>
    <w:rsid w:val="007812F8"/>
    <w:rsid w:val="00781376"/>
    <w:rsid w:val="007813D8"/>
    <w:rsid w:val="00781450"/>
    <w:rsid w:val="00781F5D"/>
    <w:rsid w:val="00782227"/>
    <w:rsid w:val="00782DA9"/>
    <w:rsid w:val="00782E21"/>
    <w:rsid w:val="00783004"/>
    <w:rsid w:val="00784323"/>
    <w:rsid w:val="00784659"/>
    <w:rsid w:val="0078482D"/>
    <w:rsid w:val="0078516E"/>
    <w:rsid w:val="00786913"/>
    <w:rsid w:val="00786F76"/>
    <w:rsid w:val="0078AA3E"/>
    <w:rsid w:val="00790160"/>
    <w:rsid w:val="00790480"/>
    <w:rsid w:val="00792458"/>
    <w:rsid w:val="00792955"/>
    <w:rsid w:val="0079391C"/>
    <w:rsid w:val="007947DE"/>
    <w:rsid w:val="00794E68"/>
    <w:rsid w:val="00795097"/>
    <w:rsid w:val="007953CD"/>
    <w:rsid w:val="00795A63"/>
    <w:rsid w:val="00796991"/>
    <w:rsid w:val="007969B4"/>
    <w:rsid w:val="00796DAF"/>
    <w:rsid w:val="00797D98"/>
    <w:rsid w:val="007A0521"/>
    <w:rsid w:val="007A1173"/>
    <w:rsid w:val="007A1581"/>
    <w:rsid w:val="007A1587"/>
    <w:rsid w:val="007A1AE8"/>
    <w:rsid w:val="007A2337"/>
    <w:rsid w:val="007A2449"/>
    <w:rsid w:val="007A27EB"/>
    <w:rsid w:val="007A2AB1"/>
    <w:rsid w:val="007A2D2C"/>
    <w:rsid w:val="007A3840"/>
    <w:rsid w:val="007A3889"/>
    <w:rsid w:val="007A3EB8"/>
    <w:rsid w:val="007A4A09"/>
    <w:rsid w:val="007A4D10"/>
    <w:rsid w:val="007A5365"/>
    <w:rsid w:val="007A5710"/>
    <w:rsid w:val="007A5919"/>
    <w:rsid w:val="007A61B0"/>
    <w:rsid w:val="007A6DA3"/>
    <w:rsid w:val="007B037B"/>
    <w:rsid w:val="007B124E"/>
    <w:rsid w:val="007B1410"/>
    <w:rsid w:val="007B1871"/>
    <w:rsid w:val="007B22C7"/>
    <w:rsid w:val="007B2B26"/>
    <w:rsid w:val="007B2C0A"/>
    <w:rsid w:val="007B2CA4"/>
    <w:rsid w:val="007B329A"/>
    <w:rsid w:val="007B3DA9"/>
    <w:rsid w:val="007B4061"/>
    <w:rsid w:val="007B43AC"/>
    <w:rsid w:val="007B454B"/>
    <w:rsid w:val="007B5981"/>
    <w:rsid w:val="007B5F9C"/>
    <w:rsid w:val="007B63A3"/>
    <w:rsid w:val="007B63D6"/>
    <w:rsid w:val="007B6750"/>
    <w:rsid w:val="007B6947"/>
    <w:rsid w:val="007B7551"/>
    <w:rsid w:val="007B7A87"/>
    <w:rsid w:val="007C0FAA"/>
    <w:rsid w:val="007C1152"/>
    <w:rsid w:val="007C1691"/>
    <w:rsid w:val="007C17AE"/>
    <w:rsid w:val="007C17E2"/>
    <w:rsid w:val="007C17FC"/>
    <w:rsid w:val="007C231B"/>
    <w:rsid w:val="007C378E"/>
    <w:rsid w:val="007C386A"/>
    <w:rsid w:val="007C3B09"/>
    <w:rsid w:val="007C3B9D"/>
    <w:rsid w:val="007C3EF3"/>
    <w:rsid w:val="007C40B5"/>
    <w:rsid w:val="007C4503"/>
    <w:rsid w:val="007C4565"/>
    <w:rsid w:val="007C4800"/>
    <w:rsid w:val="007C4D2F"/>
    <w:rsid w:val="007C5A81"/>
    <w:rsid w:val="007C5B53"/>
    <w:rsid w:val="007C5C4F"/>
    <w:rsid w:val="007C72CC"/>
    <w:rsid w:val="007C7A69"/>
    <w:rsid w:val="007D00C9"/>
    <w:rsid w:val="007D05BD"/>
    <w:rsid w:val="007D0B23"/>
    <w:rsid w:val="007D0C73"/>
    <w:rsid w:val="007D149C"/>
    <w:rsid w:val="007D1FCB"/>
    <w:rsid w:val="007D2337"/>
    <w:rsid w:val="007D27E7"/>
    <w:rsid w:val="007D3098"/>
    <w:rsid w:val="007D32BB"/>
    <w:rsid w:val="007D3798"/>
    <w:rsid w:val="007D3A7D"/>
    <w:rsid w:val="007D3D9C"/>
    <w:rsid w:val="007D3DD4"/>
    <w:rsid w:val="007D4C39"/>
    <w:rsid w:val="007D557F"/>
    <w:rsid w:val="007D5839"/>
    <w:rsid w:val="007D5FA5"/>
    <w:rsid w:val="007D6998"/>
    <w:rsid w:val="007E0003"/>
    <w:rsid w:val="007E0CB3"/>
    <w:rsid w:val="007E0D57"/>
    <w:rsid w:val="007E0D7D"/>
    <w:rsid w:val="007E1220"/>
    <w:rsid w:val="007E147C"/>
    <w:rsid w:val="007E18E0"/>
    <w:rsid w:val="007E1F21"/>
    <w:rsid w:val="007E2343"/>
    <w:rsid w:val="007E2477"/>
    <w:rsid w:val="007E2676"/>
    <w:rsid w:val="007E27D1"/>
    <w:rsid w:val="007E2CF0"/>
    <w:rsid w:val="007E31FA"/>
    <w:rsid w:val="007E34C5"/>
    <w:rsid w:val="007E3B3C"/>
    <w:rsid w:val="007E3F7C"/>
    <w:rsid w:val="007E4264"/>
    <w:rsid w:val="007E45ED"/>
    <w:rsid w:val="007E55B1"/>
    <w:rsid w:val="007E66C6"/>
    <w:rsid w:val="007E693F"/>
    <w:rsid w:val="007E73C7"/>
    <w:rsid w:val="007EE451"/>
    <w:rsid w:val="007EEB8E"/>
    <w:rsid w:val="007F0114"/>
    <w:rsid w:val="007F085D"/>
    <w:rsid w:val="007F1A15"/>
    <w:rsid w:val="007F1C50"/>
    <w:rsid w:val="007F3B44"/>
    <w:rsid w:val="007F3C3D"/>
    <w:rsid w:val="007F4104"/>
    <w:rsid w:val="007F4585"/>
    <w:rsid w:val="007F46EE"/>
    <w:rsid w:val="007F474D"/>
    <w:rsid w:val="007F47D3"/>
    <w:rsid w:val="007F4966"/>
    <w:rsid w:val="007F5727"/>
    <w:rsid w:val="007F5C56"/>
    <w:rsid w:val="007F7421"/>
    <w:rsid w:val="007F7597"/>
    <w:rsid w:val="007F77E5"/>
    <w:rsid w:val="007F7C41"/>
    <w:rsid w:val="007FEF8A"/>
    <w:rsid w:val="00800424"/>
    <w:rsid w:val="00800580"/>
    <w:rsid w:val="00801611"/>
    <w:rsid w:val="00801E86"/>
    <w:rsid w:val="00802FED"/>
    <w:rsid w:val="0080308B"/>
    <w:rsid w:val="00803687"/>
    <w:rsid w:val="00803AEE"/>
    <w:rsid w:val="00803C38"/>
    <w:rsid w:val="00804442"/>
    <w:rsid w:val="00804C0E"/>
    <w:rsid w:val="00804C95"/>
    <w:rsid w:val="0080537C"/>
    <w:rsid w:val="00805757"/>
    <w:rsid w:val="008068F6"/>
    <w:rsid w:val="00806AF3"/>
    <w:rsid w:val="00806F53"/>
    <w:rsid w:val="008109DB"/>
    <w:rsid w:val="00810F9B"/>
    <w:rsid w:val="008119F9"/>
    <w:rsid w:val="00811AAD"/>
    <w:rsid w:val="00811FB0"/>
    <w:rsid w:val="0081219F"/>
    <w:rsid w:val="00812378"/>
    <w:rsid w:val="00812785"/>
    <w:rsid w:val="00812884"/>
    <w:rsid w:val="008165EA"/>
    <w:rsid w:val="00816615"/>
    <w:rsid w:val="00816688"/>
    <w:rsid w:val="00816AA0"/>
    <w:rsid w:val="0081796F"/>
    <w:rsid w:val="008217D8"/>
    <w:rsid w:val="008218FA"/>
    <w:rsid w:val="0082201E"/>
    <w:rsid w:val="0082237A"/>
    <w:rsid w:val="00822639"/>
    <w:rsid w:val="00823A84"/>
    <w:rsid w:val="008245C5"/>
    <w:rsid w:val="00824F10"/>
    <w:rsid w:val="00825128"/>
    <w:rsid w:val="008252C2"/>
    <w:rsid w:val="00825742"/>
    <w:rsid w:val="00825A15"/>
    <w:rsid w:val="00825DAB"/>
    <w:rsid w:val="008265D6"/>
    <w:rsid w:val="008267D7"/>
    <w:rsid w:val="00826D6B"/>
    <w:rsid w:val="0082720B"/>
    <w:rsid w:val="00827356"/>
    <w:rsid w:val="008279D4"/>
    <w:rsid w:val="00830BEE"/>
    <w:rsid w:val="00830F72"/>
    <w:rsid w:val="0083143F"/>
    <w:rsid w:val="00831A57"/>
    <w:rsid w:val="00831C17"/>
    <w:rsid w:val="00831D42"/>
    <w:rsid w:val="00832313"/>
    <w:rsid w:val="00832A25"/>
    <w:rsid w:val="00832A90"/>
    <w:rsid w:val="00832CDB"/>
    <w:rsid w:val="00833304"/>
    <w:rsid w:val="0083342C"/>
    <w:rsid w:val="00833D16"/>
    <w:rsid w:val="00833E8C"/>
    <w:rsid w:val="00834BBC"/>
    <w:rsid w:val="00835AFD"/>
    <w:rsid w:val="008366E4"/>
    <w:rsid w:val="0083672E"/>
    <w:rsid w:val="00836C6C"/>
    <w:rsid w:val="008370F8"/>
    <w:rsid w:val="00837377"/>
    <w:rsid w:val="008377A3"/>
    <w:rsid w:val="00837DC5"/>
    <w:rsid w:val="008400D8"/>
    <w:rsid w:val="008402D5"/>
    <w:rsid w:val="0084151F"/>
    <w:rsid w:val="00841CF7"/>
    <w:rsid w:val="00841E57"/>
    <w:rsid w:val="00844040"/>
    <w:rsid w:val="0084450A"/>
    <w:rsid w:val="00845148"/>
    <w:rsid w:val="00845235"/>
    <w:rsid w:val="008452C0"/>
    <w:rsid w:val="00845AD0"/>
    <w:rsid w:val="00845C8D"/>
    <w:rsid w:val="00845F49"/>
    <w:rsid w:val="00846D8A"/>
    <w:rsid w:val="0084749A"/>
    <w:rsid w:val="008478D6"/>
    <w:rsid w:val="00847BEE"/>
    <w:rsid w:val="008501F1"/>
    <w:rsid w:val="00850AE5"/>
    <w:rsid w:val="00851229"/>
    <w:rsid w:val="0085136A"/>
    <w:rsid w:val="00851767"/>
    <w:rsid w:val="008519F3"/>
    <w:rsid w:val="00851A94"/>
    <w:rsid w:val="00851BFC"/>
    <w:rsid w:val="00852665"/>
    <w:rsid w:val="0085323C"/>
    <w:rsid w:val="008536B1"/>
    <w:rsid w:val="00853CEE"/>
    <w:rsid w:val="00853D6B"/>
    <w:rsid w:val="0085436E"/>
    <w:rsid w:val="00854A33"/>
    <w:rsid w:val="00854DE4"/>
    <w:rsid w:val="00856B0E"/>
    <w:rsid w:val="0085703B"/>
    <w:rsid w:val="00857074"/>
    <w:rsid w:val="008575A1"/>
    <w:rsid w:val="008602D1"/>
    <w:rsid w:val="00860656"/>
    <w:rsid w:val="00860A0D"/>
    <w:rsid w:val="0086246C"/>
    <w:rsid w:val="008624CD"/>
    <w:rsid w:val="008625A0"/>
    <w:rsid w:val="00863620"/>
    <w:rsid w:val="00863CAB"/>
    <w:rsid w:val="00863CD9"/>
    <w:rsid w:val="008642C7"/>
    <w:rsid w:val="00864A01"/>
    <w:rsid w:val="008656AE"/>
    <w:rsid w:val="008656F4"/>
    <w:rsid w:val="008658DA"/>
    <w:rsid w:val="008660E5"/>
    <w:rsid w:val="008663E0"/>
    <w:rsid w:val="0086706E"/>
    <w:rsid w:val="00867BAA"/>
    <w:rsid w:val="00870016"/>
    <w:rsid w:val="008710BB"/>
    <w:rsid w:val="0087234F"/>
    <w:rsid w:val="00872C98"/>
    <w:rsid w:val="00872CFB"/>
    <w:rsid w:val="008732EF"/>
    <w:rsid w:val="0087334F"/>
    <w:rsid w:val="00873556"/>
    <w:rsid w:val="00873B11"/>
    <w:rsid w:val="00873DA9"/>
    <w:rsid w:val="008743C2"/>
    <w:rsid w:val="00874500"/>
    <w:rsid w:val="008750F9"/>
    <w:rsid w:val="008752A8"/>
    <w:rsid w:val="00876075"/>
    <w:rsid w:val="008760AF"/>
    <w:rsid w:val="008763FC"/>
    <w:rsid w:val="008764CA"/>
    <w:rsid w:val="00877BF3"/>
    <w:rsid w:val="0087EF9C"/>
    <w:rsid w:val="00880476"/>
    <w:rsid w:val="00880E85"/>
    <w:rsid w:val="0088117C"/>
    <w:rsid w:val="008814CA"/>
    <w:rsid w:val="00883B40"/>
    <w:rsid w:val="00883D5D"/>
    <w:rsid w:val="00884A2C"/>
    <w:rsid w:val="00885301"/>
    <w:rsid w:val="00886DCD"/>
    <w:rsid w:val="008900BA"/>
    <w:rsid w:val="008903E4"/>
    <w:rsid w:val="0089040E"/>
    <w:rsid w:val="00890594"/>
    <w:rsid w:val="008905D0"/>
    <w:rsid w:val="0089068E"/>
    <w:rsid w:val="008908D5"/>
    <w:rsid w:val="00892336"/>
    <w:rsid w:val="00892376"/>
    <w:rsid w:val="00892E03"/>
    <w:rsid w:val="00893307"/>
    <w:rsid w:val="008934AA"/>
    <w:rsid w:val="00893FB3"/>
    <w:rsid w:val="00894E2B"/>
    <w:rsid w:val="00895E62"/>
    <w:rsid w:val="008962C2"/>
    <w:rsid w:val="0089678C"/>
    <w:rsid w:val="00896C57"/>
    <w:rsid w:val="00897012"/>
    <w:rsid w:val="0089714B"/>
    <w:rsid w:val="008977D4"/>
    <w:rsid w:val="00897A28"/>
    <w:rsid w:val="00897BD2"/>
    <w:rsid w:val="008A2CF1"/>
    <w:rsid w:val="008A3DEB"/>
    <w:rsid w:val="008A425B"/>
    <w:rsid w:val="008A430D"/>
    <w:rsid w:val="008A44B4"/>
    <w:rsid w:val="008A47FE"/>
    <w:rsid w:val="008A51FE"/>
    <w:rsid w:val="008A572C"/>
    <w:rsid w:val="008A60E4"/>
    <w:rsid w:val="008A6748"/>
    <w:rsid w:val="008A6BC8"/>
    <w:rsid w:val="008A6EA6"/>
    <w:rsid w:val="008A727A"/>
    <w:rsid w:val="008A7733"/>
    <w:rsid w:val="008A7B65"/>
    <w:rsid w:val="008B0CC7"/>
    <w:rsid w:val="008B1531"/>
    <w:rsid w:val="008B22E9"/>
    <w:rsid w:val="008B3566"/>
    <w:rsid w:val="008B3F71"/>
    <w:rsid w:val="008B4728"/>
    <w:rsid w:val="008B4D50"/>
    <w:rsid w:val="008B4EBD"/>
    <w:rsid w:val="008B584E"/>
    <w:rsid w:val="008B7214"/>
    <w:rsid w:val="008B721B"/>
    <w:rsid w:val="008B72D9"/>
    <w:rsid w:val="008B747F"/>
    <w:rsid w:val="008B75F0"/>
    <w:rsid w:val="008B7772"/>
    <w:rsid w:val="008B77C8"/>
    <w:rsid w:val="008B7A22"/>
    <w:rsid w:val="008B7A3E"/>
    <w:rsid w:val="008B7C95"/>
    <w:rsid w:val="008C02D6"/>
    <w:rsid w:val="008C087E"/>
    <w:rsid w:val="008C0A7F"/>
    <w:rsid w:val="008C1008"/>
    <w:rsid w:val="008C2121"/>
    <w:rsid w:val="008C2D11"/>
    <w:rsid w:val="008C4F74"/>
    <w:rsid w:val="008C5207"/>
    <w:rsid w:val="008C5B02"/>
    <w:rsid w:val="008C5BA9"/>
    <w:rsid w:val="008C5CD8"/>
    <w:rsid w:val="008C66F7"/>
    <w:rsid w:val="008C67C1"/>
    <w:rsid w:val="008C7056"/>
    <w:rsid w:val="008C7563"/>
    <w:rsid w:val="008D01C1"/>
    <w:rsid w:val="008D0A52"/>
    <w:rsid w:val="008D0B4A"/>
    <w:rsid w:val="008D0BA5"/>
    <w:rsid w:val="008D0F44"/>
    <w:rsid w:val="008D24E2"/>
    <w:rsid w:val="008D2C74"/>
    <w:rsid w:val="008D2FB1"/>
    <w:rsid w:val="008D30EE"/>
    <w:rsid w:val="008D3385"/>
    <w:rsid w:val="008D42FF"/>
    <w:rsid w:val="008D4470"/>
    <w:rsid w:val="008D4784"/>
    <w:rsid w:val="008D4BC3"/>
    <w:rsid w:val="008D4E12"/>
    <w:rsid w:val="008D4ED6"/>
    <w:rsid w:val="008D5993"/>
    <w:rsid w:val="008D5997"/>
    <w:rsid w:val="008D7061"/>
    <w:rsid w:val="008D723E"/>
    <w:rsid w:val="008D7531"/>
    <w:rsid w:val="008D7709"/>
    <w:rsid w:val="008D77A7"/>
    <w:rsid w:val="008E0113"/>
    <w:rsid w:val="008E08AE"/>
    <w:rsid w:val="008E09B0"/>
    <w:rsid w:val="008E0E5B"/>
    <w:rsid w:val="008E13E6"/>
    <w:rsid w:val="008E2249"/>
    <w:rsid w:val="008E2D5D"/>
    <w:rsid w:val="008E3B32"/>
    <w:rsid w:val="008E3E07"/>
    <w:rsid w:val="008E3E5F"/>
    <w:rsid w:val="008E3EB3"/>
    <w:rsid w:val="008E42BE"/>
    <w:rsid w:val="008E46BF"/>
    <w:rsid w:val="008E52A2"/>
    <w:rsid w:val="008E5957"/>
    <w:rsid w:val="008E5A6B"/>
    <w:rsid w:val="008E5BE6"/>
    <w:rsid w:val="008E6858"/>
    <w:rsid w:val="008E7045"/>
    <w:rsid w:val="008E7114"/>
    <w:rsid w:val="008E78A5"/>
    <w:rsid w:val="008F015F"/>
    <w:rsid w:val="008F01F1"/>
    <w:rsid w:val="008F09A3"/>
    <w:rsid w:val="008F0ADA"/>
    <w:rsid w:val="008F0C47"/>
    <w:rsid w:val="008F0ED1"/>
    <w:rsid w:val="008F3093"/>
    <w:rsid w:val="008F3586"/>
    <w:rsid w:val="008F3F19"/>
    <w:rsid w:val="008F40BD"/>
    <w:rsid w:val="008F6014"/>
    <w:rsid w:val="008F61AC"/>
    <w:rsid w:val="008F624A"/>
    <w:rsid w:val="008F63E3"/>
    <w:rsid w:val="008F6872"/>
    <w:rsid w:val="008F6A76"/>
    <w:rsid w:val="008F6CA2"/>
    <w:rsid w:val="008F714C"/>
    <w:rsid w:val="00900DAF"/>
    <w:rsid w:val="00901ED1"/>
    <w:rsid w:val="009020D4"/>
    <w:rsid w:val="009045AE"/>
    <w:rsid w:val="009049CA"/>
    <w:rsid w:val="0090509F"/>
    <w:rsid w:val="009052E6"/>
    <w:rsid w:val="00905597"/>
    <w:rsid w:val="00905F5E"/>
    <w:rsid w:val="009067DF"/>
    <w:rsid w:val="00906FA4"/>
    <w:rsid w:val="009103B9"/>
    <w:rsid w:val="0091109C"/>
    <w:rsid w:val="00911C18"/>
    <w:rsid w:val="00911CFC"/>
    <w:rsid w:val="00911D8D"/>
    <w:rsid w:val="009124FD"/>
    <w:rsid w:val="0091263B"/>
    <w:rsid w:val="0091297A"/>
    <w:rsid w:val="00912F69"/>
    <w:rsid w:val="009138CA"/>
    <w:rsid w:val="00913EFF"/>
    <w:rsid w:val="00914D18"/>
    <w:rsid w:val="00915A2A"/>
    <w:rsid w:val="009163F9"/>
    <w:rsid w:val="0091698E"/>
    <w:rsid w:val="009173A3"/>
    <w:rsid w:val="00917F96"/>
    <w:rsid w:val="00920072"/>
    <w:rsid w:val="009200C7"/>
    <w:rsid w:val="009203DC"/>
    <w:rsid w:val="00920B75"/>
    <w:rsid w:val="0092190E"/>
    <w:rsid w:val="0092238C"/>
    <w:rsid w:val="00922B12"/>
    <w:rsid w:val="0092304A"/>
    <w:rsid w:val="0092312F"/>
    <w:rsid w:val="00923437"/>
    <w:rsid w:val="009237E9"/>
    <w:rsid w:val="009240F7"/>
    <w:rsid w:val="009245ED"/>
    <w:rsid w:val="009248AA"/>
    <w:rsid w:val="009248B6"/>
    <w:rsid w:val="00924B70"/>
    <w:rsid w:val="0092506A"/>
    <w:rsid w:val="00925388"/>
    <w:rsid w:val="00925FE4"/>
    <w:rsid w:val="009265A7"/>
    <w:rsid w:val="0092671E"/>
    <w:rsid w:val="00927DCA"/>
    <w:rsid w:val="00927E3F"/>
    <w:rsid w:val="0093020A"/>
    <w:rsid w:val="009302DD"/>
    <w:rsid w:val="00930F9A"/>
    <w:rsid w:val="009316C1"/>
    <w:rsid w:val="00932DA2"/>
    <w:rsid w:val="00933A5A"/>
    <w:rsid w:val="00933C8B"/>
    <w:rsid w:val="00933D6D"/>
    <w:rsid w:val="009361FD"/>
    <w:rsid w:val="009367B7"/>
    <w:rsid w:val="0093697D"/>
    <w:rsid w:val="009372E7"/>
    <w:rsid w:val="00937D41"/>
    <w:rsid w:val="00940F64"/>
    <w:rsid w:val="00941505"/>
    <w:rsid w:val="0094222C"/>
    <w:rsid w:val="009424BB"/>
    <w:rsid w:val="00942BC8"/>
    <w:rsid w:val="00943A41"/>
    <w:rsid w:val="00944671"/>
    <w:rsid w:val="00944800"/>
    <w:rsid w:val="009457D8"/>
    <w:rsid w:val="00945E79"/>
    <w:rsid w:val="00946AFF"/>
    <w:rsid w:val="009473FF"/>
    <w:rsid w:val="00947C00"/>
    <w:rsid w:val="009507BC"/>
    <w:rsid w:val="00950CB0"/>
    <w:rsid w:val="00951267"/>
    <w:rsid w:val="009518D7"/>
    <w:rsid w:val="00952AFF"/>
    <w:rsid w:val="009532EA"/>
    <w:rsid w:val="00953696"/>
    <w:rsid w:val="0095380C"/>
    <w:rsid w:val="00954163"/>
    <w:rsid w:val="009541D2"/>
    <w:rsid w:val="00954697"/>
    <w:rsid w:val="009548AA"/>
    <w:rsid w:val="009549BE"/>
    <w:rsid w:val="00954A89"/>
    <w:rsid w:val="00954EA7"/>
    <w:rsid w:val="009552AC"/>
    <w:rsid w:val="009555F2"/>
    <w:rsid w:val="0095712B"/>
    <w:rsid w:val="00960103"/>
    <w:rsid w:val="00960134"/>
    <w:rsid w:val="0096060A"/>
    <w:rsid w:val="00961355"/>
    <w:rsid w:val="00961B39"/>
    <w:rsid w:val="00962BD9"/>
    <w:rsid w:val="00963131"/>
    <w:rsid w:val="009631C6"/>
    <w:rsid w:val="009634BD"/>
    <w:rsid w:val="0096352E"/>
    <w:rsid w:val="00964159"/>
    <w:rsid w:val="0096437C"/>
    <w:rsid w:val="009645CC"/>
    <w:rsid w:val="00964D10"/>
    <w:rsid w:val="00965177"/>
    <w:rsid w:val="00966205"/>
    <w:rsid w:val="00966621"/>
    <w:rsid w:val="00966A5E"/>
    <w:rsid w:val="00967C6E"/>
    <w:rsid w:val="00967E4E"/>
    <w:rsid w:val="00967F5D"/>
    <w:rsid w:val="00970D0A"/>
    <w:rsid w:val="00971243"/>
    <w:rsid w:val="009712C8"/>
    <w:rsid w:val="009718C0"/>
    <w:rsid w:val="00972E9A"/>
    <w:rsid w:val="00973CA6"/>
    <w:rsid w:val="00974543"/>
    <w:rsid w:val="00974545"/>
    <w:rsid w:val="00974C78"/>
    <w:rsid w:val="00974E5B"/>
    <w:rsid w:val="00975672"/>
    <w:rsid w:val="00975A63"/>
    <w:rsid w:val="00976051"/>
    <w:rsid w:val="0097616F"/>
    <w:rsid w:val="009761DB"/>
    <w:rsid w:val="00976FB2"/>
    <w:rsid w:val="00977268"/>
    <w:rsid w:val="00980600"/>
    <w:rsid w:val="009806B9"/>
    <w:rsid w:val="009807F0"/>
    <w:rsid w:val="00980863"/>
    <w:rsid w:val="00980AE4"/>
    <w:rsid w:val="00980C4A"/>
    <w:rsid w:val="00981484"/>
    <w:rsid w:val="009816D4"/>
    <w:rsid w:val="00981B5A"/>
    <w:rsid w:val="0098278B"/>
    <w:rsid w:val="00983985"/>
    <w:rsid w:val="00984300"/>
    <w:rsid w:val="0098437D"/>
    <w:rsid w:val="00985790"/>
    <w:rsid w:val="009865BD"/>
    <w:rsid w:val="00986648"/>
    <w:rsid w:val="00986C87"/>
    <w:rsid w:val="00986E00"/>
    <w:rsid w:val="00986FF9"/>
    <w:rsid w:val="00987095"/>
    <w:rsid w:val="0098773F"/>
    <w:rsid w:val="0098789F"/>
    <w:rsid w:val="009900B0"/>
    <w:rsid w:val="0099058A"/>
    <w:rsid w:val="009907A0"/>
    <w:rsid w:val="00990A5A"/>
    <w:rsid w:val="00990ECF"/>
    <w:rsid w:val="00991159"/>
    <w:rsid w:val="009924D3"/>
    <w:rsid w:val="00992F98"/>
    <w:rsid w:val="0099305B"/>
    <w:rsid w:val="0099362B"/>
    <w:rsid w:val="0099397B"/>
    <w:rsid w:val="00994193"/>
    <w:rsid w:val="00994237"/>
    <w:rsid w:val="0099517E"/>
    <w:rsid w:val="0099540F"/>
    <w:rsid w:val="009956C9"/>
    <w:rsid w:val="00995C41"/>
    <w:rsid w:val="00995FD4"/>
    <w:rsid w:val="00995FE7"/>
    <w:rsid w:val="0099693F"/>
    <w:rsid w:val="00996F2E"/>
    <w:rsid w:val="009971E9"/>
    <w:rsid w:val="009A00BD"/>
    <w:rsid w:val="009A0A33"/>
    <w:rsid w:val="009A0BD2"/>
    <w:rsid w:val="009A1A87"/>
    <w:rsid w:val="009A1F29"/>
    <w:rsid w:val="009A27B4"/>
    <w:rsid w:val="009A27B8"/>
    <w:rsid w:val="009A2A06"/>
    <w:rsid w:val="009A2CE2"/>
    <w:rsid w:val="009A331D"/>
    <w:rsid w:val="009A380B"/>
    <w:rsid w:val="009A3E45"/>
    <w:rsid w:val="009A439F"/>
    <w:rsid w:val="009A4B9A"/>
    <w:rsid w:val="009A4BB0"/>
    <w:rsid w:val="009A4D10"/>
    <w:rsid w:val="009A6932"/>
    <w:rsid w:val="009A69D7"/>
    <w:rsid w:val="009A6AF7"/>
    <w:rsid w:val="009A75A4"/>
    <w:rsid w:val="009A7D0F"/>
    <w:rsid w:val="009AB65A"/>
    <w:rsid w:val="009B097D"/>
    <w:rsid w:val="009B0DCE"/>
    <w:rsid w:val="009B13E8"/>
    <w:rsid w:val="009B15D5"/>
    <w:rsid w:val="009B1B85"/>
    <w:rsid w:val="009B1C76"/>
    <w:rsid w:val="009B1E98"/>
    <w:rsid w:val="009B1F07"/>
    <w:rsid w:val="009B253E"/>
    <w:rsid w:val="009B29B9"/>
    <w:rsid w:val="009B35D7"/>
    <w:rsid w:val="009B4975"/>
    <w:rsid w:val="009B5647"/>
    <w:rsid w:val="009B5E8E"/>
    <w:rsid w:val="009B628F"/>
    <w:rsid w:val="009B72D5"/>
    <w:rsid w:val="009B73E3"/>
    <w:rsid w:val="009B7663"/>
    <w:rsid w:val="009B7E0F"/>
    <w:rsid w:val="009C032F"/>
    <w:rsid w:val="009C09FB"/>
    <w:rsid w:val="009C1044"/>
    <w:rsid w:val="009C1458"/>
    <w:rsid w:val="009C22CE"/>
    <w:rsid w:val="009C2662"/>
    <w:rsid w:val="009C299D"/>
    <w:rsid w:val="009C2D29"/>
    <w:rsid w:val="009C2E84"/>
    <w:rsid w:val="009C312B"/>
    <w:rsid w:val="009C36A3"/>
    <w:rsid w:val="009C38DA"/>
    <w:rsid w:val="009C3B9E"/>
    <w:rsid w:val="009C3D14"/>
    <w:rsid w:val="009C3EE0"/>
    <w:rsid w:val="009C45EC"/>
    <w:rsid w:val="009C5B48"/>
    <w:rsid w:val="009C5F2A"/>
    <w:rsid w:val="009C64EF"/>
    <w:rsid w:val="009C774D"/>
    <w:rsid w:val="009C7E7E"/>
    <w:rsid w:val="009D00DA"/>
    <w:rsid w:val="009D03DB"/>
    <w:rsid w:val="009D0993"/>
    <w:rsid w:val="009D23D5"/>
    <w:rsid w:val="009D2425"/>
    <w:rsid w:val="009D544B"/>
    <w:rsid w:val="009D5DD6"/>
    <w:rsid w:val="009D6D01"/>
    <w:rsid w:val="009D70A2"/>
    <w:rsid w:val="009D72A3"/>
    <w:rsid w:val="009D7C88"/>
    <w:rsid w:val="009E03BD"/>
    <w:rsid w:val="009E0748"/>
    <w:rsid w:val="009E0B44"/>
    <w:rsid w:val="009E10B6"/>
    <w:rsid w:val="009E1B6F"/>
    <w:rsid w:val="009E1C21"/>
    <w:rsid w:val="009E205E"/>
    <w:rsid w:val="009E2904"/>
    <w:rsid w:val="009E41BE"/>
    <w:rsid w:val="009E492D"/>
    <w:rsid w:val="009E4D70"/>
    <w:rsid w:val="009E6175"/>
    <w:rsid w:val="009E6C4F"/>
    <w:rsid w:val="009E6ECC"/>
    <w:rsid w:val="009E7A36"/>
    <w:rsid w:val="009E7FA5"/>
    <w:rsid w:val="009F0414"/>
    <w:rsid w:val="009F0503"/>
    <w:rsid w:val="009F0E3F"/>
    <w:rsid w:val="009F1798"/>
    <w:rsid w:val="009F19BA"/>
    <w:rsid w:val="009F1AD6"/>
    <w:rsid w:val="009F2180"/>
    <w:rsid w:val="009F23BA"/>
    <w:rsid w:val="009F44BE"/>
    <w:rsid w:val="009F491A"/>
    <w:rsid w:val="009F4C3A"/>
    <w:rsid w:val="009F4C7A"/>
    <w:rsid w:val="009F56FF"/>
    <w:rsid w:val="009F5A57"/>
    <w:rsid w:val="009F67C0"/>
    <w:rsid w:val="009F6B12"/>
    <w:rsid w:val="009F7181"/>
    <w:rsid w:val="009F730F"/>
    <w:rsid w:val="009F760D"/>
    <w:rsid w:val="00A01AEF"/>
    <w:rsid w:val="00A01E02"/>
    <w:rsid w:val="00A02624"/>
    <w:rsid w:val="00A02BB6"/>
    <w:rsid w:val="00A02EF4"/>
    <w:rsid w:val="00A02F41"/>
    <w:rsid w:val="00A0331E"/>
    <w:rsid w:val="00A03499"/>
    <w:rsid w:val="00A04B82"/>
    <w:rsid w:val="00A04FC8"/>
    <w:rsid w:val="00A05E19"/>
    <w:rsid w:val="00A06606"/>
    <w:rsid w:val="00A07D25"/>
    <w:rsid w:val="00A07FDD"/>
    <w:rsid w:val="00A10725"/>
    <w:rsid w:val="00A11182"/>
    <w:rsid w:val="00A1119B"/>
    <w:rsid w:val="00A1122B"/>
    <w:rsid w:val="00A12336"/>
    <w:rsid w:val="00A123CF"/>
    <w:rsid w:val="00A12700"/>
    <w:rsid w:val="00A12B1D"/>
    <w:rsid w:val="00A12C1E"/>
    <w:rsid w:val="00A13040"/>
    <w:rsid w:val="00A13269"/>
    <w:rsid w:val="00A134C2"/>
    <w:rsid w:val="00A13AED"/>
    <w:rsid w:val="00A146BE"/>
    <w:rsid w:val="00A147FF"/>
    <w:rsid w:val="00A14A19"/>
    <w:rsid w:val="00A14C39"/>
    <w:rsid w:val="00A14EF3"/>
    <w:rsid w:val="00A1536C"/>
    <w:rsid w:val="00A15C08"/>
    <w:rsid w:val="00A167F7"/>
    <w:rsid w:val="00A16E8C"/>
    <w:rsid w:val="00A1725B"/>
    <w:rsid w:val="00A17A4F"/>
    <w:rsid w:val="00A17D9C"/>
    <w:rsid w:val="00A20C5B"/>
    <w:rsid w:val="00A21434"/>
    <w:rsid w:val="00A2153D"/>
    <w:rsid w:val="00A216DA"/>
    <w:rsid w:val="00A2234F"/>
    <w:rsid w:val="00A22595"/>
    <w:rsid w:val="00A22A3F"/>
    <w:rsid w:val="00A22B8D"/>
    <w:rsid w:val="00A23165"/>
    <w:rsid w:val="00A23309"/>
    <w:rsid w:val="00A2367C"/>
    <w:rsid w:val="00A239D5"/>
    <w:rsid w:val="00A243BF"/>
    <w:rsid w:val="00A24932"/>
    <w:rsid w:val="00A24CE9"/>
    <w:rsid w:val="00A24DCE"/>
    <w:rsid w:val="00A250FF"/>
    <w:rsid w:val="00A252BD"/>
    <w:rsid w:val="00A25655"/>
    <w:rsid w:val="00A25830"/>
    <w:rsid w:val="00A26441"/>
    <w:rsid w:val="00A2700F"/>
    <w:rsid w:val="00A2706D"/>
    <w:rsid w:val="00A2709F"/>
    <w:rsid w:val="00A27551"/>
    <w:rsid w:val="00A277DD"/>
    <w:rsid w:val="00A27F7D"/>
    <w:rsid w:val="00A304BB"/>
    <w:rsid w:val="00A319D1"/>
    <w:rsid w:val="00A31AB1"/>
    <w:rsid w:val="00A3335C"/>
    <w:rsid w:val="00A33A63"/>
    <w:rsid w:val="00A33AAF"/>
    <w:rsid w:val="00A33FAF"/>
    <w:rsid w:val="00A344BA"/>
    <w:rsid w:val="00A34562"/>
    <w:rsid w:val="00A34640"/>
    <w:rsid w:val="00A35A18"/>
    <w:rsid w:val="00A35CE6"/>
    <w:rsid w:val="00A35DB5"/>
    <w:rsid w:val="00A35E6D"/>
    <w:rsid w:val="00A3653A"/>
    <w:rsid w:val="00A3678D"/>
    <w:rsid w:val="00A36A5F"/>
    <w:rsid w:val="00A36BFC"/>
    <w:rsid w:val="00A371AA"/>
    <w:rsid w:val="00A37B52"/>
    <w:rsid w:val="00A37D81"/>
    <w:rsid w:val="00A404C1"/>
    <w:rsid w:val="00A40AF1"/>
    <w:rsid w:val="00A410C7"/>
    <w:rsid w:val="00A4171C"/>
    <w:rsid w:val="00A4227F"/>
    <w:rsid w:val="00A4354F"/>
    <w:rsid w:val="00A436ED"/>
    <w:rsid w:val="00A43D95"/>
    <w:rsid w:val="00A447F4"/>
    <w:rsid w:val="00A44C4E"/>
    <w:rsid w:val="00A454EA"/>
    <w:rsid w:val="00A457E5"/>
    <w:rsid w:val="00A468D6"/>
    <w:rsid w:val="00A46930"/>
    <w:rsid w:val="00A46F37"/>
    <w:rsid w:val="00A47232"/>
    <w:rsid w:val="00A501D3"/>
    <w:rsid w:val="00A50484"/>
    <w:rsid w:val="00A5168E"/>
    <w:rsid w:val="00A5222C"/>
    <w:rsid w:val="00A52242"/>
    <w:rsid w:val="00A52D7E"/>
    <w:rsid w:val="00A539C1"/>
    <w:rsid w:val="00A539FC"/>
    <w:rsid w:val="00A53DE3"/>
    <w:rsid w:val="00A53EC2"/>
    <w:rsid w:val="00A542E0"/>
    <w:rsid w:val="00A54371"/>
    <w:rsid w:val="00A546E2"/>
    <w:rsid w:val="00A54793"/>
    <w:rsid w:val="00A54A38"/>
    <w:rsid w:val="00A54AF8"/>
    <w:rsid w:val="00A5548D"/>
    <w:rsid w:val="00A55950"/>
    <w:rsid w:val="00A55E30"/>
    <w:rsid w:val="00A56767"/>
    <w:rsid w:val="00A56D95"/>
    <w:rsid w:val="00A57B7A"/>
    <w:rsid w:val="00A57F7A"/>
    <w:rsid w:val="00A6031D"/>
    <w:rsid w:val="00A60A95"/>
    <w:rsid w:val="00A616D6"/>
    <w:rsid w:val="00A61830"/>
    <w:rsid w:val="00A61C33"/>
    <w:rsid w:val="00A62A90"/>
    <w:rsid w:val="00A63427"/>
    <w:rsid w:val="00A6364A"/>
    <w:rsid w:val="00A645FD"/>
    <w:rsid w:val="00A652DA"/>
    <w:rsid w:val="00A6573D"/>
    <w:rsid w:val="00A65D7D"/>
    <w:rsid w:val="00A65DB0"/>
    <w:rsid w:val="00A65E71"/>
    <w:rsid w:val="00A660FE"/>
    <w:rsid w:val="00A67029"/>
    <w:rsid w:val="00A67258"/>
    <w:rsid w:val="00A67A42"/>
    <w:rsid w:val="00A67CE2"/>
    <w:rsid w:val="00A67D56"/>
    <w:rsid w:val="00A704C9"/>
    <w:rsid w:val="00A710EA"/>
    <w:rsid w:val="00A715C5"/>
    <w:rsid w:val="00A71868"/>
    <w:rsid w:val="00A719BB"/>
    <w:rsid w:val="00A719E4"/>
    <w:rsid w:val="00A71C6C"/>
    <w:rsid w:val="00A72C35"/>
    <w:rsid w:val="00A72C4F"/>
    <w:rsid w:val="00A740C1"/>
    <w:rsid w:val="00A74799"/>
    <w:rsid w:val="00A747D5"/>
    <w:rsid w:val="00A74FF2"/>
    <w:rsid w:val="00A75BEB"/>
    <w:rsid w:val="00A76ACE"/>
    <w:rsid w:val="00A76ED7"/>
    <w:rsid w:val="00A77841"/>
    <w:rsid w:val="00A778E7"/>
    <w:rsid w:val="00A77CB1"/>
    <w:rsid w:val="00A80071"/>
    <w:rsid w:val="00A807E6"/>
    <w:rsid w:val="00A80A7E"/>
    <w:rsid w:val="00A812E4"/>
    <w:rsid w:val="00A813A8"/>
    <w:rsid w:val="00A816B1"/>
    <w:rsid w:val="00A816EB"/>
    <w:rsid w:val="00A81DF1"/>
    <w:rsid w:val="00A8298E"/>
    <w:rsid w:val="00A82BCD"/>
    <w:rsid w:val="00A82D96"/>
    <w:rsid w:val="00A83756"/>
    <w:rsid w:val="00A8386A"/>
    <w:rsid w:val="00A838F4"/>
    <w:rsid w:val="00A841A7"/>
    <w:rsid w:val="00A846C6"/>
    <w:rsid w:val="00A84EBC"/>
    <w:rsid w:val="00A85ED7"/>
    <w:rsid w:val="00A85F03"/>
    <w:rsid w:val="00A872B8"/>
    <w:rsid w:val="00A87DCD"/>
    <w:rsid w:val="00A9083B"/>
    <w:rsid w:val="00A90D6B"/>
    <w:rsid w:val="00A9125E"/>
    <w:rsid w:val="00A919A3"/>
    <w:rsid w:val="00A921B5"/>
    <w:rsid w:val="00A923BD"/>
    <w:rsid w:val="00A92871"/>
    <w:rsid w:val="00A92AF2"/>
    <w:rsid w:val="00A93342"/>
    <w:rsid w:val="00A9362A"/>
    <w:rsid w:val="00A93F90"/>
    <w:rsid w:val="00A9405E"/>
    <w:rsid w:val="00A944AB"/>
    <w:rsid w:val="00A94F86"/>
    <w:rsid w:val="00A957FF"/>
    <w:rsid w:val="00A95957"/>
    <w:rsid w:val="00A95CAD"/>
    <w:rsid w:val="00A966E9"/>
    <w:rsid w:val="00A96927"/>
    <w:rsid w:val="00A96AB6"/>
    <w:rsid w:val="00A96F93"/>
    <w:rsid w:val="00A97E03"/>
    <w:rsid w:val="00AA02BD"/>
    <w:rsid w:val="00AA0CD8"/>
    <w:rsid w:val="00AA14BE"/>
    <w:rsid w:val="00AA1B53"/>
    <w:rsid w:val="00AA2D51"/>
    <w:rsid w:val="00AA2E93"/>
    <w:rsid w:val="00AA2FD0"/>
    <w:rsid w:val="00AA31C1"/>
    <w:rsid w:val="00AA380E"/>
    <w:rsid w:val="00AA4EFE"/>
    <w:rsid w:val="00AA5138"/>
    <w:rsid w:val="00AA55B0"/>
    <w:rsid w:val="00AA5789"/>
    <w:rsid w:val="00AA614B"/>
    <w:rsid w:val="00AA6536"/>
    <w:rsid w:val="00AA687E"/>
    <w:rsid w:val="00AA6B68"/>
    <w:rsid w:val="00AA72D7"/>
    <w:rsid w:val="00AA74ED"/>
    <w:rsid w:val="00AA77CA"/>
    <w:rsid w:val="00AA796E"/>
    <w:rsid w:val="00AB033E"/>
    <w:rsid w:val="00AB1503"/>
    <w:rsid w:val="00AB1659"/>
    <w:rsid w:val="00AB1B86"/>
    <w:rsid w:val="00AB1E93"/>
    <w:rsid w:val="00AB3380"/>
    <w:rsid w:val="00AB36CD"/>
    <w:rsid w:val="00AB4755"/>
    <w:rsid w:val="00AB493B"/>
    <w:rsid w:val="00AB51ED"/>
    <w:rsid w:val="00AB5360"/>
    <w:rsid w:val="00AB5B12"/>
    <w:rsid w:val="00AB5B26"/>
    <w:rsid w:val="00AB6454"/>
    <w:rsid w:val="00AB6B35"/>
    <w:rsid w:val="00AB7323"/>
    <w:rsid w:val="00AB7DF1"/>
    <w:rsid w:val="00AB7EAE"/>
    <w:rsid w:val="00AC0AF5"/>
    <w:rsid w:val="00AC12CD"/>
    <w:rsid w:val="00AC1932"/>
    <w:rsid w:val="00AC1DB3"/>
    <w:rsid w:val="00AC1E64"/>
    <w:rsid w:val="00AC2129"/>
    <w:rsid w:val="00AC275B"/>
    <w:rsid w:val="00AC27EE"/>
    <w:rsid w:val="00AC2C84"/>
    <w:rsid w:val="00AC31CF"/>
    <w:rsid w:val="00AC3206"/>
    <w:rsid w:val="00AC34F9"/>
    <w:rsid w:val="00AC37C8"/>
    <w:rsid w:val="00AC3ABC"/>
    <w:rsid w:val="00AC434E"/>
    <w:rsid w:val="00AC43C6"/>
    <w:rsid w:val="00AC4411"/>
    <w:rsid w:val="00AC4538"/>
    <w:rsid w:val="00AC4C95"/>
    <w:rsid w:val="00AC5FE3"/>
    <w:rsid w:val="00AC62BF"/>
    <w:rsid w:val="00AC6553"/>
    <w:rsid w:val="00AC700E"/>
    <w:rsid w:val="00AC7D8C"/>
    <w:rsid w:val="00AD0240"/>
    <w:rsid w:val="00AD09FE"/>
    <w:rsid w:val="00AD1A70"/>
    <w:rsid w:val="00AD207E"/>
    <w:rsid w:val="00AD2233"/>
    <w:rsid w:val="00AD2E6B"/>
    <w:rsid w:val="00AD3D7F"/>
    <w:rsid w:val="00AD4453"/>
    <w:rsid w:val="00AD481E"/>
    <w:rsid w:val="00AD4C8A"/>
    <w:rsid w:val="00AD4DE8"/>
    <w:rsid w:val="00AD58C6"/>
    <w:rsid w:val="00AD5BBB"/>
    <w:rsid w:val="00AE002C"/>
    <w:rsid w:val="00AE0044"/>
    <w:rsid w:val="00AE0CB4"/>
    <w:rsid w:val="00AE26A1"/>
    <w:rsid w:val="00AE335B"/>
    <w:rsid w:val="00AE4575"/>
    <w:rsid w:val="00AE4A50"/>
    <w:rsid w:val="00AE50CD"/>
    <w:rsid w:val="00AE5150"/>
    <w:rsid w:val="00AE542B"/>
    <w:rsid w:val="00AE6A4F"/>
    <w:rsid w:val="00AE70F9"/>
    <w:rsid w:val="00AE7351"/>
    <w:rsid w:val="00AE7857"/>
    <w:rsid w:val="00AE7DC2"/>
    <w:rsid w:val="00AE7FAA"/>
    <w:rsid w:val="00AF0119"/>
    <w:rsid w:val="00AF0E34"/>
    <w:rsid w:val="00AF11DF"/>
    <w:rsid w:val="00AF168E"/>
    <w:rsid w:val="00AF1941"/>
    <w:rsid w:val="00AF1D25"/>
    <w:rsid w:val="00AF2F30"/>
    <w:rsid w:val="00AF30EC"/>
    <w:rsid w:val="00AF33AB"/>
    <w:rsid w:val="00AF3BBA"/>
    <w:rsid w:val="00AF3F77"/>
    <w:rsid w:val="00AF45E7"/>
    <w:rsid w:val="00AF4C76"/>
    <w:rsid w:val="00AF5FB1"/>
    <w:rsid w:val="00AF6005"/>
    <w:rsid w:val="00AF609C"/>
    <w:rsid w:val="00AF6361"/>
    <w:rsid w:val="00AF6C38"/>
    <w:rsid w:val="00AF71C2"/>
    <w:rsid w:val="00AF72EC"/>
    <w:rsid w:val="00AF7646"/>
    <w:rsid w:val="00B00A1D"/>
    <w:rsid w:val="00B00A36"/>
    <w:rsid w:val="00B010D0"/>
    <w:rsid w:val="00B0180E"/>
    <w:rsid w:val="00B01F8C"/>
    <w:rsid w:val="00B02820"/>
    <w:rsid w:val="00B030B2"/>
    <w:rsid w:val="00B03A8B"/>
    <w:rsid w:val="00B03CF6"/>
    <w:rsid w:val="00B040ED"/>
    <w:rsid w:val="00B04278"/>
    <w:rsid w:val="00B044CA"/>
    <w:rsid w:val="00B0560C"/>
    <w:rsid w:val="00B05CA6"/>
    <w:rsid w:val="00B05E37"/>
    <w:rsid w:val="00B05FFB"/>
    <w:rsid w:val="00B06602"/>
    <w:rsid w:val="00B06A99"/>
    <w:rsid w:val="00B06AA9"/>
    <w:rsid w:val="00B076E5"/>
    <w:rsid w:val="00B077B1"/>
    <w:rsid w:val="00B07E97"/>
    <w:rsid w:val="00B1065A"/>
    <w:rsid w:val="00B10CF1"/>
    <w:rsid w:val="00B10DAC"/>
    <w:rsid w:val="00B11266"/>
    <w:rsid w:val="00B11A87"/>
    <w:rsid w:val="00B11E1B"/>
    <w:rsid w:val="00B1205E"/>
    <w:rsid w:val="00B12224"/>
    <w:rsid w:val="00B1243D"/>
    <w:rsid w:val="00B12BB0"/>
    <w:rsid w:val="00B13D5C"/>
    <w:rsid w:val="00B1416A"/>
    <w:rsid w:val="00B14AC2"/>
    <w:rsid w:val="00B1527B"/>
    <w:rsid w:val="00B155BD"/>
    <w:rsid w:val="00B15929"/>
    <w:rsid w:val="00B17C49"/>
    <w:rsid w:val="00B200E4"/>
    <w:rsid w:val="00B20370"/>
    <w:rsid w:val="00B20831"/>
    <w:rsid w:val="00B20D7E"/>
    <w:rsid w:val="00B2143A"/>
    <w:rsid w:val="00B219C4"/>
    <w:rsid w:val="00B22050"/>
    <w:rsid w:val="00B223A5"/>
    <w:rsid w:val="00B235B6"/>
    <w:rsid w:val="00B23B6D"/>
    <w:rsid w:val="00B240AA"/>
    <w:rsid w:val="00B24AC5"/>
    <w:rsid w:val="00B24BF6"/>
    <w:rsid w:val="00B2500F"/>
    <w:rsid w:val="00B255B3"/>
    <w:rsid w:val="00B26085"/>
    <w:rsid w:val="00B267CC"/>
    <w:rsid w:val="00B26CAE"/>
    <w:rsid w:val="00B2733F"/>
    <w:rsid w:val="00B304BD"/>
    <w:rsid w:val="00B30E63"/>
    <w:rsid w:val="00B3165B"/>
    <w:rsid w:val="00B31889"/>
    <w:rsid w:val="00B32021"/>
    <w:rsid w:val="00B325C3"/>
    <w:rsid w:val="00B32850"/>
    <w:rsid w:val="00B328FD"/>
    <w:rsid w:val="00B33C9F"/>
    <w:rsid w:val="00B33D3B"/>
    <w:rsid w:val="00B34451"/>
    <w:rsid w:val="00B344D7"/>
    <w:rsid w:val="00B34A00"/>
    <w:rsid w:val="00B359E3"/>
    <w:rsid w:val="00B36159"/>
    <w:rsid w:val="00B367AB"/>
    <w:rsid w:val="00B401C8"/>
    <w:rsid w:val="00B40718"/>
    <w:rsid w:val="00B40A13"/>
    <w:rsid w:val="00B41115"/>
    <w:rsid w:val="00B41BCA"/>
    <w:rsid w:val="00B41E30"/>
    <w:rsid w:val="00B41F09"/>
    <w:rsid w:val="00B42405"/>
    <w:rsid w:val="00B4271A"/>
    <w:rsid w:val="00B42927"/>
    <w:rsid w:val="00B437B3"/>
    <w:rsid w:val="00B44C8F"/>
    <w:rsid w:val="00B451D0"/>
    <w:rsid w:val="00B453C7"/>
    <w:rsid w:val="00B473B3"/>
    <w:rsid w:val="00B47729"/>
    <w:rsid w:val="00B47B54"/>
    <w:rsid w:val="00B502B9"/>
    <w:rsid w:val="00B508C3"/>
    <w:rsid w:val="00B50A18"/>
    <w:rsid w:val="00B50EFE"/>
    <w:rsid w:val="00B5217A"/>
    <w:rsid w:val="00B5256E"/>
    <w:rsid w:val="00B52BAA"/>
    <w:rsid w:val="00B52D98"/>
    <w:rsid w:val="00B53079"/>
    <w:rsid w:val="00B53A10"/>
    <w:rsid w:val="00B53BE0"/>
    <w:rsid w:val="00B54068"/>
    <w:rsid w:val="00B5496E"/>
    <w:rsid w:val="00B54E54"/>
    <w:rsid w:val="00B553A1"/>
    <w:rsid w:val="00B5598F"/>
    <w:rsid w:val="00B5697D"/>
    <w:rsid w:val="00B6038D"/>
    <w:rsid w:val="00B60577"/>
    <w:rsid w:val="00B61052"/>
    <w:rsid w:val="00B6150A"/>
    <w:rsid w:val="00B61749"/>
    <w:rsid w:val="00B62CED"/>
    <w:rsid w:val="00B63959"/>
    <w:rsid w:val="00B64F9F"/>
    <w:rsid w:val="00B65022"/>
    <w:rsid w:val="00B65EDD"/>
    <w:rsid w:val="00B66146"/>
    <w:rsid w:val="00B66303"/>
    <w:rsid w:val="00B6647A"/>
    <w:rsid w:val="00B667A7"/>
    <w:rsid w:val="00B66AAC"/>
    <w:rsid w:val="00B66CBD"/>
    <w:rsid w:val="00B67A06"/>
    <w:rsid w:val="00B67AA9"/>
    <w:rsid w:val="00B67E51"/>
    <w:rsid w:val="00B7078D"/>
    <w:rsid w:val="00B70B45"/>
    <w:rsid w:val="00B70DA5"/>
    <w:rsid w:val="00B711FD"/>
    <w:rsid w:val="00B7141E"/>
    <w:rsid w:val="00B715FC"/>
    <w:rsid w:val="00B72D13"/>
    <w:rsid w:val="00B72DB2"/>
    <w:rsid w:val="00B73B62"/>
    <w:rsid w:val="00B74C8B"/>
    <w:rsid w:val="00B74FBD"/>
    <w:rsid w:val="00B76ADB"/>
    <w:rsid w:val="00B76F15"/>
    <w:rsid w:val="00B7794E"/>
    <w:rsid w:val="00B77954"/>
    <w:rsid w:val="00B790AA"/>
    <w:rsid w:val="00B80054"/>
    <w:rsid w:val="00B814E3"/>
    <w:rsid w:val="00B81B5B"/>
    <w:rsid w:val="00B824E2"/>
    <w:rsid w:val="00B82823"/>
    <w:rsid w:val="00B82F8D"/>
    <w:rsid w:val="00B8344D"/>
    <w:rsid w:val="00B83FCD"/>
    <w:rsid w:val="00B8428C"/>
    <w:rsid w:val="00B844F9"/>
    <w:rsid w:val="00B8480A"/>
    <w:rsid w:val="00B84F54"/>
    <w:rsid w:val="00B85173"/>
    <w:rsid w:val="00B851A5"/>
    <w:rsid w:val="00B852B5"/>
    <w:rsid w:val="00B853EA"/>
    <w:rsid w:val="00B8553B"/>
    <w:rsid w:val="00B856D4"/>
    <w:rsid w:val="00B86D2E"/>
    <w:rsid w:val="00B87CE2"/>
    <w:rsid w:val="00B87E50"/>
    <w:rsid w:val="00B8A7CB"/>
    <w:rsid w:val="00B9062A"/>
    <w:rsid w:val="00B90B15"/>
    <w:rsid w:val="00B90D91"/>
    <w:rsid w:val="00B91865"/>
    <w:rsid w:val="00B91C78"/>
    <w:rsid w:val="00B923C9"/>
    <w:rsid w:val="00B92A9F"/>
    <w:rsid w:val="00B92C4B"/>
    <w:rsid w:val="00B9312F"/>
    <w:rsid w:val="00B939F9"/>
    <w:rsid w:val="00B94130"/>
    <w:rsid w:val="00B94A4A"/>
    <w:rsid w:val="00B952E6"/>
    <w:rsid w:val="00B954B2"/>
    <w:rsid w:val="00B95508"/>
    <w:rsid w:val="00B95715"/>
    <w:rsid w:val="00B9593F"/>
    <w:rsid w:val="00B95A90"/>
    <w:rsid w:val="00B965A5"/>
    <w:rsid w:val="00B9682D"/>
    <w:rsid w:val="00B96EBD"/>
    <w:rsid w:val="00B97ABC"/>
    <w:rsid w:val="00B97DAB"/>
    <w:rsid w:val="00BA04A9"/>
    <w:rsid w:val="00BA0506"/>
    <w:rsid w:val="00BA275B"/>
    <w:rsid w:val="00BA2777"/>
    <w:rsid w:val="00BA2EC0"/>
    <w:rsid w:val="00BA30B9"/>
    <w:rsid w:val="00BA3F9D"/>
    <w:rsid w:val="00BA58F6"/>
    <w:rsid w:val="00BA6280"/>
    <w:rsid w:val="00BA679C"/>
    <w:rsid w:val="00BA68D1"/>
    <w:rsid w:val="00BA7EAD"/>
    <w:rsid w:val="00BB03F2"/>
    <w:rsid w:val="00BB0FD5"/>
    <w:rsid w:val="00BB1657"/>
    <w:rsid w:val="00BB1D59"/>
    <w:rsid w:val="00BB2306"/>
    <w:rsid w:val="00BB324A"/>
    <w:rsid w:val="00BB32F6"/>
    <w:rsid w:val="00BB3772"/>
    <w:rsid w:val="00BB3F88"/>
    <w:rsid w:val="00BB45F8"/>
    <w:rsid w:val="00BB4DCC"/>
    <w:rsid w:val="00BB5882"/>
    <w:rsid w:val="00BB5E93"/>
    <w:rsid w:val="00BB600E"/>
    <w:rsid w:val="00BB64D7"/>
    <w:rsid w:val="00BB6B73"/>
    <w:rsid w:val="00BB7CE5"/>
    <w:rsid w:val="00BB7F0B"/>
    <w:rsid w:val="00BC0345"/>
    <w:rsid w:val="00BC07F2"/>
    <w:rsid w:val="00BC0C39"/>
    <w:rsid w:val="00BC20AE"/>
    <w:rsid w:val="00BC21EC"/>
    <w:rsid w:val="00BC28E8"/>
    <w:rsid w:val="00BC2DD1"/>
    <w:rsid w:val="00BC31AD"/>
    <w:rsid w:val="00BC353A"/>
    <w:rsid w:val="00BC3D37"/>
    <w:rsid w:val="00BC45DC"/>
    <w:rsid w:val="00BC513E"/>
    <w:rsid w:val="00BC5147"/>
    <w:rsid w:val="00BC5381"/>
    <w:rsid w:val="00BC5E4D"/>
    <w:rsid w:val="00BC6164"/>
    <w:rsid w:val="00BC6497"/>
    <w:rsid w:val="00BC64B5"/>
    <w:rsid w:val="00BC6621"/>
    <w:rsid w:val="00BC6E8A"/>
    <w:rsid w:val="00BC6FC9"/>
    <w:rsid w:val="00BC73D9"/>
    <w:rsid w:val="00BC7708"/>
    <w:rsid w:val="00BC7864"/>
    <w:rsid w:val="00BC7C41"/>
    <w:rsid w:val="00BC7D7D"/>
    <w:rsid w:val="00BD00BA"/>
    <w:rsid w:val="00BD0326"/>
    <w:rsid w:val="00BD0666"/>
    <w:rsid w:val="00BD0A5C"/>
    <w:rsid w:val="00BD1512"/>
    <w:rsid w:val="00BD1C82"/>
    <w:rsid w:val="00BD1F57"/>
    <w:rsid w:val="00BD2D11"/>
    <w:rsid w:val="00BD32EB"/>
    <w:rsid w:val="00BD3355"/>
    <w:rsid w:val="00BD3602"/>
    <w:rsid w:val="00BD3ED3"/>
    <w:rsid w:val="00BD4644"/>
    <w:rsid w:val="00BD4B36"/>
    <w:rsid w:val="00BD529C"/>
    <w:rsid w:val="00BD68FA"/>
    <w:rsid w:val="00BD6C14"/>
    <w:rsid w:val="00BD74F5"/>
    <w:rsid w:val="00BD7561"/>
    <w:rsid w:val="00BE0504"/>
    <w:rsid w:val="00BE070C"/>
    <w:rsid w:val="00BE0886"/>
    <w:rsid w:val="00BE0C09"/>
    <w:rsid w:val="00BE2104"/>
    <w:rsid w:val="00BE2CA9"/>
    <w:rsid w:val="00BE446B"/>
    <w:rsid w:val="00BE4610"/>
    <w:rsid w:val="00BE49CA"/>
    <w:rsid w:val="00BE504F"/>
    <w:rsid w:val="00BE51D1"/>
    <w:rsid w:val="00BE54B8"/>
    <w:rsid w:val="00BE5563"/>
    <w:rsid w:val="00BE6B4B"/>
    <w:rsid w:val="00BE6D85"/>
    <w:rsid w:val="00BE6E53"/>
    <w:rsid w:val="00BE728F"/>
    <w:rsid w:val="00BF015C"/>
    <w:rsid w:val="00BF056A"/>
    <w:rsid w:val="00BF0617"/>
    <w:rsid w:val="00BF09E7"/>
    <w:rsid w:val="00BF12F7"/>
    <w:rsid w:val="00BF134B"/>
    <w:rsid w:val="00BF17DE"/>
    <w:rsid w:val="00BF1CD0"/>
    <w:rsid w:val="00BF2288"/>
    <w:rsid w:val="00BF238B"/>
    <w:rsid w:val="00BF2C98"/>
    <w:rsid w:val="00BF2EA7"/>
    <w:rsid w:val="00BF525F"/>
    <w:rsid w:val="00BF641A"/>
    <w:rsid w:val="00BF68C8"/>
    <w:rsid w:val="00BF70C4"/>
    <w:rsid w:val="00BF75A0"/>
    <w:rsid w:val="00BF7C95"/>
    <w:rsid w:val="00C0015A"/>
    <w:rsid w:val="00C002AC"/>
    <w:rsid w:val="00C002F7"/>
    <w:rsid w:val="00C01007"/>
    <w:rsid w:val="00C01159"/>
    <w:rsid w:val="00C017BC"/>
    <w:rsid w:val="00C0186C"/>
    <w:rsid w:val="00C021DC"/>
    <w:rsid w:val="00C02310"/>
    <w:rsid w:val="00C02318"/>
    <w:rsid w:val="00C02351"/>
    <w:rsid w:val="00C023E6"/>
    <w:rsid w:val="00C0449E"/>
    <w:rsid w:val="00C04C00"/>
    <w:rsid w:val="00C04D88"/>
    <w:rsid w:val="00C05000"/>
    <w:rsid w:val="00C053B1"/>
    <w:rsid w:val="00C05FFC"/>
    <w:rsid w:val="00C06326"/>
    <w:rsid w:val="00C065FB"/>
    <w:rsid w:val="00C066E2"/>
    <w:rsid w:val="00C06C60"/>
    <w:rsid w:val="00C070F2"/>
    <w:rsid w:val="00C0742F"/>
    <w:rsid w:val="00C076DE"/>
    <w:rsid w:val="00C07985"/>
    <w:rsid w:val="00C07AE1"/>
    <w:rsid w:val="00C07FC1"/>
    <w:rsid w:val="00C10468"/>
    <w:rsid w:val="00C10F92"/>
    <w:rsid w:val="00C1108A"/>
    <w:rsid w:val="00C111A3"/>
    <w:rsid w:val="00C111D1"/>
    <w:rsid w:val="00C114AB"/>
    <w:rsid w:val="00C11877"/>
    <w:rsid w:val="00C11A2D"/>
    <w:rsid w:val="00C12435"/>
    <w:rsid w:val="00C12474"/>
    <w:rsid w:val="00C12A07"/>
    <w:rsid w:val="00C12A21"/>
    <w:rsid w:val="00C12AE2"/>
    <w:rsid w:val="00C12C42"/>
    <w:rsid w:val="00C12DBD"/>
    <w:rsid w:val="00C13503"/>
    <w:rsid w:val="00C13BCE"/>
    <w:rsid w:val="00C13F2E"/>
    <w:rsid w:val="00C14062"/>
    <w:rsid w:val="00C1494B"/>
    <w:rsid w:val="00C14BA2"/>
    <w:rsid w:val="00C155EB"/>
    <w:rsid w:val="00C15FEE"/>
    <w:rsid w:val="00C167FE"/>
    <w:rsid w:val="00C17535"/>
    <w:rsid w:val="00C17A6E"/>
    <w:rsid w:val="00C207CF"/>
    <w:rsid w:val="00C20EE5"/>
    <w:rsid w:val="00C21B12"/>
    <w:rsid w:val="00C21F9F"/>
    <w:rsid w:val="00C2200C"/>
    <w:rsid w:val="00C222C6"/>
    <w:rsid w:val="00C222FD"/>
    <w:rsid w:val="00C22DA1"/>
    <w:rsid w:val="00C22E5F"/>
    <w:rsid w:val="00C22F37"/>
    <w:rsid w:val="00C23317"/>
    <w:rsid w:val="00C235B3"/>
    <w:rsid w:val="00C243C7"/>
    <w:rsid w:val="00C2477E"/>
    <w:rsid w:val="00C24A85"/>
    <w:rsid w:val="00C24CE1"/>
    <w:rsid w:val="00C253D7"/>
    <w:rsid w:val="00C25FBA"/>
    <w:rsid w:val="00C26387"/>
    <w:rsid w:val="00C26D88"/>
    <w:rsid w:val="00C27CF1"/>
    <w:rsid w:val="00C30144"/>
    <w:rsid w:val="00C31F58"/>
    <w:rsid w:val="00C32287"/>
    <w:rsid w:val="00C329BA"/>
    <w:rsid w:val="00C32D53"/>
    <w:rsid w:val="00C32E99"/>
    <w:rsid w:val="00C33035"/>
    <w:rsid w:val="00C331BE"/>
    <w:rsid w:val="00C33873"/>
    <w:rsid w:val="00C338B3"/>
    <w:rsid w:val="00C34521"/>
    <w:rsid w:val="00C34A14"/>
    <w:rsid w:val="00C34A4A"/>
    <w:rsid w:val="00C35209"/>
    <w:rsid w:val="00C35295"/>
    <w:rsid w:val="00C35383"/>
    <w:rsid w:val="00C361A2"/>
    <w:rsid w:val="00C362B3"/>
    <w:rsid w:val="00C368DB"/>
    <w:rsid w:val="00C36940"/>
    <w:rsid w:val="00C369D5"/>
    <w:rsid w:val="00C371BF"/>
    <w:rsid w:val="00C371D6"/>
    <w:rsid w:val="00C372BC"/>
    <w:rsid w:val="00C37534"/>
    <w:rsid w:val="00C37618"/>
    <w:rsid w:val="00C37BE7"/>
    <w:rsid w:val="00C37FAE"/>
    <w:rsid w:val="00C4035C"/>
    <w:rsid w:val="00C4057C"/>
    <w:rsid w:val="00C40683"/>
    <w:rsid w:val="00C41DB2"/>
    <w:rsid w:val="00C42055"/>
    <w:rsid w:val="00C420CB"/>
    <w:rsid w:val="00C42312"/>
    <w:rsid w:val="00C42436"/>
    <w:rsid w:val="00C424EF"/>
    <w:rsid w:val="00C42AA7"/>
    <w:rsid w:val="00C43180"/>
    <w:rsid w:val="00C44510"/>
    <w:rsid w:val="00C44ADB"/>
    <w:rsid w:val="00C44E77"/>
    <w:rsid w:val="00C450B9"/>
    <w:rsid w:val="00C4617C"/>
    <w:rsid w:val="00C462B5"/>
    <w:rsid w:val="00C46864"/>
    <w:rsid w:val="00C47FF0"/>
    <w:rsid w:val="00C502E4"/>
    <w:rsid w:val="00C50692"/>
    <w:rsid w:val="00C508BE"/>
    <w:rsid w:val="00C50E9E"/>
    <w:rsid w:val="00C51896"/>
    <w:rsid w:val="00C52092"/>
    <w:rsid w:val="00C520AB"/>
    <w:rsid w:val="00C526E6"/>
    <w:rsid w:val="00C529BD"/>
    <w:rsid w:val="00C53303"/>
    <w:rsid w:val="00C53988"/>
    <w:rsid w:val="00C53BA7"/>
    <w:rsid w:val="00C5457B"/>
    <w:rsid w:val="00C54BA2"/>
    <w:rsid w:val="00C555CC"/>
    <w:rsid w:val="00C555D7"/>
    <w:rsid w:val="00C5562E"/>
    <w:rsid w:val="00C55635"/>
    <w:rsid w:val="00C56497"/>
    <w:rsid w:val="00C567FB"/>
    <w:rsid w:val="00C572C6"/>
    <w:rsid w:val="00C575E0"/>
    <w:rsid w:val="00C606D1"/>
    <w:rsid w:val="00C60959"/>
    <w:rsid w:val="00C60D46"/>
    <w:rsid w:val="00C60FA0"/>
    <w:rsid w:val="00C6164C"/>
    <w:rsid w:val="00C622BD"/>
    <w:rsid w:val="00C62670"/>
    <w:rsid w:val="00C628BA"/>
    <w:rsid w:val="00C62995"/>
    <w:rsid w:val="00C6345F"/>
    <w:rsid w:val="00C63C94"/>
    <w:rsid w:val="00C640B2"/>
    <w:rsid w:val="00C646EB"/>
    <w:rsid w:val="00C662EE"/>
    <w:rsid w:val="00C666B5"/>
    <w:rsid w:val="00C66E78"/>
    <w:rsid w:val="00C67B39"/>
    <w:rsid w:val="00C67BB4"/>
    <w:rsid w:val="00C67F81"/>
    <w:rsid w:val="00C71103"/>
    <w:rsid w:val="00C721D6"/>
    <w:rsid w:val="00C72551"/>
    <w:rsid w:val="00C726F8"/>
    <w:rsid w:val="00C73793"/>
    <w:rsid w:val="00C7452E"/>
    <w:rsid w:val="00C74E2C"/>
    <w:rsid w:val="00C7536E"/>
    <w:rsid w:val="00C75B21"/>
    <w:rsid w:val="00C75E14"/>
    <w:rsid w:val="00C768F9"/>
    <w:rsid w:val="00C76EA6"/>
    <w:rsid w:val="00C7796B"/>
    <w:rsid w:val="00C80100"/>
    <w:rsid w:val="00C8010A"/>
    <w:rsid w:val="00C805DF"/>
    <w:rsid w:val="00C80BC4"/>
    <w:rsid w:val="00C81C73"/>
    <w:rsid w:val="00C8316F"/>
    <w:rsid w:val="00C83555"/>
    <w:rsid w:val="00C8592A"/>
    <w:rsid w:val="00C85A7A"/>
    <w:rsid w:val="00C86538"/>
    <w:rsid w:val="00C8673D"/>
    <w:rsid w:val="00C87235"/>
    <w:rsid w:val="00C8753D"/>
    <w:rsid w:val="00C87B32"/>
    <w:rsid w:val="00C90B2F"/>
    <w:rsid w:val="00C90E8E"/>
    <w:rsid w:val="00C90F1A"/>
    <w:rsid w:val="00C91BD7"/>
    <w:rsid w:val="00C91EFF"/>
    <w:rsid w:val="00C9212C"/>
    <w:rsid w:val="00C9248D"/>
    <w:rsid w:val="00C933A8"/>
    <w:rsid w:val="00C9414B"/>
    <w:rsid w:val="00C94546"/>
    <w:rsid w:val="00C947F5"/>
    <w:rsid w:val="00C95E8E"/>
    <w:rsid w:val="00C96147"/>
    <w:rsid w:val="00C96E37"/>
    <w:rsid w:val="00C978B3"/>
    <w:rsid w:val="00C97C64"/>
    <w:rsid w:val="00C97D0C"/>
    <w:rsid w:val="00C97F12"/>
    <w:rsid w:val="00CA1218"/>
    <w:rsid w:val="00CA1477"/>
    <w:rsid w:val="00CA240D"/>
    <w:rsid w:val="00CA2572"/>
    <w:rsid w:val="00CA2A85"/>
    <w:rsid w:val="00CA2BE1"/>
    <w:rsid w:val="00CA2FCA"/>
    <w:rsid w:val="00CA3310"/>
    <w:rsid w:val="00CA36F4"/>
    <w:rsid w:val="00CA4655"/>
    <w:rsid w:val="00CA4B93"/>
    <w:rsid w:val="00CA4E37"/>
    <w:rsid w:val="00CA54CD"/>
    <w:rsid w:val="00CA5A2C"/>
    <w:rsid w:val="00CA642D"/>
    <w:rsid w:val="00CA6C9E"/>
    <w:rsid w:val="00CA6EDD"/>
    <w:rsid w:val="00CA7491"/>
    <w:rsid w:val="00CA7FB3"/>
    <w:rsid w:val="00CB0ECF"/>
    <w:rsid w:val="00CB0F81"/>
    <w:rsid w:val="00CB13DD"/>
    <w:rsid w:val="00CB19A8"/>
    <w:rsid w:val="00CB1C48"/>
    <w:rsid w:val="00CB207C"/>
    <w:rsid w:val="00CB25CB"/>
    <w:rsid w:val="00CB31D9"/>
    <w:rsid w:val="00CB4674"/>
    <w:rsid w:val="00CB5273"/>
    <w:rsid w:val="00CB5313"/>
    <w:rsid w:val="00CB5A9F"/>
    <w:rsid w:val="00CB5DB9"/>
    <w:rsid w:val="00CB6185"/>
    <w:rsid w:val="00CB681F"/>
    <w:rsid w:val="00CB69C7"/>
    <w:rsid w:val="00CB7251"/>
    <w:rsid w:val="00CB7543"/>
    <w:rsid w:val="00CB7646"/>
    <w:rsid w:val="00CB7A30"/>
    <w:rsid w:val="00CB7D6E"/>
    <w:rsid w:val="00CB7E10"/>
    <w:rsid w:val="00CC08DC"/>
    <w:rsid w:val="00CC0E5C"/>
    <w:rsid w:val="00CC11F0"/>
    <w:rsid w:val="00CC12EB"/>
    <w:rsid w:val="00CC1380"/>
    <w:rsid w:val="00CC18DB"/>
    <w:rsid w:val="00CC29B7"/>
    <w:rsid w:val="00CC29BC"/>
    <w:rsid w:val="00CC3179"/>
    <w:rsid w:val="00CC349C"/>
    <w:rsid w:val="00CC36E5"/>
    <w:rsid w:val="00CC37DA"/>
    <w:rsid w:val="00CC3BC3"/>
    <w:rsid w:val="00CC606F"/>
    <w:rsid w:val="00CC617A"/>
    <w:rsid w:val="00CC6CBE"/>
    <w:rsid w:val="00CC6FF3"/>
    <w:rsid w:val="00CC7B7C"/>
    <w:rsid w:val="00CC7DF2"/>
    <w:rsid w:val="00CD02BE"/>
    <w:rsid w:val="00CD0F5C"/>
    <w:rsid w:val="00CD18DA"/>
    <w:rsid w:val="00CD1D55"/>
    <w:rsid w:val="00CD1ED6"/>
    <w:rsid w:val="00CD2212"/>
    <w:rsid w:val="00CD266D"/>
    <w:rsid w:val="00CD29ED"/>
    <w:rsid w:val="00CD3BB2"/>
    <w:rsid w:val="00CD3D62"/>
    <w:rsid w:val="00CD3F05"/>
    <w:rsid w:val="00CD4774"/>
    <w:rsid w:val="00CD5026"/>
    <w:rsid w:val="00CD5546"/>
    <w:rsid w:val="00CD5B1C"/>
    <w:rsid w:val="00CD5CC1"/>
    <w:rsid w:val="00CD60F6"/>
    <w:rsid w:val="00CD652E"/>
    <w:rsid w:val="00CD7204"/>
    <w:rsid w:val="00CD7609"/>
    <w:rsid w:val="00CD7F28"/>
    <w:rsid w:val="00CE00D1"/>
    <w:rsid w:val="00CE03D5"/>
    <w:rsid w:val="00CE0CDC"/>
    <w:rsid w:val="00CE0D2F"/>
    <w:rsid w:val="00CE0FBB"/>
    <w:rsid w:val="00CE15B3"/>
    <w:rsid w:val="00CE1762"/>
    <w:rsid w:val="00CE18B8"/>
    <w:rsid w:val="00CE1D03"/>
    <w:rsid w:val="00CE21A9"/>
    <w:rsid w:val="00CE2609"/>
    <w:rsid w:val="00CE3D36"/>
    <w:rsid w:val="00CE44B0"/>
    <w:rsid w:val="00CE4A79"/>
    <w:rsid w:val="00CE4A8B"/>
    <w:rsid w:val="00CE502A"/>
    <w:rsid w:val="00CE5645"/>
    <w:rsid w:val="00CE5C20"/>
    <w:rsid w:val="00CE601B"/>
    <w:rsid w:val="00CE61D0"/>
    <w:rsid w:val="00CE626B"/>
    <w:rsid w:val="00CE6498"/>
    <w:rsid w:val="00CE6834"/>
    <w:rsid w:val="00CE685E"/>
    <w:rsid w:val="00CE7A73"/>
    <w:rsid w:val="00CE7D54"/>
    <w:rsid w:val="00CF00F4"/>
    <w:rsid w:val="00CF069E"/>
    <w:rsid w:val="00CF0720"/>
    <w:rsid w:val="00CF0851"/>
    <w:rsid w:val="00CF1365"/>
    <w:rsid w:val="00CF172B"/>
    <w:rsid w:val="00CF174E"/>
    <w:rsid w:val="00CF1BF7"/>
    <w:rsid w:val="00CF244F"/>
    <w:rsid w:val="00CF270D"/>
    <w:rsid w:val="00CF3661"/>
    <w:rsid w:val="00CF3824"/>
    <w:rsid w:val="00CF3884"/>
    <w:rsid w:val="00CF3EEB"/>
    <w:rsid w:val="00CF46E1"/>
    <w:rsid w:val="00CF4CD8"/>
    <w:rsid w:val="00CF5A2D"/>
    <w:rsid w:val="00CF5B5D"/>
    <w:rsid w:val="00CF6DB4"/>
    <w:rsid w:val="00CF764E"/>
    <w:rsid w:val="00D00082"/>
    <w:rsid w:val="00D00911"/>
    <w:rsid w:val="00D00ADA"/>
    <w:rsid w:val="00D028FF"/>
    <w:rsid w:val="00D02D72"/>
    <w:rsid w:val="00D061EE"/>
    <w:rsid w:val="00D07CB1"/>
    <w:rsid w:val="00D10172"/>
    <w:rsid w:val="00D102D1"/>
    <w:rsid w:val="00D105C8"/>
    <w:rsid w:val="00D1084D"/>
    <w:rsid w:val="00D109C4"/>
    <w:rsid w:val="00D10AC3"/>
    <w:rsid w:val="00D1100B"/>
    <w:rsid w:val="00D11331"/>
    <w:rsid w:val="00D11969"/>
    <w:rsid w:val="00D11B28"/>
    <w:rsid w:val="00D11D84"/>
    <w:rsid w:val="00D12271"/>
    <w:rsid w:val="00D12BAB"/>
    <w:rsid w:val="00D12F75"/>
    <w:rsid w:val="00D146C4"/>
    <w:rsid w:val="00D14994"/>
    <w:rsid w:val="00D14A37"/>
    <w:rsid w:val="00D14D26"/>
    <w:rsid w:val="00D1635B"/>
    <w:rsid w:val="00D16BB4"/>
    <w:rsid w:val="00D16D5C"/>
    <w:rsid w:val="00D1733C"/>
    <w:rsid w:val="00D20314"/>
    <w:rsid w:val="00D218FA"/>
    <w:rsid w:val="00D21DC9"/>
    <w:rsid w:val="00D22173"/>
    <w:rsid w:val="00D22187"/>
    <w:rsid w:val="00D2233E"/>
    <w:rsid w:val="00D2261A"/>
    <w:rsid w:val="00D23354"/>
    <w:rsid w:val="00D236DB"/>
    <w:rsid w:val="00D24037"/>
    <w:rsid w:val="00D24897"/>
    <w:rsid w:val="00D2498E"/>
    <w:rsid w:val="00D259ED"/>
    <w:rsid w:val="00D2601A"/>
    <w:rsid w:val="00D260C2"/>
    <w:rsid w:val="00D26B2C"/>
    <w:rsid w:val="00D27004"/>
    <w:rsid w:val="00D270D8"/>
    <w:rsid w:val="00D27D10"/>
    <w:rsid w:val="00D302DC"/>
    <w:rsid w:val="00D30391"/>
    <w:rsid w:val="00D31A6A"/>
    <w:rsid w:val="00D32950"/>
    <w:rsid w:val="00D32B97"/>
    <w:rsid w:val="00D32E9D"/>
    <w:rsid w:val="00D33586"/>
    <w:rsid w:val="00D33624"/>
    <w:rsid w:val="00D33AEF"/>
    <w:rsid w:val="00D33CD8"/>
    <w:rsid w:val="00D35235"/>
    <w:rsid w:val="00D35576"/>
    <w:rsid w:val="00D36187"/>
    <w:rsid w:val="00D366F7"/>
    <w:rsid w:val="00D36735"/>
    <w:rsid w:val="00D37644"/>
    <w:rsid w:val="00D37C7D"/>
    <w:rsid w:val="00D3A4C6"/>
    <w:rsid w:val="00D41CA0"/>
    <w:rsid w:val="00D41E4C"/>
    <w:rsid w:val="00D42850"/>
    <w:rsid w:val="00D428DB"/>
    <w:rsid w:val="00D42956"/>
    <w:rsid w:val="00D42ED6"/>
    <w:rsid w:val="00D42F17"/>
    <w:rsid w:val="00D433B7"/>
    <w:rsid w:val="00D43CFC"/>
    <w:rsid w:val="00D43D61"/>
    <w:rsid w:val="00D4442B"/>
    <w:rsid w:val="00D445BD"/>
    <w:rsid w:val="00D44929"/>
    <w:rsid w:val="00D44D6F"/>
    <w:rsid w:val="00D454B6"/>
    <w:rsid w:val="00D45B45"/>
    <w:rsid w:val="00D502C8"/>
    <w:rsid w:val="00D50319"/>
    <w:rsid w:val="00D50669"/>
    <w:rsid w:val="00D508F0"/>
    <w:rsid w:val="00D50AD3"/>
    <w:rsid w:val="00D50CF7"/>
    <w:rsid w:val="00D50F5E"/>
    <w:rsid w:val="00D50F86"/>
    <w:rsid w:val="00D513B6"/>
    <w:rsid w:val="00D515F7"/>
    <w:rsid w:val="00D51ACE"/>
    <w:rsid w:val="00D51C5B"/>
    <w:rsid w:val="00D52230"/>
    <w:rsid w:val="00D52EEA"/>
    <w:rsid w:val="00D53100"/>
    <w:rsid w:val="00D5356E"/>
    <w:rsid w:val="00D53F5E"/>
    <w:rsid w:val="00D53F99"/>
    <w:rsid w:val="00D54110"/>
    <w:rsid w:val="00D5464F"/>
    <w:rsid w:val="00D54BCC"/>
    <w:rsid w:val="00D55AE8"/>
    <w:rsid w:val="00D55BF1"/>
    <w:rsid w:val="00D56097"/>
    <w:rsid w:val="00D56203"/>
    <w:rsid w:val="00D5633E"/>
    <w:rsid w:val="00D5715A"/>
    <w:rsid w:val="00D57D44"/>
    <w:rsid w:val="00D6096B"/>
    <w:rsid w:val="00D60C84"/>
    <w:rsid w:val="00D61D69"/>
    <w:rsid w:val="00D61DD4"/>
    <w:rsid w:val="00D62013"/>
    <w:rsid w:val="00D629F6"/>
    <w:rsid w:val="00D62A6D"/>
    <w:rsid w:val="00D63AA6"/>
    <w:rsid w:val="00D642EB"/>
    <w:rsid w:val="00D65FAF"/>
    <w:rsid w:val="00D66C42"/>
    <w:rsid w:val="00D67266"/>
    <w:rsid w:val="00D672F0"/>
    <w:rsid w:val="00D6BEAE"/>
    <w:rsid w:val="00D70513"/>
    <w:rsid w:val="00D70C9B"/>
    <w:rsid w:val="00D71103"/>
    <w:rsid w:val="00D717E7"/>
    <w:rsid w:val="00D719A7"/>
    <w:rsid w:val="00D72716"/>
    <w:rsid w:val="00D72724"/>
    <w:rsid w:val="00D728E9"/>
    <w:rsid w:val="00D729F5"/>
    <w:rsid w:val="00D72BB8"/>
    <w:rsid w:val="00D7304D"/>
    <w:rsid w:val="00D73243"/>
    <w:rsid w:val="00D738BC"/>
    <w:rsid w:val="00D73FBE"/>
    <w:rsid w:val="00D7434D"/>
    <w:rsid w:val="00D743C1"/>
    <w:rsid w:val="00D744D8"/>
    <w:rsid w:val="00D74707"/>
    <w:rsid w:val="00D74A97"/>
    <w:rsid w:val="00D74D74"/>
    <w:rsid w:val="00D751E2"/>
    <w:rsid w:val="00D75AE7"/>
    <w:rsid w:val="00D76547"/>
    <w:rsid w:val="00D76896"/>
    <w:rsid w:val="00D76A3C"/>
    <w:rsid w:val="00D77EEC"/>
    <w:rsid w:val="00D80725"/>
    <w:rsid w:val="00D8109E"/>
    <w:rsid w:val="00D81631"/>
    <w:rsid w:val="00D81675"/>
    <w:rsid w:val="00D81E3B"/>
    <w:rsid w:val="00D822A1"/>
    <w:rsid w:val="00D827A0"/>
    <w:rsid w:val="00D831B8"/>
    <w:rsid w:val="00D8377D"/>
    <w:rsid w:val="00D83983"/>
    <w:rsid w:val="00D83EB6"/>
    <w:rsid w:val="00D840B9"/>
    <w:rsid w:val="00D842EE"/>
    <w:rsid w:val="00D84399"/>
    <w:rsid w:val="00D84728"/>
    <w:rsid w:val="00D84942"/>
    <w:rsid w:val="00D84DA9"/>
    <w:rsid w:val="00D857CD"/>
    <w:rsid w:val="00D866F2"/>
    <w:rsid w:val="00D87708"/>
    <w:rsid w:val="00D87E53"/>
    <w:rsid w:val="00D902B2"/>
    <w:rsid w:val="00D91057"/>
    <w:rsid w:val="00D91DB0"/>
    <w:rsid w:val="00D92346"/>
    <w:rsid w:val="00D928AC"/>
    <w:rsid w:val="00D937AC"/>
    <w:rsid w:val="00D93886"/>
    <w:rsid w:val="00D9394D"/>
    <w:rsid w:val="00D93B41"/>
    <w:rsid w:val="00D93B6D"/>
    <w:rsid w:val="00D94603"/>
    <w:rsid w:val="00D94A4C"/>
    <w:rsid w:val="00D94F72"/>
    <w:rsid w:val="00D95179"/>
    <w:rsid w:val="00D955E6"/>
    <w:rsid w:val="00D957CE"/>
    <w:rsid w:val="00D96037"/>
    <w:rsid w:val="00D9668A"/>
    <w:rsid w:val="00D97753"/>
    <w:rsid w:val="00DA01EB"/>
    <w:rsid w:val="00DA0682"/>
    <w:rsid w:val="00DA0755"/>
    <w:rsid w:val="00DA07BB"/>
    <w:rsid w:val="00DA0D9B"/>
    <w:rsid w:val="00DA12A9"/>
    <w:rsid w:val="00DA1E41"/>
    <w:rsid w:val="00DA2026"/>
    <w:rsid w:val="00DA2238"/>
    <w:rsid w:val="00DA248C"/>
    <w:rsid w:val="00DA2815"/>
    <w:rsid w:val="00DA2938"/>
    <w:rsid w:val="00DA2CD2"/>
    <w:rsid w:val="00DA2F40"/>
    <w:rsid w:val="00DA3521"/>
    <w:rsid w:val="00DA39CD"/>
    <w:rsid w:val="00DA3DE2"/>
    <w:rsid w:val="00DA415A"/>
    <w:rsid w:val="00DA432B"/>
    <w:rsid w:val="00DA4343"/>
    <w:rsid w:val="00DA4449"/>
    <w:rsid w:val="00DA4A34"/>
    <w:rsid w:val="00DA560D"/>
    <w:rsid w:val="00DA6C17"/>
    <w:rsid w:val="00DA6FC8"/>
    <w:rsid w:val="00DA7254"/>
    <w:rsid w:val="00DA77B8"/>
    <w:rsid w:val="00DA78BC"/>
    <w:rsid w:val="00DA7B84"/>
    <w:rsid w:val="00DA7EFE"/>
    <w:rsid w:val="00DB08B2"/>
    <w:rsid w:val="00DB08ED"/>
    <w:rsid w:val="00DB0E9E"/>
    <w:rsid w:val="00DB134B"/>
    <w:rsid w:val="00DB1B65"/>
    <w:rsid w:val="00DB2404"/>
    <w:rsid w:val="00DB3835"/>
    <w:rsid w:val="00DB4112"/>
    <w:rsid w:val="00DB4743"/>
    <w:rsid w:val="00DB5A3F"/>
    <w:rsid w:val="00DB5B6F"/>
    <w:rsid w:val="00DB5E4A"/>
    <w:rsid w:val="00DB61ED"/>
    <w:rsid w:val="00DB63A0"/>
    <w:rsid w:val="00DB6869"/>
    <w:rsid w:val="00DB6EB4"/>
    <w:rsid w:val="00DB7176"/>
    <w:rsid w:val="00DB726C"/>
    <w:rsid w:val="00DB7C38"/>
    <w:rsid w:val="00DC02A3"/>
    <w:rsid w:val="00DC09F9"/>
    <w:rsid w:val="00DC0AB3"/>
    <w:rsid w:val="00DC1071"/>
    <w:rsid w:val="00DC11E2"/>
    <w:rsid w:val="00DC15C4"/>
    <w:rsid w:val="00DC191F"/>
    <w:rsid w:val="00DC1C8B"/>
    <w:rsid w:val="00DC1E78"/>
    <w:rsid w:val="00DC23A5"/>
    <w:rsid w:val="00DC2747"/>
    <w:rsid w:val="00DC279B"/>
    <w:rsid w:val="00DC2C15"/>
    <w:rsid w:val="00DC4255"/>
    <w:rsid w:val="00DC4E10"/>
    <w:rsid w:val="00DC582B"/>
    <w:rsid w:val="00DC5A9A"/>
    <w:rsid w:val="00DC6D49"/>
    <w:rsid w:val="00DC6D7A"/>
    <w:rsid w:val="00DC74ED"/>
    <w:rsid w:val="00DD0470"/>
    <w:rsid w:val="00DD0498"/>
    <w:rsid w:val="00DD068F"/>
    <w:rsid w:val="00DD077D"/>
    <w:rsid w:val="00DD1F69"/>
    <w:rsid w:val="00DD2C48"/>
    <w:rsid w:val="00DD2EC9"/>
    <w:rsid w:val="00DD2F96"/>
    <w:rsid w:val="00DD419D"/>
    <w:rsid w:val="00DD4C6B"/>
    <w:rsid w:val="00DD4DCD"/>
    <w:rsid w:val="00DD4DEE"/>
    <w:rsid w:val="00DD5A88"/>
    <w:rsid w:val="00DD67B6"/>
    <w:rsid w:val="00DD6901"/>
    <w:rsid w:val="00DE01C4"/>
    <w:rsid w:val="00DE0EA2"/>
    <w:rsid w:val="00DE11BD"/>
    <w:rsid w:val="00DE1535"/>
    <w:rsid w:val="00DE27E8"/>
    <w:rsid w:val="00DE2977"/>
    <w:rsid w:val="00DE2F73"/>
    <w:rsid w:val="00DE380F"/>
    <w:rsid w:val="00DE3A68"/>
    <w:rsid w:val="00DE40EA"/>
    <w:rsid w:val="00DE49A7"/>
    <w:rsid w:val="00DE5231"/>
    <w:rsid w:val="00DE56A7"/>
    <w:rsid w:val="00DE5D4C"/>
    <w:rsid w:val="00DE618B"/>
    <w:rsid w:val="00DE61B8"/>
    <w:rsid w:val="00DE64E8"/>
    <w:rsid w:val="00DE6541"/>
    <w:rsid w:val="00DE732D"/>
    <w:rsid w:val="00DE749A"/>
    <w:rsid w:val="00DE7876"/>
    <w:rsid w:val="00DE7991"/>
    <w:rsid w:val="00DF0202"/>
    <w:rsid w:val="00DF067D"/>
    <w:rsid w:val="00DF09EC"/>
    <w:rsid w:val="00DF10B9"/>
    <w:rsid w:val="00DF132A"/>
    <w:rsid w:val="00DF13D0"/>
    <w:rsid w:val="00DF16A0"/>
    <w:rsid w:val="00DF18F2"/>
    <w:rsid w:val="00DF2DAB"/>
    <w:rsid w:val="00DF3AD0"/>
    <w:rsid w:val="00DF3E8C"/>
    <w:rsid w:val="00DF4210"/>
    <w:rsid w:val="00DF4B51"/>
    <w:rsid w:val="00DF4C92"/>
    <w:rsid w:val="00DF542F"/>
    <w:rsid w:val="00DF5858"/>
    <w:rsid w:val="00DF6308"/>
    <w:rsid w:val="00DF6312"/>
    <w:rsid w:val="00DF6CD0"/>
    <w:rsid w:val="00DF6EAC"/>
    <w:rsid w:val="00DF703E"/>
    <w:rsid w:val="00DF7379"/>
    <w:rsid w:val="00DF74AC"/>
    <w:rsid w:val="00DF771C"/>
    <w:rsid w:val="00DF7BF8"/>
    <w:rsid w:val="00E0045D"/>
    <w:rsid w:val="00E00650"/>
    <w:rsid w:val="00E006AA"/>
    <w:rsid w:val="00E00BBA"/>
    <w:rsid w:val="00E00DA6"/>
    <w:rsid w:val="00E00F1C"/>
    <w:rsid w:val="00E0152C"/>
    <w:rsid w:val="00E01645"/>
    <w:rsid w:val="00E01B80"/>
    <w:rsid w:val="00E024D1"/>
    <w:rsid w:val="00E02C3A"/>
    <w:rsid w:val="00E02C8B"/>
    <w:rsid w:val="00E030BC"/>
    <w:rsid w:val="00E0317C"/>
    <w:rsid w:val="00E03671"/>
    <w:rsid w:val="00E03B05"/>
    <w:rsid w:val="00E03F81"/>
    <w:rsid w:val="00E04F76"/>
    <w:rsid w:val="00E0566A"/>
    <w:rsid w:val="00E05842"/>
    <w:rsid w:val="00E05C3A"/>
    <w:rsid w:val="00E06394"/>
    <w:rsid w:val="00E066FA"/>
    <w:rsid w:val="00E06D81"/>
    <w:rsid w:val="00E06EE2"/>
    <w:rsid w:val="00E06FFE"/>
    <w:rsid w:val="00E07246"/>
    <w:rsid w:val="00E07653"/>
    <w:rsid w:val="00E07DE0"/>
    <w:rsid w:val="00E1003F"/>
    <w:rsid w:val="00E10584"/>
    <w:rsid w:val="00E12772"/>
    <w:rsid w:val="00E12F34"/>
    <w:rsid w:val="00E13912"/>
    <w:rsid w:val="00E13BDE"/>
    <w:rsid w:val="00E13D76"/>
    <w:rsid w:val="00E13FBF"/>
    <w:rsid w:val="00E14563"/>
    <w:rsid w:val="00E14DF0"/>
    <w:rsid w:val="00E15398"/>
    <w:rsid w:val="00E15405"/>
    <w:rsid w:val="00E1541A"/>
    <w:rsid w:val="00E1574C"/>
    <w:rsid w:val="00E15A5F"/>
    <w:rsid w:val="00E165F9"/>
    <w:rsid w:val="00E16888"/>
    <w:rsid w:val="00E16D0F"/>
    <w:rsid w:val="00E171FB"/>
    <w:rsid w:val="00E17831"/>
    <w:rsid w:val="00E17A4B"/>
    <w:rsid w:val="00E17E4B"/>
    <w:rsid w:val="00E20374"/>
    <w:rsid w:val="00E2089A"/>
    <w:rsid w:val="00E21027"/>
    <w:rsid w:val="00E2105B"/>
    <w:rsid w:val="00E21271"/>
    <w:rsid w:val="00E21685"/>
    <w:rsid w:val="00E21CDC"/>
    <w:rsid w:val="00E22704"/>
    <w:rsid w:val="00E22AA4"/>
    <w:rsid w:val="00E23A2A"/>
    <w:rsid w:val="00E24004"/>
    <w:rsid w:val="00E2418A"/>
    <w:rsid w:val="00E25569"/>
    <w:rsid w:val="00E26CA1"/>
    <w:rsid w:val="00E26D4D"/>
    <w:rsid w:val="00E26EFD"/>
    <w:rsid w:val="00E2776A"/>
    <w:rsid w:val="00E2786D"/>
    <w:rsid w:val="00E27CFC"/>
    <w:rsid w:val="00E30673"/>
    <w:rsid w:val="00E306E7"/>
    <w:rsid w:val="00E3090B"/>
    <w:rsid w:val="00E30B7C"/>
    <w:rsid w:val="00E30C29"/>
    <w:rsid w:val="00E311EF"/>
    <w:rsid w:val="00E31C3B"/>
    <w:rsid w:val="00E32073"/>
    <w:rsid w:val="00E3210A"/>
    <w:rsid w:val="00E32992"/>
    <w:rsid w:val="00E32AFB"/>
    <w:rsid w:val="00E3385A"/>
    <w:rsid w:val="00E34DD8"/>
    <w:rsid w:val="00E350BD"/>
    <w:rsid w:val="00E36C51"/>
    <w:rsid w:val="00E36DA9"/>
    <w:rsid w:val="00E36E1C"/>
    <w:rsid w:val="00E37B23"/>
    <w:rsid w:val="00E37BE7"/>
    <w:rsid w:val="00E4038F"/>
    <w:rsid w:val="00E40C5E"/>
    <w:rsid w:val="00E40EDD"/>
    <w:rsid w:val="00E41781"/>
    <w:rsid w:val="00E41DE7"/>
    <w:rsid w:val="00E42A0D"/>
    <w:rsid w:val="00E42E94"/>
    <w:rsid w:val="00E43010"/>
    <w:rsid w:val="00E430F5"/>
    <w:rsid w:val="00E43411"/>
    <w:rsid w:val="00E4344E"/>
    <w:rsid w:val="00E437D0"/>
    <w:rsid w:val="00E43B26"/>
    <w:rsid w:val="00E4429E"/>
    <w:rsid w:val="00E444D4"/>
    <w:rsid w:val="00E4578A"/>
    <w:rsid w:val="00E4643F"/>
    <w:rsid w:val="00E46523"/>
    <w:rsid w:val="00E476DA"/>
    <w:rsid w:val="00E50AD7"/>
    <w:rsid w:val="00E51845"/>
    <w:rsid w:val="00E51A1D"/>
    <w:rsid w:val="00E51F85"/>
    <w:rsid w:val="00E5336E"/>
    <w:rsid w:val="00E533BC"/>
    <w:rsid w:val="00E541B9"/>
    <w:rsid w:val="00E547D8"/>
    <w:rsid w:val="00E54B7D"/>
    <w:rsid w:val="00E54E35"/>
    <w:rsid w:val="00E55459"/>
    <w:rsid w:val="00E55464"/>
    <w:rsid w:val="00E55933"/>
    <w:rsid w:val="00E561DD"/>
    <w:rsid w:val="00E562A4"/>
    <w:rsid w:val="00E562EF"/>
    <w:rsid w:val="00E56DB8"/>
    <w:rsid w:val="00E57836"/>
    <w:rsid w:val="00E578BA"/>
    <w:rsid w:val="00E605CC"/>
    <w:rsid w:val="00E60C73"/>
    <w:rsid w:val="00E61CED"/>
    <w:rsid w:val="00E61D6D"/>
    <w:rsid w:val="00E6235D"/>
    <w:rsid w:val="00E63077"/>
    <w:rsid w:val="00E634D4"/>
    <w:rsid w:val="00E63854"/>
    <w:rsid w:val="00E63CD7"/>
    <w:rsid w:val="00E63D18"/>
    <w:rsid w:val="00E643A1"/>
    <w:rsid w:val="00E64F0B"/>
    <w:rsid w:val="00E64FCB"/>
    <w:rsid w:val="00E65333"/>
    <w:rsid w:val="00E66D2E"/>
    <w:rsid w:val="00E67782"/>
    <w:rsid w:val="00E679C9"/>
    <w:rsid w:val="00E67A31"/>
    <w:rsid w:val="00E70484"/>
    <w:rsid w:val="00E70991"/>
    <w:rsid w:val="00E70E22"/>
    <w:rsid w:val="00E70F6C"/>
    <w:rsid w:val="00E71802"/>
    <w:rsid w:val="00E720DA"/>
    <w:rsid w:val="00E72591"/>
    <w:rsid w:val="00E72BAA"/>
    <w:rsid w:val="00E72D15"/>
    <w:rsid w:val="00E72F49"/>
    <w:rsid w:val="00E733D8"/>
    <w:rsid w:val="00E736F8"/>
    <w:rsid w:val="00E7374D"/>
    <w:rsid w:val="00E73BDA"/>
    <w:rsid w:val="00E73C9D"/>
    <w:rsid w:val="00E740F4"/>
    <w:rsid w:val="00E7460F"/>
    <w:rsid w:val="00E74E27"/>
    <w:rsid w:val="00E75144"/>
    <w:rsid w:val="00E75455"/>
    <w:rsid w:val="00E7625D"/>
    <w:rsid w:val="00E771EE"/>
    <w:rsid w:val="00E775ED"/>
    <w:rsid w:val="00E7780F"/>
    <w:rsid w:val="00E778FA"/>
    <w:rsid w:val="00E8088C"/>
    <w:rsid w:val="00E80F7B"/>
    <w:rsid w:val="00E814AE"/>
    <w:rsid w:val="00E8180C"/>
    <w:rsid w:val="00E81B77"/>
    <w:rsid w:val="00E82069"/>
    <w:rsid w:val="00E8297E"/>
    <w:rsid w:val="00E82ABD"/>
    <w:rsid w:val="00E830C1"/>
    <w:rsid w:val="00E83925"/>
    <w:rsid w:val="00E83A04"/>
    <w:rsid w:val="00E83F36"/>
    <w:rsid w:val="00E84BFD"/>
    <w:rsid w:val="00E85014"/>
    <w:rsid w:val="00E852BF"/>
    <w:rsid w:val="00E8533B"/>
    <w:rsid w:val="00E85B3C"/>
    <w:rsid w:val="00E85B88"/>
    <w:rsid w:val="00E85E2B"/>
    <w:rsid w:val="00E8609C"/>
    <w:rsid w:val="00E86412"/>
    <w:rsid w:val="00E87BA3"/>
    <w:rsid w:val="00E90066"/>
    <w:rsid w:val="00E90240"/>
    <w:rsid w:val="00E906BA"/>
    <w:rsid w:val="00E909C6"/>
    <w:rsid w:val="00E90B9E"/>
    <w:rsid w:val="00E9112B"/>
    <w:rsid w:val="00E91171"/>
    <w:rsid w:val="00E914C4"/>
    <w:rsid w:val="00E91584"/>
    <w:rsid w:val="00E91AC8"/>
    <w:rsid w:val="00E92145"/>
    <w:rsid w:val="00E93101"/>
    <w:rsid w:val="00E93507"/>
    <w:rsid w:val="00E93603"/>
    <w:rsid w:val="00E9393D"/>
    <w:rsid w:val="00E939B5"/>
    <w:rsid w:val="00E93A7F"/>
    <w:rsid w:val="00E93BB5"/>
    <w:rsid w:val="00E94583"/>
    <w:rsid w:val="00E959EF"/>
    <w:rsid w:val="00E95E31"/>
    <w:rsid w:val="00E95FE1"/>
    <w:rsid w:val="00E96273"/>
    <w:rsid w:val="00E96CBD"/>
    <w:rsid w:val="00E97375"/>
    <w:rsid w:val="00EA1668"/>
    <w:rsid w:val="00EA1B00"/>
    <w:rsid w:val="00EA1CD3"/>
    <w:rsid w:val="00EA206C"/>
    <w:rsid w:val="00EA23CE"/>
    <w:rsid w:val="00EA3203"/>
    <w:rsid w:val="00EA3432"/>
    <w:rsid w:val="00EA36DD"/>
    <w:rsid w:val="00EA3723"/>
    <w:rsid w:val="00EA3B02"/>
    <w:rsid w:val="00EA40D6"/>
    <w:rsid w:val="00EA5999"/>
    <w:rsid w:val="00EA609A"/>
    <w:rsid w:val="00EA648C"/>
    <w:rsid w:val="00EA6C1A"/>
    <w:rsid w:val="00EA77E2"/>
    <w:rsid w:val="00EA7847"/>
    <w:rsid w:val="00EA7C7E"/>
    <w:rsid w:val="00EB0F0D"/>
    <w:rsid w:val="00EB22F3"/>
    <w:rsid w:val="00EB2BEE"/>
    <w:rsid w:val="00EB2ED4"/>
    <w:rsid w:val="00EB2FDF"/>
    <w:rsid w:val="00EB3258"/>
    <w:rsid w:val="00EB4120"/>
    <w:rsid w:val="00EB49E4"/>
    <w:rsid w:val="00EB4B02"/>
    <w:rsid w:val="00EB553F"/>
    <w:rsid w:val="00EB5C0E"/>
    <w:rsid w:val="00EB609C"/>
    <w:rsid w:val="00EB6249"/>
    <w:rsid w:val="00EB6514"/>
    <w:rsid w:val="00EB6AE2"/>
    <w:rsid w:val="00EB74A3"/>
    <w:rsid w:val="00EB7B6D"/>
    <w:rsid w:val="00EC0243"/>
    <w:rsid w:val="00EC072C"/>
    <w:rsid w:val="00EC07B0"/>
    <w:rsid w:val="00EC121B"/>
    <w:rsid w:val="00EC19E5"/>
    <w:rsid w:val="00EC1BF8"/>
    <w:rsid w:val="00EC1D8A"/>
    <w:rsid w:val="00EC2425"/>
    <w:rsid w:val="00EC2AC8"/>
    <w:rsid w:val="00EC37BE"/>
    <w:rsid w:val="00EC383E"/>
    <w:rsid w:val="00EC4210"/>
    <w:rsid w:val="00EC42F4"/>
    <w:rsid w:val="00EC4423"/>
    <w:rsid w:val="00EC4EDC"/>
    <w:rsid w:val="00EC57F9"/>
    <w:rsid w:val="00EC5B2E"/>
    <w:rsid w:val="00EC5EAF"/>
    <w:rsid w:val="00EC685E"/>
    <w:rsid w:val="00EC6A4F"/>
    <w:rsid w:val="00EC6FA7"/>
    <w:rsid w:val="00EC7656"/>
    <w:rsid w:val="00EC7AE9"/>
    <w:rsid w:val="00EC7CFD"/>
    <w:rsid w:val="00EC7E91"/>
    <w:rsid w:val="00ED0DEC"/>
    <w:rsid w:val="00ED156B"/>
    <w:rsid w:val="00ED24A8"/>
    <w:rsid w:val="00ED29ED"/>
    <w:rsid w:val="00ED2B4E"/>
    <w:rsid w:val="00ED35E9"/>
    <w:rsid w:val="00ED3C80"/>
    <w:rsid w:val="00ED3E03"/>
    <w:rsid w:val="00ED488E"/>
    <w:rsid w:val="00ED4F78"/>
    <w:rsid w:val="00ED52BA"/>
    <w:rsid w:val="00ED542F"/>
    <w:rsid w:val="00ED612F"/>
    <w:rsid w:val="00ED630E"/>
    <w:rsid w:val="00ED7BBC"/>
    <w:rsid w:val="00EE00D0"/>
    <w:rsid w:val="00EE0236"/>
    <w:rsid w:val="00EE0914"/>
    <w:rsid w:val="00EE10DF"/>
    <w:rsid w:val="00EE11BB"/>
    <w:rsid w:val="00EE11CF"/>
    <w:rsid w:val="00EE1508"/>
    <w:rsid w:val="00EE1D64"/>
    <w:rsid w:val="00EE27C6"/>
    <w:rsid w:val="00EE2C17"/>
    <w:rsid w:val="00EE2E09"/>
    <w:rsid w:val="00EE2F49"/>
    <w:rsid w:val="00EE30B2"/>
    <w:rsid w:val="00EE30EF"/>
    <w:rsid w:val="00EE333C"/>
    <w:rsid w:val="00EE35A2"/>
    <w:rsid w:val="00EE45CC"/>
    <w:rsid w:val="00EE46BE"/>
    <w:rsid w:val="00EE46DA"/>
    <w:rsid w:val="00EE46F2"/>
    <w:rsid w:val="00EE4B51"/>
    <w:rsid w:val="00EE5044"/>
    <w:rsid w:val="00EE6463"/>
    <w:rsid w:val="00EE7979"/>
    <w:rsid w:val="00EE7C6F"/>
    <w:rsid w:val="00EF05E6"/>
    <w:rsid w:val="00EF0FC3"/>
    <w:rsid w:val="00EF23A8"/>
    <w:rsid w:val="00EF3259"/>
    <w:rsid w:val="00EF381E"/>
    <w:rsid w:val="00EF396B"/>
    <w:rsid w:val="00EF403F"/>
    <w:rsid w:val="00EF4C6E"/>
    <w:rsid w:val="00EF5539"/>
    <w:rsid w:val="00EF6106"/>
    <w:rsid w:val="00EF619D"/>
    <w:rsid w:val="00EF623C"/>
    <w:rsid w:val="00EF6400"/>
    <w:rsid w:val="00EF6A50"/>
    <w:rsid w:val="00EF6CDA"/>
    <w:rsid w:val="00EF74B2"/>
    <w:rsid w:val="00EF7D8F"/>
    <w:rsid w:val="00F00731"/>
    <w:rsid w:val="00F00D90"/>
    <w:rsid w:val="00F01B2D"/>
    <w:rsid w:val="00F01BE2"/>
    <w:rsid w:val="00F02D02"/>
    <w:rsid w:val="00F034CF"/>
    <w:rsid w:val="00F03620"/>
    <w:rsid w:val="00F03AF8"/>
    <w:rsid w:val="00F03BC9"/>
    <w:rsid w:val="00F040BF"/>
    <w:rsid w:val="00F04F6B"/>
    <w:rsid w:val="00F05E25"/>
    <w:rsid w:val="00F068AE"/>
    <w:rsid w:val="00F06CB3"/>
    <w:rsid w:val="00F06E24"/>
    <w:rsid w:val="00F06E7C"/>
    <w:rsid w:val="00F077C6"/>
    <w:rsid w:val="00F078E4"/>
    <w:rsid w:val="00F07F89"/>
    <w:rsid w:val="00F101BF"/>
    <w:rsid w:val="00F102CC"/>
    <w:rsid w:val="00F10AE1"/>
    <w:rsid w:val="00F11829"/>
    <w:rsid w:val="00F11902"/>
    <w:rsid w:val="00F12E46"/>
    <w:rsid w:val="00F132B8"/>
    <w:rsid w:val="00F13B82"/>
    <w:rsid w:val="00F14C9A"/>
    <w:rsid w:val="00F15028"/>
    <w:rsid w:val="00F15311"/>
    <w:rsid w:val="00F15AA0"/>
    <w:rsid w:val="00F164D5"/>
    <w:rsid w:val="00F16896"/>
    <w:rsid w:val="00F16B23"/>
    <w:rsid w:val="00F16DE3"/>
    <w:rsid w:val="00F17BBA"/>
    <w:rsid w:val="00F17BD7"/>
    <w:rsid w:val="00F17E1A"/>
    <w:rsid w:val="00F20591"/>
    <w:rsid w:val="00F20ABC"/>
    <w:rsid w:val="00F20EA0"/>
    <w:rsid w:val="00F21587"/>
    <w:rsid w:val="00F216ED"/>
    <w:rsid w:val="00F221BE"/>
    <w:rsid w:val="00F224F3"/>
    <w:rsid w:val="00F22CE0"/>
    <w:rsid w:val="00F23074"/>
    <w:rsid w:val="00F232E4"/>
    <w:rsid w:val="00F23693"/>
    <w:rsid w:val="00F241AC"/>
    <w:rsid w:val="00F243B3"/>
    <w:rsid w:val="00F2481D"/>
    <w:rsid w:val="00F249F4"/>
    <w:rsid w:val="00F24AC8"/>
    <w:rsid w:val="00F26ECC"/>
    <w:rsid w:val="00F26F55"/>
    <w:rsid w:val="00F27723"/>
    <w:rsid w:val="00F277BC"/>
    <w:rsid w:val="00F278CD"/>
    <w:rsid w:val="00F30275"/>
    <w:rsid w:val="00F30902"/>
    <w:rsid w:val="00F30A67"/>
    <w:rsid w:val="00F30AF9"/>
    <w:rsid w:val="00F313A2"/>
    <w:rsid w:val="00F31887"/>
    <w:rsid w:val="00F31A97"/>
    <w:rsid w:val="00F31BCE"/>
    <w:rsid w:val="00F31CF2"/>
    <w:rsid w:val="00F32BF8"/>
    <w:rsid w:val="00F33266"/>
    <w:rsid w:val="00F344C1"/>
    <w:rsid w:val="00F3472E"/>
    <w:rsid w:val="00F34ED1"/>
    <w:rsid w:val="00F36351"/>
    <w:rsid w:val="00F36F2B"/>
    <w:rsid w:val="00F374FB"/>
    <w:rsid w:val="00F37A08"/>
    <w:rsid w:val="00F40151"/>
    <w:rsid w:val="00F4029A"/>
    <w:rsid w:val="00F40666"/>
    <w:rsid w:val="00F40818"/>
    <w:rsid w:val="00F409A7"/>
    <w:rsid w:val="00F40EC8"/>
    <w:rsid w:val="00F40ECA"/>
    <w:rsid w:val="00F413BF"/>
    <w:rsid w:val="00F41C5F"/>
    <w:rsid w:val="00F43371"/>
    <w:rsid w:val="00F433AF"/>
    <w:rsid w:val="00F4368A"/>
    <w:rsid w:val="00F4563C"/>
    <w:rsid w:val="00F458D6"/>
    <w:rsid w:val="00F45C8B"/>
    <w:rsid w:val="00F460BE"/>
    <w:rsid w:val="00F4686F"/>
    <w:rsid w:val="00F510E4"/>
    <w:rsid w:val="00F51325"/>
    <w:rsid w:val="00F51491"/>
    <w:rsid w:val="00F517D6"/>
    <w:rsid w:val="00F51FB3"/>
    <w:rsid w:val="00F52A11"/>
    <w:rsid w:val="00F52C67"/>
    <w:rsid w:val="00F52DA7"/>
    <w:rsid w:val="00F52EEE"/>
    <w:rsid w:val="00F53908"/>
    <w:rsid w:val="00F54299"/>
    <w:rsid w:val="00F54BA3"/>
    <w:rsid w:val="00F55BDD"/>
    <w:rsid w:val="00F56255"/>
    <w:rsid w:val="00F56B79"/>
    <w:rsid w:val="00F56D58"/>
    <w:rsid w:val="00F56D64"/>
    <w:rsid w:val="00F56EE0"/>
    <w:rsid w:val="00F576A7"/>
    <w:rsid w:val="00F57884"/>
    <w:rsid w:val="00F579ED"/>
    <w:rsid w:val="00F57C6D"/>
    <w:rsid w:val="00F57E97"/>
    <w:rsid w:val="00F605CE"/>
    <w:rsid w:val="00F60986"/>
    <w:rsid w:val="00F609E7"/>
    <w:rsid w:val="00F60B28"/>
    <w:rsid w:val="00F60DB7"/>
    <w:rsid w:val="00F611D2"/>
    <w:rsid w:val="00F61240"/>
    <w:rsid w:val="00F6190E"/>
    <w:rsid w:val="00F61AB2"/>
    <w:rsid w:val="00F61CAE"/>
    <w:rsid w:val="00F62662"/>
    <w:rsid w:val="00F628A8"/>
    <w:rsid w:val="00F62AF5"/>
    <w:rsid w:val="00F63920"/>
    <w:rsid w:val="00F64649"/>
    <w:rsid w:val="00F6489D"/>
    <w:rsid w:val="00F64B26"/>
    <w:rsid w:val="00F64DCD"/>
    <w:rsid w:val="00F65720"/>
    <w:rsid w:val="00F65F7D"/>
    <w:rsid w:val="00F66FCF"/>
    <w:rsid w:val="00F678C3"/>
    <w:rsid w:val="00F67EFB"/>
    <w:rsid w:val="00F67EFC"/>
    <w:rsid w:val="00F70043"/>
    <w:rsid w:val="00F70712"/>
    <w:rsid w:val="00F70B59"/>
    <w:rsid w:val="00F71B39"/>
    <w:rsid w:val="00F72087"/>
    <w:rsid w:val="00F7293C"/>
    <w:rsid w:val="00F72CC9"/>
    <w:rsid w:val="00F732DD"/>
    <w:rsid w:val="00F75A84"/>
    <w:rsid w:val="00F75C58"/>
    <w:rsid w:val="00F762F5"/>
    <w:rsid w:val="00F76B5F"/>
    <w:rsid w:val="00F7792C"/>
    <w:rsid w:val="00F77A2B"/>
    <w:rsid w:val="00F77A43"/>
    <w:rsid w:val="00F77E3E"/>
    <w:rsid w:val="00F811AE"/>
    <w:rsid w:val="00F819E3"/>
    <w:rsid w:val="00F81CCE"/>
    <w:rsid w:val="00F81ED1"/>
    <w:rsid w:val="00F82B99"/>
    <w:rsid w:val="00F82FC1"/>
    <w:rsid w:val="00F83087"/>
    <w:rsid w:val="00F83170"/>
    <w:rsid w:val="00F83261"/>
    <w:rsid w:val="00F83342"/>
    <w:rsid w:val="00F83B2B"/>
    <w:rsid w:val="00F83EB5"/>
    <w:rsid w:val="00F85098"/>
    <w:rsid w:val="00F8524B"/>
    <w:rsid w:val="00F85787"/>
    <w:rsid w:val="00F85C06"/>
    <w:rsid w:val="00F86089"/>
    <w:rsid w:val="00F86238"/>
    <w:rsid w:val="00F8663A"/>
    <w:rsid w:val="00F86E1C"/>
    <w:rsid w:val="00F87328"/>
    <w:rsid w:val="00F874B1"/>
    <w:rsid w:val="00F90352"/>
    <w:rsid w:val="00F907D2"/>
    <w:rsid w:val="00F90AE0"/>
    <w:rsid w:val="00F90AEC"/>
    <w:rsid w:val="00F90B43"/>
    <w:rsid w:val="00F92111"/>
    <w:rsid w:val="00F9223E"/>
    <w:rsid w:val="00F92A13"/>
    <w:rsid w:val="00F934CA"/>
    <w:rsid w:val="00F94970"/>
    <w:rsid w:val="00F952E3"/>
    <w:rsid w:val="00F958E6"/>
    <w:rsid w:val="00F95C51"/>
    <w:rsid w:val="00F95CCE"/>
    <w:rsid w:val="00F95E2E"/>
    <w:rsid w:val="00F96856"/>
    <w:rsid w:val="00F96FB9"/>
    <w:rsid w:val="00F9734E"/>
    <w:rsid w:val="00F97647"/>
    <w:rsid w:val="00F97CD4"/>
    <w:rsid w:val="00F97D09"/>
    <w:rsid w:val="00FA0B4A"/>
    <w:rsid w:val="00FA1368"/>
    <w:rsid w:val="00FA1C01"/>
    <w:rsid w:val="00FA1DA3"/>
    <w:rsid w:val="00FA239C"/>
    <w:rsid w:val="00FA245E"/>
    <w:rsid w:val="00FA24EF"/>
    <w:rsid w:val="00FA2576"/>
    <w:rsid w:val="00FA3F7C"/>
    <w:rsid w:val="00FA4235"/>
    <w:rsid w:val="00FA436B"/>
    <w:rsid w:val="00FA4AED"/>
    <w:rsid w:val="00FA518E"/>
    <w:rsid w:val="00FA6E78"/>
    <w:rsid w:val="00FA7616"/>
    <w:rsid w:val="00FA7CA0"/>
    <w:rsid w:val="00FA7D80"/>
    <w:rsid w:val="00FB023C"/>
    <w:rsid w:val="00FB0494"/>
    <w:rsid w:val="00FB11B3"/>
    <w:rsid w:val="00FB12FA"/>
    <w:rsid w:val="00FB14CB"/>
    <w:rsid w:val="00FB160A"/>
    <w:rsid w:val="00FB179F"/>
    <w:rsid w:val="00FB1C4D"/>
    <w:rsid w:val="00FB2197"/>
    <w:rsid w:val="00FB2DAC"/>
    <w:rsid w:val="00FB3505"/>
    <w:rsid w:val="00FB4531"/>
    <w:rsid w:val="00FB4D39"/>
    <w:rsid w:val="00FB598B"/>
    <w:rsid w:val="00FB61D8"/>
    <w:rsid w:val="00FB6BBF"/>
    <w:rsid w:val="00FB715B"/>
    <w:rsid w:val="00FB78DF"/>
    <w:rsid w:val="00FC0013"/>
    <w:rsid w:val="00FC013D"/>
    <w:rsid w:val="00FC0A7C"/>
    <w:rsid w:val="00FC1149"/>
    <w:rsid w:val="00FC16E6"/>
    <w:rsid w:val="00FC3356"/>
    <w:rsid w:val="00FC39BC"/>
    <w:rsid w:val="00FC3C69"/>
    <w:rsid w:val="00FC42AC"/>
    <w:rsid w:val="00FC42D5"/>
    <w:rsid w:val="00FC47F5"/>
    <w:rsid w:val="00FC4905"/>
    <w:rsid w:val="00FC4EC4"/>
    <w:rsid w:val="00FC544D"/>
    <w:rsid w:val="00FC54B2"/>
    <w:rsid w:val="00FC62CF"/>
    <w:rsid w:val="00FC6B48"/>
    <w:rsid w:val="00FC6C36"/>
    <w:rsid w:val="00FC717E"/>
    <w:rsid w:val="00FC73FE"/>
    <w:rsid w:val="00FC7636"/>
    <w:rsid w:val="00FC76CD"/>
    <w:rsid w:val="00FC7A80"/>
    <w:rsid w:val="00FC7C33"/>
    <w:rsid w:val="00FD076A"/>
    <w:rsid w:val="00FD10CE"/>
    <w:rsid w:val="00FD1292"/>
    <w:rsid w:val="00FD17C2"/>
    <w:rsid w:val="00FD1BA7"/>
    <w:rsid w:val="00FD1E28"/>
    <w:rsid w:val="00FD1EB0"/>
    <w:rsid w:val="00FD23D0"/>
    <w:rsid w:val="00FD2DA3"/>
    <w:rsid w:val="00FD3455"/>
    <w:rsid w:val="00FD348A"/>
    <w:rsid w:val="00FD3811"/>
    <w:rsid w:val="00FD470B"/>
    <w:rsid w:val="00FD4BF7"/>
    <w:rsid w:val="00FD4D26"/>
    <w:rsid w:val="00FD52EF"/>
    <w:rsid w:val="00FD558B"/>
    <w:rsid w:val="00FD5604"/>
    <w:rsid w:val="00FD5B3C"/>
    <w:rsid w:val="00FD5E9E"/>
    <w:rsid w:val="00FD6110"/>
    <w:rsid w:val="00FD669F"/>
    <w:rsid w:val="00FD6770"/>
    <w:rsid w:val="00FD6B57"/>
    <w:rsid w:val="00FD6F42"/>
    <w:rsid w:val="00FD7552"/>
    <w:rsid w:val="00FD7A01"/>
    <w:rsid w:val="00FE0190"/>
    <w:rsid w:val="00FE0577"/>
    <w:rsid w:val="00FE065F"/>
    <w:rsid w:val="00FE0785"/>
    <w:rsid w:val="00FE108A"/>
    <w:rsid w:val="00FE1117"/>
    <w:rsid w:val="00FE1F68"/>
    <w:rsid w:val="00FE25DB"/>
    <w:rsid w:val="00FE2BF4"/>
    <w:rsid w:val="00FE32B7"/>
    <w:rsid w:val="00FE37C4"/>
    <w:rsid w:val="00FE3830"/>
    <w:rsid w:val="00FE3E07"/>
    <w:rsid w:val="00FE453F"/>
    <w:rsid w:val="00FE49DA"/>
    <w:rsid w:val="00FE525F"/>
    <w:rsid w:val="00FE5612"/>
    <w:rsid w:val="00FE58A7"/>
    <w:rsid w:val="00FE63C8"/>
    <w:rsid w:val="00FE6EBA"/>
    <w:rsid w:val="00FE75FE"/>
    <w:rsid w:val="00FE786E"/>
    <w:rsid w:val="00FF099C"/>
    <w:rsid w:val="00FF0C12"/>
    <w:rsid w:val="00FF1909"/>
    <w:rsid w:val="00FF1E92"/>
    <w:rsid w:val="00FF1F00"/>
    <w:rsid w:val="00FF30B8"/>
    <w:rsid w:val="00FF3444"/>
    <w:rsid w:val="00FF401C"/>
    <w:rsid w:val="00FF434E"/>
    <w:rsid w:val="00FF4FF9"/>
    <w:rsid w:val="00FF589B"/>
    <w:rsid w:val="00FF5EC6"/>
    <w:rsid w:val="00FF66C3"/>
    <w:rsid w:val="00FF6ED7"/>
    <w:rsid w:val="00FF73AD"/>
    <w:rsid w:val="00FF77AF"/>
    <w:rsid w:val="00FF783A"/>
    <w:rsid w:val="00FF7A74"/>
    <w:rsid w:val="00FF7D10"/>
    <w:rsid w:val="00FF7F30"/>
    <w:rsid w:val="0111CFC3"/>
    <w:rsid w:val="0133E2E1"/>
    <w:rsid w:val="014E6E3F"/>
    <w:rsid w:val="01659A2F"/>
    <w:rsid w:val="016DA0F4"/>
    <w:rsid w:val="0181E3AA"/>
    <w:rsid w:val="0196C372"/>
    <w:rsid w:val="01AD31A5"/>
    <w:rsid w:val="01AF871F"/>
    <w:rsid w:val="01BA8FE6"/>
    <w:rsid w:val="01BB7529"/>
    <w:rsid w:val="01CC0DCF"/>
    <w:rsid w:val="01CEA568"/>
    <w:rsid w:val="01E3BBA9"/>
    <w:rsid w:val="01E733A3"/>
    <w:rsid w:val="01FDF59A"/>
    <w:rsid w:val="020F36BD"/>
    <w:rsid w:val="020F9C0B"/>
    <w:rsid w:val="02278F62"/>
    <w:rsid w:val="022F2F13"/>
    <w:rsid w:val="0234A222"/>
    <w:rsid w:val="023995A6"/>
    <w:rsid w:val="023A07E2"/>
    <w:rsid w:val="023CCD43"/>
    <w:rsid w:val="023ED876"/>
    <w:rsid w:val="023F40F8"/>
    <w:rsid w:val="02406F0C"/>
    <w:rsid w:val="0241D83D"/>
    <w:rsid w:val="02511D15"/>
    <w:rsid w:val="0253FD0F"/>
    <w:rsid w:val="02564BE2"/>
    <w:rsid w:val="02724183"/>
    <w:rsid w:val="02758BB5"/>
    <w:rsid w:val="0277F7F2"/>
    <w:rsid w:val="028A67B1"/>
    <w:rsid w:val="0293F241"/>
    <w:rsid w:val="02A40833"/>
    <w:rsid w:val="02A49C7E"/>
    <w:rsid w:val="02A78B71"/>
    <w:rsid w:val="02AF485D"/>
    <w:rsid w:val="02BA1A30"/>
    <w:rsid w:val="02D14DAB"/>
    <w:rsid w:val="02D80732"/>
    <w:rsid w:val="02EA99FF"/>
    <w:rsid w:val="03007134"/>
    <w:rsid w:val="0306BB70"/>
    <w:rsid w:val="030A7A7C"/>
    <w:rsid w:val="031F92A8"/>
    <w:rsid w:val="032F46D2"/>
    <w:rsid w:val="033C0B47"/>
    <w:rsid w:val="03443B87"/>
    <w:rsid w:val="034DC991"/>
    <w:rsid w:val="03662D66"/>
    <w:rsid w:val="03774E91"/>
    <w:rsid w:val="037F47A2"/>
    <w:rsid w:val="038915B9"/>
    <w:rsid w:val="0389834F"/>
    <w:rsid w:val="03A1D8AD"/>
    <w:rsid w:val="03A70278"/>
    <w:rsid w:val="03A8153F"/>
    <w:rsid w:val="03AB4B20"/>
    <w:rsid w:val="03CDD618"/>
    <w:rsid w:val="03D5C6AB"/>
    <w:rsid w:val="03E70182"/>
    <w:rsid w:val="03EE2B94"/>
    <w:rsid w:val="03F756F9"/>
    <w:rsid w:val="0400E72C"/>
    <w:rsid w:val="040A851C"/>
    <w:rsid w:val="040B8DBE"/>
    <w:rsid w:val="0412EF15"/>
    <w:rsid w:val="041C39A5"/>
    <w:rsid w:val="0429DF74"/>
    <w:rsid w:val="0441B59D"/>
    <w:rsid w:val="0450AB2A"/>
    <w:rsid w:val="0451987C"/>
    <w:rsid w:val="0454DEF6"/>
    <w:rsid w:val="045E5888"/>
    <w:rsid w:val="04635306"/>
    <w:rsid w:val="047DFD60"/>
    <w:rsid w:val="0483278E"/>
    <w:rsid w:val="04929831"/>
    <w:rsid w:val="0494151F"/>
    <w:rsid w:val="049B0D14"/>
    <w:rsid w:val="04AFE0B4"/>
    <w:rsid w:val="04B0FDAF"/>
    <w:rsid w:val="04C317CE"/>
    <w:rsid w:val="04D38F2A"/>
    <w:rsid w:val="04E23871"/>
    <w:rsid w:val="04E8C8F4"/>
    <w:rsid w:val="04EFA4B5"/>
    <w:rsid w:val="04F2AFF8"/>
    <w:rsid w:val="04FD2BA4"/>
    <w:rsid w:val="04FFA4BA"/>
    <w:rsid w:val="05033218"/>
    <w:rsid w:val="051EF43E"/>
    <w:rsid w:val="05202D3E"/>
    <w:rsid w:val="0525FB7D"/>
    <w:rsid w:val="0527FA75"/>
    <w:rsid w:val="05326F8B"/>
    <w:rsid w:val="0547C986"/>
    <w:rsid w:val="0548A406"/>
    <w:rsid w:val="055C781A"/>
    <w:rsid w:val="055D71DB"/>
    <w:rsid w:val="0564B158"/>
    <w:rsid w:val="0570278C"/>
    <w:rsid w:val="057386F0"/>
    <w:rsid w:val="059914FD"/>
    <w:rsid w:val="059EE647"/>
    <w:rsid w:val="05A61BF1"/>
    <w:rsid w:val="05B179C0"/>
    <w:rsid w:val="05B228DA"/>
    <w:rsid w:val="05B8BE2B"/>
    <w:rsid w:val="05BAA78F"/>
    <w:rsid w:val="05C5B4ED"/>
    <w:rsid w:val="05C5D09B"/>
    <w:rsid w:val="05CB48AA"/>
    <w:rsid w:val="05CC94DC"/>
    <w:rsid w:val="05CDB376"/>
    <w:rsid w:val="05CE6190"/>
    <w:rsid w:val="05CFB95E"/>
    <w:rsid w:val="05D916ED"/>
    <w:rsid w:val="05E1DFA7"/>
    <w:rsid w:val="05E73332"/>
    <w:rsid w:val="05E73A32"/>
    <w:rsid w:val="060D5DD5"/>
    <w:rsid w:val="06221026"/>
    <w:rsid w:val="0628038E"/>
    <w:rsid w:val="062D425B"/>
    <w:rsid w:val="0639E7E2"/>
    <w:rsid w:val="064B2FED"/>
    <w:rsid w:val="064C2BBD"/>
    <w:rsid w:val="065AFEAE"/>
    <w:rsid w:val="06627AA0"/>
    <w:rsid w:val="06636300"/>
    <w:rsid w:val="066B83BF"/>
    <w:rsid w:val="068A676C"/>
    <w:rsid w:val="06950939"/>
    <w:rsid w:val="069EB5B9"/>
    <w:rsid w:val="06A000D6"/>
    <w:rsid w:val="06A65069"/>
    <w:rsid w:val="06AECD58"/>
    <w:rsid w:val="06C3459F"/>
    <w:rsid w:val="06C9B9D8"/>
    <w:rsid w:val="06CC3E15"/>
    <w:rsid w:val="06CCE3F9"/>
    <w:rsid w:val="06CF2D85"/>
    <w:rsid w:val="06D044B2"/>
    <w:rsid w:val="06D1F4FA"/>
    <w:rsid w:val="06D6E659"/>
    <w:rsid w:val="06D71665"/>
    <w:rsid w:val="06E93A22"/>
    <w:rsid w:val="06FA12D0"/>
    <w:rsid w:val="070081B9"/>
    <w:rsid w:val="0701C4B9"/>
    <w:rsid w:val="0704D6F8"/>
    <w:rsid w:val="0707B06B"/>
    <w:rsid w:val="0707F02A"/>
    <w:rsid w:val="070BF7ED"/>
    <w:rsid w:val="071A24C5"/>
    <w:rsid w:val="071B6BEC"/>
    <w:rsid w:val="0720492B"/>
    <w:rsid w:val="0728C505"/>
    <w:rsid w:val="072EF695"/>
    <w:rsid w:val="0734E430"/>
    <w:rsid w:val="0738DE5C"/>
    <w:rsid w:val="073D1212"/>
    <w:rsid w:val="073F353B"/>
    <w:rsid w:val="073F373F"/>
    <w:rsid w:val="0743E930"/>
    <w:rsid w:val="07476BF8"/>
    <w:rsid w:val="0748ED40"/>
    <w:rsid w:val="0757ACE5"/>
    <w:rsid w:val="075FB26C"/>
    <w:rsid w:val="07606AD3"/>
    <w:rsid w:val="077A3706"/>
    <w:rsid w:val="07879B91"/>
    <w:rsid w:val="078982CE"/>
    <w:rsid w:val="0792E6EC"/>
    <w:rsid w:val="07AE4E54"/>
    <w:rsid w:val="07B87351"/>
    <w:rsid w:val="07C8D42B"/>
    <w:rsid w:val="07D902B2"/>
    <w:rsid w:val="07E1F6EF"/>
    <w:rsid w:val="07E76333"/>
    <w:rsid w:val="07F3925A"/>
    <w:rsid w:val="07F54A92"/>
    <w:rsid w:val="07FA0E69"/>
    <w:rsid w:val="0806FB73"/>
    <w:rsid w:val="080BBFBA"/>
    <w:rsid w:val="08193796"/>
    <w:rsid w:val="0825A7FD"/>
    <w:rsid w:val="0826E6C8"/>
    <w:rsid w:val="082BBB23"/>
    <w:rsid w:val="082CEDBA"/>
    <w:rsid w:val="082E786C"/>
    <w:rsid w:val="08334E82"/>
    <w:rsid w:val="08435B79"/>
    <w:rsid w:val="0852F722"/>
    <w:rsid w:val="085970C7"/>
    <w:rsid w:val="08659777"/>
    <w:rsid w:val="086C64F3"/>
    <w:rsid w:val="0896AA5B"/>
    <w:rsid w:val="08C85D77"/>
    <w:rsid w:val="08D912FE"/>
    <w:rsid w:val="08D98F60"/>
    <w:rsid w:val="08F533E1"/>
    <w:rsid w:val="0901DEAA"/>
    <w:rsid w:val="09039D77"/>
    <w:rsid w:val="09044E9A"/>
    <w:rsid w:val="091445AB"/>
    <w:rsid w:val="09224334"/>
    <w:rsid w:val="092843D2"/>
    <w:rsid w:val="092FE0EF"/>
    <w:rsid w:val="0934D2C7"/>
    <w:rsid w:val="093E7688"/>
    <w:rsid w:val="094AD24D"/>
    <w:rsid w:val="09516953"/>
    <w:rsid w:val="095511AE"/>
    <w:rsid w:val="095832DA"/>
    <w:rsid w:val="0979C8B6"/>
    <w:rsid w:val="098CA907"/>
    <w:rsid w:val="098E30AF"/>
    <w:rsid w:val="09947B5D"/>
    <w:rsid w:val="09961D4C"/>
    <w:rsid w:val="09A4DCB4"/>
    <w:rsid w:val="09A5B7BA"/>
    <w:rsid w:val="09AFBBFF"/>
    <w:rsid w:val="09D23331"/>
    <w:rsid w:val="09D2AF93"/>
    <w:rsid w:val="09F90668"/>
    <w:rsid w:val="09F96056"/>
    <w:rsid w:val="09FBB994"/>
    <w:rsid w:val="0A04544E"/>
    <w:rsid w:val="0A1A8CA4"/>
    <w:rsid w:val="0A1B5D13"/>
    <w:rsid w:val="0A2A2872"/>
    <w:rsid w:val="0A385C35"/>
    <w:rsid w:val="0A4AD2FD"/>
    <w:rsid w:val="0A52927A"/>
    <w:rsid w:val="0A53290F"/>
    <w:rsid w:val="0A69935D"/>
    <w:rsid w:val="0A6F5B26"/>
    <w:rsid w:val="0A86ECA1"/>
    <w:rsid w:val="0A8AD368"/>
    <w:rsid w:val="0A8FD3DB"/>
    <w:rsid w:val="0A9DED0E"/>
    <w:rsid w:val="0AAA285D"/>
    <w:rsid w:val="0AB4617B"/>
    <w:rsid w:val="0ABE0DDE"/>
    <w:rsid w:val="0AC4252B"/>
    <w:rsid w:val="0AD45F9A"/>
    <w:rsid w:val="0ADC9B66"/>
    <w:rsid w:val="0AE0EBCB"/>
    <w:rsid w:val="0AF3B11A"/>
    <w:rsid w:val="0AFB7B37"/>
    <w:rsid w:val="0B000B0C"/>
    <w:rsid w:val="0B00BEAB"/>
    <w:rsid w:val="0B06C0A2"/>
    <w:rsid w:val="0B06FE61"/>
    <w:rsid w:val="0B0C02D2"/>
    <w:rsid w:val="0B0EACC8"/>
    <w:rsid w:val="0B1869B3"/>
    <w:rsid w:val="0B1AD756"/>
    <w:rsid w:val="0B299F9E"/>
    <w:rsid w:val="0B365D0E"/>
    <w:rsid w:val="0B39BDD5"/>
    <w:rsid w:val="0B595A43"/>
    <w:rsid w:val="0B633AA3"/>
    <w:rsid w:val="0B75BD12"/>
    <w:rsid w:val="0B772129"/>
    <w:rsid w:val="0B7BCE66"/>
    <w:rsid w:val="0B8B9BE3"/>
    <w:rsid w:val="0B94A7A6"/>
    <w:rsid w:val="0BB35D2D"/>
    <w:rsid w:val="0BD88398"/>
    <w:rsid w:val="0BE190F1"/>
    <w:rsid w:val="0BE34855"/>
    <w:rsid w:val="0BE36CFF"/>
    <w:rsid w:val="0BE5CEA0"/>
    <w:rsid w:val="0BE8DA1F"/>
    <w:rsid w:val="0BEFF2EB"/>
    <w:rsid w:val="0C00EAD7"/>
    <w:rsid w:val="0C0C901F"/>
    <w:rsid w:val="0C0D9D6D"/>
    <w:rsid w:val="0C31BCBF"/>
    <w:rsid w:val="0C36D4FE"/>
    <w:rsid w:val="0C3E7B4A"/>
    <w:rsid w:val="0C3FF38F"/>
    <w:rsid w:val="0C543169"/>
    <w:rsid w:val="0C5922E9"/>
    <w:rsid w:val="0C683865"/>
    <w:rsid w:val="0C74E0F8"/>
    <w:rsid w:val="0C7C7810"/>
    <w:rsid w:val="0C7E00D9"/>
    <w:rsid w:val="0C81977B"/>
    <w:rsid w:val="0C9EAEEE"/>
    <w:rsid w:val="0CA708EB"/>
    <w:rsid w:val="0CB35C7D"/>
    <w:rsid w:val="0CCD43BE"/>
    <w:rsid w:val="0CCDEBD4"/>
    <w:rsid w:val="0CD56D79"/>
    <w:rsid w:val="0CE008BD"/>
    <w:rsid w:val="0CEDBF4E"/>
    <w:rsid w:val="0CFADAA7"/>
    <w:rsid w:val="0D0732F2"/>
    <w:rsid w:val="0D0B4CB9"/>
    <w:rsid w:val="0D31E8F8"/>
    <w:rsid w:val="0D323887"/>
    <w:rsid w:val="0D44490E"/>
    <w:rsid w:val="0D4A09ED"/>
    <w:rsid w:val="0D4BB629"/>
    <w:rsid w:val="0D522D66"/>
    <w:rsid w:val="0D6907D3"/>
    <w:rsid w:val="0D73500D"/>
    <w:rsid w:val="0D73FFBF"/>
    <w:rsid w:val="0D7C4B55"/>
    <w:rsid w:val="0D819F01"/>
    <w:rsid w:val="0D8B1A36"/>
    <w:rsid w:val="0D8C9CD5"/>
    <w:rsid w:val="0D8CE9B8"/>
    <w:rsid w:val="0D9797C8"/>
    <w:rsid w:val="0D9E3447"/>
    <w:rsid w:val="0DAA6F38"/>
    <w:rsid w:val="0DC3B0E6"/>
    <w:rsid w:val="0DC5422A"/>
    <w:rsid w:val="0DD8CF13"/>
    <w:rsid w:val="0DDBE6C4"/>
    <w:rsid w:val="0DE7E53D"/>
    <w:rsid w:val="0DEC407C"/>
    <w:rsid w:val="0DEEBE56"/>
    <w:rsid w:val="0DF3110E"/>
    <w:rsid w:val="0DFC66D1"/>
    <w:rsid w:val="0DFD8B4B"/>
    <w:rsid w:val="0E14810C"/>
    <w:rsid w:val="0E18832B"/>
    <w:rsid w:val="0E1E063C"/>
    <w:rsid w:val="0E25ECD4"/>
    <w:rsid w:val="0E3AB371"/>
    <w:rsid w:val="0E3BD6B8"/>
    <w:rsid w:val="0E43C29F"/>
    <w:rsid w:val="0E488D53"/>
    <w:rsid w:val="0E577134"/>
    <w:rsid w:val="0E57D35D"/>
    <w:rsid w:val="0E5909EF"/>
    <w:rsid w:val="0E612648"/>
    <w:rsid w:val="0E9BD0AD"/>
    <w:rsid w:val="0EA6A242"/>
    <w:rsid w:val="0EAB92E5"/>
    <w:rsid w:val="0EBE396F"/>
    <w:rsid w:val="0EC57926"/>
    <w:rsid w:val="0ECAFECF"/>
    <w:rsid w:val="0ED0FD7D"/>
    <w:rsid w:val="0EE0EB89"/>
    <w:rsid w:val="0EEEBA3D"/>
    <w:rsid w:val="0F14F175"/>
    <w:rsid w:val="0F21B634"/>
    <w:rsid w:val="0F28D985"/>
    <w:rsid w:val="0F2D8705"/>
    <w:rsid w:val="0F33CFA7"/>
    <w:rsid w:val="0F40B32A"/>
    <w:rsid w:val="0F5B0212"/>
    <w:rsid w:val="0F608CA3"/>
    <w:rsid w:val="0F633AEB"/>
    <w:rsid w:val="0F71D03C"/>
    <w:rsid w:val="0F8464F4"/>
    <w:rsid w:val="0F970309"/>
    <w:rsid w:val="0FA553F3"/>
    <w:rsid w:val="0FA877BB"/>
    <w:rsid w:val="0FABFC30"/>
    <w:rsid w:val="0FB48DCA"/>
    <w:rsid w:val="0FC046E5"/>
    <w:rsid w:val="0FC704C6"/>
    <w:rsid w:val="0FC79D72"/>
    <w:rsid w:val="0FC869F9"/>
    <w:rsid w:val="0FD83147"/>
    <w:rsid w:val="101184B2"/>
    <w:rsid w:val="101951FE"/>
    <w:rsid w:val="101F38F4"/>
    <w:rsid w:val="10286205"/>
    <w:rsid w:val="10458268"/>
    <w:rsid w:val="1046FDF9"/>
    <w:rsid w:val="104A9352"/>
    <w:rsid w:val="104FE07B"/>
    <w:rsid w:val="106C5F0F"/>
    <w:rsid w:val="106D3752"/>
    <w:rsid w:val="107075FD"/>
    <w:rsid w:val="1070E4A7"/>
    <w:rsid w:val="107135BA"/>
    <w:rsid w:val="107726F8"/>
    <w:rsid w:val="10810041"/>
    <w:rsid w:val="1090C36D"/>
    <w:rsid w:val="109294FC"/>
    <w:rsid w:val="10948C55"/>
    <w:rsid w:val="10A6ED4C"/>
    <w:rsid w:val="10CE3697"/>
    <w:rsid w:val="10D69001"/>
    <w:rsid w:val="10DF5888"/>
    <w:rsid w:val="10E3317C"/>
    <w:rsid w:val="10E896E3"/>
    <w:rsid w:val="10FAFA66"/>
    <w:rsid w:val="10FDF840"/>
    <w:rsid w:val="11145CAC"/>
    <w:rsid w:val="11157B74"/>
    <w:rsid w:val="1118A5D4"/>
    <w:rsid w:val="1118BCB4"/>
    <w:rsid w:val="1135E19B"/>
    <w:rsid w:val="1147C5F7"/>
    <w:rsid w:val="11552495"/>
    <w:rsid w:val="11595341"/>
    <w:rsid w:val="115E733B"/>
    <w:rsid w:val="1162D527"/>
    <w:rsid w:val="1171F6E7"/>
    <w:rsid w:val="117AB605"/>
    <w:rsid w:val="11A5D367"/>
    <w:rsid w:val="11ADEC12"/>
    <w:rsid w:val="11B7BE7E"/>
    <w:rsid w:val="11BCF3F8"/>
    <w:rsid w:val="11C01B36"/>
    <w:rsid w:val="11C63DC9"/>
    <w:rsid w:val="11CBCC88"/>
    <w:rsid w:val="11CCD6FE"/>
    <w:rsid w:val="11D38E64"/>
    <w:rsid w:val="11D8D984"/>
    <w:rsid w:val="11E269A2"/>
    <w:rsid w:val="11E8B7D8"/>
    <w:rsid w:val="120081FF"/>
    <w:rsid w:val="120B16EC"/>
    <w:rsid w:val="121E76D2"/>
    <w:rsid w:val="122B6B26"/>
    <w:rsid w:val="1242CA93"/>
    <w:rsid w:val="124738A8"/>
    <w:rsid w:val="12503E2B"/>
    <w:rsid w:val="126B0257"/>
    <w:rsid w:val="12757C12"/>
    <w:rsid w:val="128338EF"/>
    <w:rsid w:val="1284E705"/>
    <w:rsid w:val="128D9E4F"/>
    <w:rsid w:val="128F715E"/>
    <w:rsid w:val="12987614"/>
    <w:rsid w:val="12A09CC5"/>
    <w:rsid w:val="12AC3268"/>
    <w:rsid w:val="12B03708"/>
    <w:rsid w:val="12B57521"/>
    <w:rsid w:val="12DE2647"/>
    <w:rsid w:val="12E0CB74"/>
    <w:rsid w:val="130B734B"/>
    <w:rsid w:val="13261453"/>
    <w:rsid w:val="1331CD7E"/>
    <w:rsid w:val="1333F7DB"/>
    <w:rsid w:val="13344030"/>
    <w:rsid w:val="1336AD4E"/>
    <w:rsid w:val="1342D2DB"/>
    <w:rsid w:val="134EDBC9"/>
    <w:rsid w:val="13653CD8"/>
    <w:rsid w:val="1373DC07"/>
    <w:rsid w:val="137CD794"/>
    <w:rsid w:val="137DCD6D"/>
    <w:rsid w:val="138BAF35"/>
    <w:rsid w:val="13945E03"/>
    <w:rsid w:val="139FF93A"/>
    <w:rsid w:val="13ACAEE3"/>
    <w:rsid w:val="13B41A2D"/>
    <w:rsid w:val="13BB35CC"/>
    <w:rsid w:val="13C96934"/>
    <w:rsid w:val="13D8A5E9"/>
    <w:rsid w:val="13D94460"/>
    <w:rsid w:val="13DDFAC3"/>
    <w:rsid w:val="13F28426"/>
    <w:rsid w:val="13FB9441"/>
    <w:rsid w:val="1415D7E9"/>
    <w:rsid w:val="141B1682"/>
    <w:rsid w:val="1426B9A8"/>
    <w:rsid w:val="14298127"/>
    <w:rsid w:val="142DC555"/>
    <w:rsid w:val="143B2777"/>
    <w:rsid w:val="14439A22"/>
    <w:rsid w:val="1447C638"/>
    <w:rsid w:val="144AA4BD"/>
    <w:rsid w:val="14772431"/>
    <w:rsid w:val="1488971E"/>
    <w:rsid w:val="149A1370"/>
    <w:rsid w:val="149C0980"/>
    <w:rsid w:val="149E7278"/>
    <w:rsid w:val="14C0AC2C"/>
    <w:rsid w:val="14E7A5E4"/>
    <w:rsid w:val="14EA6238"/>
    <w:rsid w:val="14EA6830"/>
    <w:rsid w:val="14FF7D66"/>
    <w:rsid w:val="150106FC"/>
    <w:rsid w:val="1512CEEA"/>
    <w:rsid w:val="15165B09"/>
    <w:rsid w:val="151809C9"/>
    <w:rsid w:val="151EDA02"/>
    <w:rsid w:val="1521C8B8"/>
    <w:rsid w:val="1523A5E7"/>
    <w:rsid w:val="15251CBF"/>
    <w:rsid w:val="15269240"/>
    <w:rsid w:val="15276CF8"/>
    <w:rsid w:val="152A72E0"/>
    <w:rsid w:val="1531FAC0"/>
    <w:rsid w:val="155AE00A"/>
    <w:rsid w:val="1569C655"/>
    <w:rsid w:val="156FDB4A"/>
    <w:rsid w:val="15762B7A"/>
    <w:rsid w:val="158ACA57"/>
    <w:rsid w:val="158C2FC9"/>
    <w:rsid w:val="15941E42"/>
    <w:rsid w:val="159983CA"/>
    <w:rsid w:val="15A2D8B2"/>
    <w:rsid w:val="15B83967"/>
    <w:rsid w:val="15C46398"/>
    <w:rsid w:val="15C6B0C6"/>
    <w:rsid w:val="15C9700F"/>
    <w:rsid w:val="15D9D73B"/>
    <w:rsid w:val="15E210FA"/>
    <w:rsid w:val="15E230B8"/>
    <w:rsid w:val="160F739B"/>
    <w:rsid w:val="1617CED7"/>
    <w:rsid w:val="1622EC37"/>
    <w:rsid w:val="162AD970"/>
    <w:rsid w:val="162D3D4E"/>
    <w:rsid w:val="162DC109"/>
    <w:rsid w:val="162E9952"/>
    <w:rsid w:val="16354F58"/>
    <w:rsid w:val="164062D4"/>
    <w:rsid w:val="164C0DC0"/>
    <w:rsid w:val="1655B84B"/>
    <w:rsid w:val="16655DC8"/>
    <w:rsid w:val="16716525"/>
    <w:rsid w:val="167C766A"/>
    <w:rsid w:val="167FD59F"/>
    <w:rsid w:val="16857DF2"/>
    <w:rsid w:val="16863E44"/>
    <w:rsid w:val="1690D682"/>
    <w:rsid w:val="169C4328"/>
    <w:rsid w:val="169D10D7"/>
    <w:rsid w:val="16A2D9F0"/>
    <w:rsid w:val="16A68311"/>
    <w:rsid w:val="16B5B45F"/>
    <w:rsid w:val="16C18FCF"/>
    <w:rsid w:val="16D11E81"/>
    <w:rsid w:val="16D38B1F"/>
    <w:rsid w:val="16E7DBE9"/>
    <w:rsid w:val="16E9282C"/>
    <w:rsid w:val="16EC13A5"/>
    <w:rsid w:val="16ECA6DF"/>
    <w:rsid w:val="16F2B29C"/>
    <w:rsid w:val="16F49419"/>
    <w:rsid w:val="17001CC4"/>
    <w:rsid w:val="1705F264"/>
    <w:rsid w:val="1705FC13"/>
    <w:rsid w:val="17119C95"/>
    <w:rsid w:val="171AC35C"/>
    <w:rsid w:val="171D8E00"/>
    <w:rsid w:val="17288FF7"/>
    <w:rsid w:val="172F1D03"/>
    <w:rsid w:val="1741BA4B"/>
    <w:rsid w:val="174395F5"/>
    <w:rsid w:val="17504C80"/>
    <w:rsid w:val="17556B7D"/>
    <w:rsid w:val="1755B59B"/>
    <w:rsid w:val="175A0703"/>
    <w:rsid w:val="175AD04C"/>
    <w:rsid w:val="175B6D0C"/>
    <w:rsid w:val="17600A4E"/>
    <w:rsid w:val="1773B6A2"/>
    <w:rsid w:val="1775A79C"/>
    <w:rsid w:val="177B6159"/>
    <w:rsid w:val="1780F6C3"/>
    <w:rsid w:val="1782B1B8"/>
    <w:rsid w:val="17944D7E"/>
    <w:rsid w:val="179FC4F1"/>
    <w:rsid w:val="17A62307"/>
    <w:rsid w:val="17B1F1D0"/>
    <w:rsid w:val="17B5C1BA"/>
    <w:rsid w:val="17BE501F"/>
    <w:rsid w:val="17C06731"/>
    <w:rsid w:val="17C1A96B"/>
    <w:rsid w:val="17C47672"/>
    <w:rsid w:val="17DEDB3B"/>
    <w:rsid w:val="17F06EB6"/>
    <w:rsid w:val="180021E1"/>
    <w:rsid w:val="180AF050"/>
    <w:rsid w:val="18149B96"/>
    <w:rsid w:val="182D5A73"/>
    <w:rsid w:val="18349686"/>
    <w:rsid w:val="18375AD5"/>
    <w:rsid w:val="1856EA87"/>
    <w:rsid w:val="186AABDC"/>
    <w:rsid w:val="18740B56"/>
    <w:rsid w:val="18771471"/>
    <w:rsid w:val="187A1D43"/>
    <w:rsid w:val="1890E9C3"/>
    <w:rsid w:val="189AED98"/>
    <w:rsid w:val="18A1D443"/>
    <w:rsid w:val="18A5517D"/>
    <w:rsid w:val="18AD3A0D"/>
    <w:rsid w:val="18AF14A5"/>
    <w:rsid w:val="18BF96D3"/>
    <w:rsid w:val="18C4259F"/>
    <w:rsid w:val="18D7DC85"/>
    <w:rsid w:val="18DAD340"/>
    <w:rsid w:val="18E4E9B6"/>
    <w:rsid w:val="18ECABFA"/>
    <w:rsid w:val="18F23F4D"/>
    <w:rsid w:val="18F59E87"/>
    <w:rsid w:val="18FF3CDD"/>
    <w:rsid w:val="19079942"/>
    <w:rsid w:val="190BD0F6"/>
    <w:rsid w:val="19308B52"/>
    <w:rsid w:val="193B5AB5"/>
    <w:rsid w:val="19428876"/>
    <w:rsid w:val="1952B276"/>
    <w:rsid w:val="1959BFF0"/>
    <w:rsid w:val="196DCB9D"/>
    <w:rsid w:val="1971D941"/>
    <w:rsid w:val="197706D9"/>
    <w:rsid w:val="19810F89"/>
    <w:rsid w:val="199A8932"/>
    <w:rsid w:val="19A233D4"/>
    <w:rsid w:val="19AFF66B"/>
    <w:rsid w:val="19B35456"/>
    <w:rsid w:val="19B61573"/>
    <w:rsid w:val="19C53B5E"/>
    <w:rsid w:val="19DF539F"/>
    <w:rsid w:val="19F0A59B"/>
    <w:rsid w:val="19F53B3C"/>
    <w:rsid w:val="19FA0C8D"/>
    <w:rsid w:val="19FADC49"/>
    <w:rsid w:val="19FB9238"/>
    <w:rsid w:val="1A24B03F"/>
    <w:rsid w:val="1A53B4C9"/>
    <w:rsid w:val="1A621B9A"/>
    <w:rsid w:val="1A62D35E"/>
    <w:rsid w:val="1A6B8212"/>
    <w:rsid w:val="1A6F776B"/>
    <w:rsid w:val="1A73165D"/>
    <w:rsid w:val="1A7DC6F3"/>
    <w:rsid w:val="1A904CF3"/>
    <w:rsid w:val="1A906F51"/>
    <w:rsid w:val="1A926676"/>
    <w:rsid w:val="1AA03C67"/>
    <w:rsid w:val="1AA9D5DB"/>
    <w:rsid w:val="1AAD485E"/>
    <w:rsid w:val="1ABD2367"/>
    <w:rsid w:val="1AC602FD"/>
    <w:rsid w:val="1AC7AE71"/>
    <w:rsid w:val="1ACEDB64"/>
    <w:rsid w:val="1AD63AB3"/>
    <w:rsid w:val="1AE487C9"/>
    <w:rsid w:val="1AF56181"/>
    <w:rsid w:val="1B22BDCE"/>
    <w:rsid w:val="1B26F8AC"/>
    <w:rsid w:val="1B2B2669"/>
    <w:rsid w:val="1B323ABA"/>
    <w:rsid w:val="1B324C97"/>
    <w:rsid w:val="1B69F7A7"/>
    <w:rsid w:val="1B7081FA"/>
    <w:rsid w:val="1B75CC70"/>
    <w:rsid w:val="1B93F601"/>
    <w:rsid w:val="1B9B3AEE"/>
    <w:rsid w:val="1B9CB36D"/>
    <w:rsid w:val="1BA89ACD"/>
    <w:rsid w:val="1BBD05F5"/>
    <w:rsid w:val="1BCD3343"/>
    <w:rsid w:val="1BD45AA9"/>
    <w:rsid w:val="1BE8DD90"/>
    <w:rsid w:val="1BF07AF1"/>
    <w:rsid w:val="1BF5F921"/>
    <w:rsid w:val="1BF62908"/>
    <w:rsid w:val="1C02934A"/>
    <w:rsid w:val="1C14D613"/>
    <w:rsid w:val="1C15EA4D"/>
    <w:rsid w:val="1C27125C"/>
    <w:rsid w:val="1C3101B8"/>
    <w:rsid w:val="1C313E15"/>
    <w:rsid w:val="1C39C507"/>
    <w:rsid w:val="1C49C293"/>
    <w:rsid w:val="1C5980D5"/>
    <w:rsid w:val="1C5A4E2B"/>
    <w:rsid w:val="1C5B2F5E"/>
    <w:rsid w:val="1C5B9A1C"/>
    <w:rsid w:val="1C5FCFEE"/>
    <w:rsid w:val="1C634C94"/>
    <w:rsid w:val="1C7C14AB"/>
    <w:rsid w:val="1C810252"/>
    <w:rsid w:val="1CA15C90"/>
    <w:rsid w:val="1CAD7344"/>
    <w:rsid w:val="1CAD90FF"/>
    <w:rsid w:val="1CB1B93C"/>
    <w:rsid w:val="1CBE6FEA"/>
    <w:rsid w:val="1CCBC100"/>
    <w:rsid w:val="1CD31D89"/>
    <w:rsid w:val="1CD60B09"/>
    <w:rsid w:val="1CDD61DF"/>
    <w:rsid w:val="1CEA35DF"/>
    <w:rsid w:val="1CEB6CB6"/>
    <w:rsid w:val="1CECA86A"/>
    <w:rsid w:val="1CF22D72"/>
    <w:rsid w:val="1CF5B2D2"/>
    <w:rsid w:val="1CF722B9"/>
    <w:rsid w:val="1D0C525B"/>
    <w:rsid w:val="1D33FC90"/>
    <w:rsid w:val="1D386A4C"/>
    <w:rsid w:val="1D43EE56"/>
    <w:rsid w:val="1D5C0C58"/>
    <w:rsid w:val="1D611921"/>
    <w:rsid w:val="1D668815"/>
    <w:rsid w:val="1D6C5119"/>
    <w:rsid w:val="1D6D8F7F"/>
    <w:rsid w:val="1D6DBC27"/>
    <w:rsid w:val="1D7247A1"/>
    <w:rsid w:val="1D7BB9A7"/>
    <w:rsid w:val="1D8CF38F"/>
    <w:rsid w:val="1D952527"/>
    <w:rsid w:val="1D99EFF8"/>
    <w:rsid w:val="1DA30C63"/>
    <w:rsid w:val="1DAEB025"/>
    <w:rsid w:val="1DB240DC"/>
    <w:rsid w:val="1DC90BD3"/>
    <w:rsid w:val="1DD3D3E8"/>
    <w:rsid w:val="1DD8DDCD"/>
    <w:rsid w:val="1DE795D1"/>
    <w:rsid w:val="1DE810FC"/>
    <w:rsid w:val="1DEC3DEE"/>
    <w:rsid w:val="1DEC773D"/>
    <w:rsid w:val="1DF9F094"/>
    <w:rsid w:val="1DFBE7B1"/>
    <w:rsid w:val="1DFD08B9"/>
    <w:rsid w:val="1E021E6A"/>
    <w:rsid w:val="1E04CFAF"/>
    <w:rsid w:val="1E05DBBD"/>
    <w:rsid w:val="1E084F68"/>
    <w:rsid w:val="1E0E5E6C"/>
    <w:rsid w:val="1E17FA1C"/>
    <w:rsid w:val="1E18647B"/>
    <w:rsid w:val="1E1CCECD"/>
    <w:rsid w:val="1E1D5156"/>
    <w:rsid w:val="1E54F357"/>
    <w:rsid w:val="1E5E4F83"/>
    <w:rsid w:val="1E7622A7"/>
    <w:rsid w:val="1E9285D6"/>
    <w:rsid w:val="1E9B24DE"/>
    <w:rsid w:val="1EA90CF9"/>
    <w:rsid w:val="1EAF9B36"/>
    <w:rsid w:val="1EB11922"/>
    <w:rsid w:val="1EBC86C4"/>
    <w:rsid w:val="1ECAB1A3"/>
    <w:rsid w:val="1ECBB356"/>
    <w:rsid w:val="1ECE8590"/>
    <w:rsid w:val="1ED524AA"/>
    <w:rsid w:val="1EDFFA51"/>
    <w:rsid w:val="1EE5BA6A"/>
    <w:rsid w:val="1EF4670A"/>
    <w:rsid w:val="1EF9E441"/>
    <w:rsid w:val="1F0C7BCF"/>
    <w:rsid w:val="1F0DCC9F"/>
    <w:rsid w:val="1F11741D"/>
    <w:rsid w:val="1F1AF3EF"/>
    <w:rsid w:val="1F255F46"/>
    <w:rsid w:val="1F2B953E"/>
    <w:rsid w:val="1F2D36BA"/>
    <w:rsid w:val="1F3FF744"/>
    <w:rsid w:val="1F4370E7"/>
    <w:rsid w:val="1F4BF327"/>
    <w:rsid w:val="1F51FA40"/>
    <w:rsid w:val="1F541E8E"/>
    <w:rsid w:val="1F6D159D"/>
    <w:rsid w:val="1F7093D0"/>
    <w:rsid w:val="1F7C1C08"/>
    <w:rsid w:val="1F82C573"/>
    <w:rsid w:val="1F85F508"/>
    <w:rsid w:val="1FA9B150"/>
    <w:rsid w:val="1FACEF83"/>
    <w:rsid w:val="1FAF9ADB"/>
    <w:rsid w:val="1FEDC6BD"/>
    <w:rsid w:val="1FF4DE6E"/>
    <w:rsid w:val="2000481D"/>
    <w:rsid w:val="2001C804"/>
    <w:rsid w:val="200BB6F9"/>
    <w:rsid w:val="2024AC01"/>
    <w:rsid w:val="20266724"/>
    <w:rsid w:val="202D824D"/>
    <w:rsid w:val="2035BA16"/>
    <w:rsid w:val="20377964"/>
    <w:rsid w:val="20502A9F"/>
    <w:rsid w:val="20550129"/>
    <w:rsid w:val="206FEAA2"/>
    <w:rsid w:val="208C6096"/>
    <w:rsid w:val="208E450F"/>
    <w:rsid w:val="209A0A08"/>
    <w:rsid w:val="20B9B0CC"/>
    <w:rsid w:val="20BB61DE"/>
    <w:rsid w:val="20BC910C"/>
    <w:rsid w:val="20C5754F"/>
    <w:rsid w:val="20E4CD32"/>
    <w:rsid w:val="20E8E4D0"/>
    <w:rsid w:val="20EC9D47"/>
    <w:rsid w:val="20F02E34"/>
    <w:rsid w:val="2109D732"/>
    <w:rsid w:val="210F1470"/>
    <w:rsid w:val="211BF6AE"/>
    <w:rsid w:val="211D8474"/>
    <w:rsid w:val="2123F049"/>
    <w:rsid w:val="2146EDF6"/>
    <w:rsid w:val="214CB83A"/>
    <w:rsid w:val="2150053D"/>
    <w:rsid w:val="2153482A"/>
    <w:rsid w:val="215AFD4D"/>
    <w:rsid w:val="215B190F"/>
    <w:rsid w:val="2164567C"/>
    <w:rsid w:val="2167E558"/>
    <w:rsid w:val="2170C799"/>
    <w:rsid w:val="2171EB91"/>
    <w:rsid w:val="2178D5EE"/>
    <w:rsid w:val="217A098B"/>
    <w:rsid w:val="217A8C88"/>
    <w:rsid w:val="218BEEB2"/>
    <w:rsid w:val="218F53E1"/>
    <w:rsid w:val="21AE2AF8"/>
    <w:rsid w:val="21C32680"/>
    <w:rsid w:val="21CAEF33"/>
    <w:rsid w:val="21D2332F"/>
    <w:rsid w:val="21D3E0D4"/>
    <w:rsid w:val="21D52301"/>
    <w:rsid w:val="21D69549"/>
    <w:rsid w:val="21DE87CB"/>
    <w:rsid w:val="21FEFF5C"/>
    <w:rsid w:val="2202B8F0"/>
    <w:rsid w:val="22033624"/>
    <w:rsid w:val="220684C3"/>
    <w:rsid w:val="221A81FC"/>
    <w:rsid w:val="221DFB62"/>
    <w:rsid w:val="222A1C59"/>
    <w:rsid w:val="2237EDAB"/>
    <w:rsid w:val="2246AA7F"/>
    <w:rsid w:val="224BD143"/>
    <w:rsid w:val="224C5E8F"/>
    <w:rsid w:val="2253D1CE"/>
    <w:rsid w:val="225E5725"/>
    <w:rsid w:val="226D611B"/>
    <w:rsid w:val="2277EC25"/>
    <w:rsid w:val="229746FE"/>
    <w:rsid w:val="229D9301"/>
    <w:rsid w:val="22B34F77"/>
    <w:rsid w:val="22B5CF45"/>
    <w:rsid w:val="22DB23B5"/>
    <w:rsid w:val="22E90EC5"/>
    <w:rsid w:val="22EB8985"/>
    <w:rsid w:val="22ECB517"/>
    <w:rsid w:val="22EF8F22"/>
    <w:rsid w:val="22F3AFBA"/>
    <w:rsid w:val="23126AD1"/>
    <w:rsid w:val="2320F32F"/>
    <w:rsid w:val="23308894"/>
    <w:rsid w:val="233A1F3C"/>
    <w:rsid w:val="2341859E"/>
    <w:rsid w:val="234ACC4F"/>
    <w:rsid w:val="234DFD02"/>
    <w:rsid w:val="2351A924"/>
    <w:rsid w:val="23562DC2"/>
    <w:rsid w:val="2365005E"/>
    <w:rsid w:val="236D635F"/>
    <w:rsid w:val="2379F3C1"/>
    <w:rsid w:val="239069CD"/>
    <w:rsid w:val="2392CC9E"/>
    <w:rsid w:val="23953669"/>
    <w:rsid w:val="239538DA"/>
    <w:rsid w:val="23967023"/>
    <w:rsid w:val="239A92F4"/>
    <w:rsid w:val="23A7CE5C"/>
    <w:rsid w:val="23A9ABCF"/>
    <w:rsid w:val="23B0BFF6"/>
    <w:rsid w:val="23BEA05A"/>
    <w:rsid w:val="23BF5300"/>
    <w:rsid w:val="23C36118"/>
    <w:rsid w:val="23E13970"/>
    <w:rsid w:val="23EF63E8"/>
    <w:rsid w:val="23F12847"/>
    <w:rsid w:val="23F6E0D0"/>
    <w:rsid w:val="23F7D22C"/>
    <w:rsid w:val="23FA6EB9"/>
    <w:rsid w:val="23FD8541"/>
    <w:rsid w:val="2401C59B"/>
    <w:rsid w:val="24046E3B"/>
    <w:rsid w:val="2407F8AB"/>
    <w:rsid w:val="24083FF5"/>
    <w:rsid w:val="24167E58"/>
    <w:rsid w:val="24192431"/>
    <w:rsid w:val="2426FC3D"/>
    <w:rsid w:val="24275778"/>
    <w:rsid w:val="24316395"/>
    <w:rsid w:val="243A4E78"/>
    <w:rsid w:val="243AEF00"/>
    <w:rsid w:val="243FDDF5"/>
    <w:rsid w:val="2447EE64"/>
    <w:rsid w:val="244E9103"/>
    <w:rsid w:val="245D1107"/>
    <w:rsid w:val="245F68AC"/>
    <w:rsid w:val="246ABED2"/>
    <w:rsid w:val="2475C3FF"/>
    <w:rsid w:val="24816D5E"/>
    <w:rsid w:val="249315AC"/>
    <w:rsid w:val="2497462D"/>
    <w:rsid w:val="24A4691F"/>
    <w:rsid w:val="24B73D68"/>
    <w:rsid w:val="24BCEA05"/>
    <w:rsid w:val="24C3CC32"/>
    <w:rsid w:val="24CC97FF"/>
    <w:rsid w:val="24D820E1"/>
    <w:rsid w:val="24E539B8"/>
    <w:rsid w:val="24E586D1"/>
    <w:rsid w:val="24FF2679"/>
    <w:rsid w:val="25002339"/>
    <w:rsid w:val="2503B621"/>
    <w:rsid w:val="251B1AB5"/>
    <w:rsid w:val="252B48E1"/>
    <w:rsid w:val="2532FA72"/>
    <w:rsid w:val="2535915A"/>
    <w:rsid w:val="253D4E68"/>
    <w:rsid w:val="254A5147"/>
    <w:rsid w:val="254A7180"/>
    <w:rsid w:val="25778BCE"/>
    <w:rsid w:val="257CFC8B"/>
    <w:rsid w:val="257FB200"/>
    <w:rsid w:val="25847DF1"/>
    <w:rsid w:val="258A6525"/>
    <w:rsid w:val="258A6ED0"/>
    <w:rsid w:val="25910D0C"/>
    <w:rsid w:val="25965249"/>
    <w:rsid w:val="25A19555"/>
    <w:rsid w:val="25A41D92"/>
    <w:rsid w:val="25D94EB9"/>
    <w:rsid w:val="25E1EDAB"/>
    <w:rsid w:val="25EBBF61"/>
    <w:rsid w:val="25FE0B30"/>
    <w:rsid w:val="260CACF3"/>
    <w:rsid w:val="261BD9D8"/>
    <w:rsid w:val="262E4989"/>
    <w:rsid w:val="26385224"/>
    <w:rsid w:val="26486B87"/>
    <w:rsid w:val="2650C891"/>
    <w:rsid w:val="265A8A66"/>
    <w:rsid w:val="266811F9"/>
    <w:rsid w:val="26760384"/>
    <w:rsid w:val="268333DB"/>
    <w:rsid w:val="2683DFB4"/>
    <w:rsid w:val="26B2E731"/>
    <w:rsid w:val="26BD6345"/>
    <w:rsid w:val="26D85B8F"/>
    <w:rsid w:val="26DB5A64"/>
    <w:rsid w:val="26E55D80"/>
    <w:rsid w:val="26F02374"/>
    <w:rsid w:val="26F14E41"/>
    <w:rsid w:val="26F2971C"/>
    <w:rsid w:val="26F45DB3"/>
    <w:rsid w:val="26FB5591"/>
    <w:rsid w:val="270A1AF6"/>
    <w:rsid w:val="270FB0A5"/>
    <w:rsid w:val="27110D0F"/>
    <w:rsid w:val="27276697"/>
    <w:rsid w:val="2727A9E1"/>
    <w:rsid w:val="27287641"/>
    <w:rsid w:val="272AF76E"/>
    <w:rsid w:val="272D6F07"/>
    <w:rsid w:val="272F3E1D"/>
    <w:rsid w:val="27363374"/>
    <w:rsid w:val="274E4DEB"/>
    <w:rsid w:val="275D9F88"/>
    <w:rsid w:val="2767C5D6"/>
    <w:rsid w:val="276EA3C5"/>
    <w:rsid w:val="278A69BF"/>
    <w:rsid w:val="279C3F59"/>
    <w:rsid w:val="27D5C6DD"/>
    <w:rsid w:val="27DCBD22"/>
    <w:rsid w:val="27EBC568"/>
    <w:rsid w:val="27EE7325"/>
    <w:rsid w:val="28077210"/>
    <w:rsid w:val="280A3DF0"/>
    <w:rsid w:val="280AF0B3"/>
    <w:rsid w:val="28272AB1"/>
    <w:rsid w:val="282B7DD3"/>
    <w:rsid w:val="282E80F7"/>
    <w:rsid w:val="283832C5"/>
    <w:rsid w:val="2845B693"/>
    <w:rsid w:val="284BE88D"/>
    <w:rsid w:val="28586196"/>
    <w:rsid w:val="286C98AD"/>
    <w:rsid w:val="286DADD8"/>
    <w:rsid w:val="2870042B"/>
    <w:rsid w:val="28741B64"/>
    <w:rsid w:val="2878D46A"/>
    <w:rsid w:val="287B478F"/>
    <w:rsid w:val="28809D24"/>
    <w:rsid w:val="288468ED"/>
    <w:rsid w:val="2887F938"/>
    <w:rsid w:val="288F8456"/>
    <w:rsid w:val="28987018"/>
    <w:rsid w:val="28ABCB78"/>
    <w:rsid w:val="28BCFB74"/>
    <w:rsid w:val="28D4AEF9"/>
    <w:rsid w:val="28D9A130"/>
    <w:rsid w:val="28F10284"/>
    <w:rsid w:val="29026446"/>
    <w:rsid w:val="29027CE5"/>
    <w:rsid w:val="290A2B05"/>
    <w:rsid w:val="290FE34A"/>
    <w:rsid w:val="292C524E"/>
    <w:rsid w:val="292DB806"/>
    <w:rsid w:val="29396FAA"/>
    <w:rsid w:val="293D76D9"/>
    <w:rsid w:val="294028EE"/>
    <w:rsid w:val="294262F2"/>
    <w:rsid w:val="2946F925"/>
    <w:rsid w:val="29491889"/>
    <w:rsid w:val="294C1F05"/>
    <w:rsid w:val="296B603C"/>
    <w:rsid w:val="296B62E1"/>
    <w:rsid w:val="29706BFF"/>
    <w:rsid w:val="2975D7E1"/>
    <w:rsid w:val="297B948E"/>
    <w:rsid w:val="29A05A24"/>
    <w:rsid w:val="29E92C44"/>
    <w:rsid w:val="29F45372"/>
    <w:rsid w:val="2A044D8A"/>
    <w:rsid w:val="2A0BD518"/>
    <w:rsid w:val="2A115AA8"/>
    <w:rsid w:val="2A19D4C7"/>
    <w:rsid w:val="2A32133C"/>
    <w:rsid w:val="2A51B220"/>
    <w:rsid w:val="2A5ACCEF"/>
    <w:rsid w:val="2A5BA514"/>
    <w:rsid w:val="2A5D0D18"/>
    <w:rsid w:val="2A94CEFE"/>
    <w:rsid w:val="2A99D33D"/>
    <w:rsid w:val="2AB5C5ED"/>
    <w:rsid w:val="2ABF11B7"/>
    <w:rsid w:val="2AC06E3F"/>
    <w:rsid w:val="2AC29514"/>
    <w:rsid w:val="2AC91E1C"/>
    <w:rsid w:val="2ADDA1E6"/>
    <w:rsid w:val="2AE40387"/>
    <w:rsid w:val="2AECDE0B"/>
    <w:rsid w:val="2B0FD746"/>
    <w:rsid w:val="2B1796AB"/>
    <w:rsid w:val="2B1BC67F"/>
    <w:rsid w:val="2B70C40D"/>
    <w:rsid w:val="2B86EEAB"/>
    <w:rsid w:val="2B872951"/>
    <w:rsid w:val="2B93F5DD"/>
    <w:rsid w:val="2B9DDF5A"/>
    <w:rsid w:val="2B9E6B74"/>
    <w:rsid w:val="2B9FCBB1"/>
    <w:rsid w:val="2BA06834"/>
    <w:rsid w:val="2BA65CD4"/>
    <w:rsid w:val="2BA83D9C"/>
    <w:rsid w:val="2BAC5CE8"/>
    <w:rsid w:val="2BB1592C"/>
    <w:rsid w:val="2BB421A3"/>
    <w:rsid w:val="2BBB8F56"/>
    <w:rsid w:val="2BD63467"/>
    <w:rsid w:val="2BDCED9A"/>
    <w:rsid w:val="2BDE79C0"/>
    <w:rsid w:val="2BF65B88"/>
    <w:rsid w:val="2BF767C8"/>
    <w:rsid w:val="2BF80D26"/>
    <w:rsid w:val="2C08C799"/>
    <w:rsid w:val="2C0C1E40"/>
    <w:rsid w:val="2C20DF63"/>
    <w:rsid w:val="2C34F728"/>
    <w:rsid w:val="2C398FB0"/>
    <w:rsid w:val="2C5722CB"/>
    <w:rsid w:val="2C576011"/>
    <w:rsid w:val="2C5A4AC7"/>
    <w:rsid w:val="2C61405A"/>
    <w:rsid w:val="2C6CA67E"/>
    <w:rsid w:val="2C6FB2C6"/>
    <w:rsid w:val="2C700A79"/>
    <w:rsid w:val="2C71B9D3"/>
    <w:rsid w:val="2C798BD9"/>
    <w:rsid w:val="2C82267B"/>
    <w:rsid w:val="2C84E10B"/>
    <w:rsid w:val="2C942672"/>
    <w:rsid w:val="2C96B88D"/>
    <w:rsid w:val="2C9DB43F"/>
    <w:rsid w:val="2CA40F46"/>
    <w:rsid w:val="2CAB86AA"/>
    <w:rsid w:val="2CB25E0D"/>
    <w:rsid w:val="2CBEF5A5"/>
    <w:rsid w:val="2CD190A1"/>
    <w:rsid w:val="2CE72D1C"/>
    <w:rsid w:val="2CE967D0"/>
    <w:rsid w:val="2CFD3167"/>
    <w:rsid w:val="2D022463"/>
    <w:rsid w:val="2D0F33F2"/>
    <w:rsid w:val="2D17910B"/>
    <w:rsid w:val="2D1E2136"/>
    <w:rsid w:val="2D1F260E"/>
    <w:rsid w:val="2D285BC9"/>
    <w:rsid w:val="2D2B1E8D"/>
    <w:rsid w:val="2D365D27"/>
    <w:rsid w:val="2D37BC71"/>
    <w:rsid w:val="2D3CC28F"/>
    <w:rsid w:val="2D60CBCB"/>
    <w:rsid w:val="2D850AED"/>
    <w:rsid w:val="2D8B21C9"/>
    <w:rsid w:val="2DABE6BC"/>
    <w:rsid w:val="2DB2FDB3"/>
    <w:rsid w:val="2DB51221"/>
    <w:rsid w:val="2DBE7736"/>
    <w:rsid w:val="2DC079B2"/>
    <w:rsid w:val="2DC43165"/>
    <w:rsid w:val="2DC5D88B"/>
    <w:rsid w:val="2DD13BD7"/>
    <w:rsid w:val="2DD7F0C6"/>
    <w:rsid w:val="2DDDF83B"/>
    <w:rsid w:val="2DEFC754"/>
    <w:rsid w:val="2DF4FC38"/>
    <w:rsid w:val="2E0064C2"/>
    <w:rsid w:val="2E05AB61"/>
    <w:rsid w:val="2E080245"/>
    <w:rsid w:val="2E0A218E"/>
    <w:rsid w:val="2E19F41B"/>
    <w:rsid w:val="2E1C67AD"/>
    <w:rsid w:val="2E29D8BC"/>
    <w:rsid w:val="2E423440"/>
    <w:rsid w:val="2E511D47"/>
    <w:rsid w:val="2E54E7F6"/>
    <w:rsid w:val="2E57A7E6"/>
    <w:rsid w:val="2E68AC7D"/>
    <w:rsid w:val="2E75A5F4"/>
    <w:rsid w:val="2E82BDDC"/>
    <w:rsid w:val="2E8644FF"/>
    <w:rsid w:val="2E8BF90E"/>
    <w:rsid w:val="2E90E45A"/>
    <w:rsid w:val="2E9D1777"/>
    <w:rsid w:val="2EA52FA4"/>
    <w:rsid w:val="2EAAD82D"/>
    <w:rsid w:val="2EBCB7EA"/>
    <w:rsid w:val="2EBDE41F"/>
    <w:rsid w:val="2EBFD20B"/>
    <w:rsid w:val="2EC43742"/>
    <w:rsid w:val="2ED56995"/>
    <w:rsid w:val="2EE6BFCB"/>
    <w:rsid w:val="2EEC439D"/>
    <w:rsid w:val="2EF87E5A"/>
    <w:rsid w:val="2F01EB50"/>
    <w:rsid w:val="2F02C504"/>
    <w:rsid w:val="2F0A82F6"/>
    <w:rsid w:val="2F302B14"/>
    <w:rsid w:val="2F33AA26"/>
    <w:rsid w:val="2F5798E8"/>
    <w:rsid w:val="2F64356A"/>
    <w:rsid w:val="2F778AF0"/>
    <w:rsid w:val="2F7A8324"/>
    <w:rsid w:val="2F8453A9"/>
    <w:rsid w:val="2F8F8427"/>
    <w:rsid w:val="2F9CC056"/>
    <w:rsid w:val="2FA3A5F0"/>
    <w:rsid w:val="2FAED9D5"/>
    <w:rsid w:val="2FB0FB0F"/>
    <w:rsid w:val="2FBBA46E"/>
    <w:rsid w:val="2FC703D7"/>
    <w:rsid w:val="2FD5D7B0"/>
    <w:rsid w:val="2FD7F206"/>
    <w:rsid w:val="2FDC9924"/>
    <w:rsid w:val="2FDDA296"/>
    <w:rsid w:val="2FDE6A2D"/>
    <w:rsid w:val="2FEC8843"/>
    <w:rsid w:val="2FEEC028"/>
    <w:rsid w:val="2FF2A375"/>
    <w:rsid w:val="2FFDADED"/>
    <w:rsid w:val="300E8136"/>
    <w:rsid w:val="3014FC95"/>
    <w:rsid w:val="3019790F"/>
    <w:rsid w:val="30282360"/>
    <w:rsid w:val="302AB93E"/>
    <w:rsid w:val="302DFF9D"/>
    <w:rsid w:val="30408698"/>
    <w:rsid w:val="304FD859"/>
    <w:rsid w:val="3051D143"/>
    <w:rsid w:val="3051FA51"/>
    <w:rsid w:val="3053F6F0"/>
    <w:rsid w:val="30637084"/>
    <w:rsid w:val="306BFB12"/>
    <w:rsid w:val="306F13C2"/>
    <w:rsid w:val="307C2F28"/>
    <w:rsid w:val="30A44828"/>
    <w:rsid w:val="30AFB4A2"/>
    <w:rsid w:val="30B8F3E3"/>
    <w:rsid w:val="30BBD90F"/>
    <w:rsid w:val="30D69F17"/>
    <w:rsid w:val="30DFDB0A"/>
    <w:rsid w:val="30E9794A"/>
    <w:rsid w:val="30EFF760"/>
    <w:rsid w:val="30FE896C"/>
    <w:rsid w:val="310638BB"/>
    <w:rsid w:val="310FF412"/>
    <w:rsid w:val="3120EC9E"/>
    <w:rsid w:val="312946D9"/>
    <w:rsid w:val="312EC034"/>
    <w:rsid w:val="313091DA"/>
    <w:rsid w:val="31338D7E"/>
    <w:rsid w:val="3134B17D"/>
    <w:rsid w:val="3148FE36"/>
    <w:rsid w:val="31657DBB"/>
    <w:rsid w:val="316E9D7B"/>
    <w:rsid w:val="3170B893"/>
    <w:rsid w:val="318167F7"/>
    <w:rsid w:val="31844774"/>
    <w:rsid w:val="318C9E25"/>
    <w:rsid w:val="318D18BC"/>
    <w:rsid w:val="319CB84E"/>
    <w:rsid w:val="319DC486"/>
    <w:rsid w:val="31B53673"/>
    <w:rsid w:val="31C509C7"/>
    <w:rsid w:val="31C5C922"/>
    <w:rsid w:val="31C70CB9"/>
    <w:rsid w:val="31CB8910"/>
    <w:rsid w:val="31CD02A8"/>
    <w:rsid w:val="31D6C008"/>
    <w:rsid w:val="31D9EBF1"/>
    <w:rsid w:val="31DBB954"/>
    <w:rsid w:val="31DCF854"/>
    <w:rsid w:val="31FBCEAB"/>
    <w:rsid w:val="31FE5F82"/>
    <w:rsid w:val="3207CB73"/>
    <w:rsid w:val="320EF574"/>
    <w:rsid w:val="3216F97F"/>
    <w:rsid w:val="3226554E"/>
    <w:rsid w:val="322713DA"/>
    <w:rsid w:val="323AF875"/>
    <w:rsid w:val="323C82A5"/>
    <w:rsid w:val="323CB60A"/>
    <w:rsid w:val="328CD3F5"/>
    <w:rsid w:val="329C86A0"/>
    <w:rsid w:val="329FC613"/>
    <w:rsid w:val="32A3E04A"/>
    <w:rsid w:val="32AB8589"/>
    <w:rsid w:val="32B49F53"/>
    <w:rsid w:val="32C65550"/>
    <w:rsid w:val="32E27BF4"/>
    <w:rsid w:val="33041BA3"/>
    <w:rsid w:val="33070440"/>
    <w:rsid w:val="330C1479"/>
    <w:rsid w:val="331E819B"/>
    <w:rsid w:val="332123E1"/>
    <w:rsid w:val="3325D09E"/>
    <w:rsid w:val="3332B755"/>
    <w:rsid w:val="333BB7B9"/>
    <w:rsid w:val="333E05D9"/>
    <w:rsid w:val="334874FD"/>
    <w:rsid w:val="334DBE6C"/>
    <w:rsid w:val="337214F1"/>
    <w:rsid w:val="337EBA31"/>
    <w:rsid w:val="339578CA"/>
    <w:rsid w:val="339CF8EA"/>
    <w:rsid w:val="33D3455C"/>
    <w:rsid w:val="33F2CE46"/>
    <w:rsid w:val="33FC79C7"/>
    <w:rsid w:val="33FDC94C"/>
    <w:rsid w:val="33FF09AC"/>
    <w:rsid w:val="33FFCBFF"/>
    <w:rsid w:val="3401304A"/>
    <w:rsid w:val="34022005"/>
    <w:rsid w:val="34025AA1"/>
    <w:rsid w:val="3406484B"/>
    <w:rsid w:val="3430EA22"/>
    <w:rsid w:val="3439E6E8"/>
    <w:rsid w:val="343F8D69"/>
    <w:rsid w:val="3445C6FE"/>
    <w:rsid w:val="3446520A"/>
    <w:rsid w:val="34496F6A"/>
    <w:rsid w:val="344BB86E"/>
    <w:rsid w:val="344EC4EE"/>
    <w:rsid w:val="3452B2B4"/>
    <w:rsid w:val="346FD18D"/>
    <w:rsid w:val="347344EA"/>
    <w:rsid w:val="347903DD"/>
    <w:rsid w:val="347962D9"/>
    <w:rsid w:val="3481083F"/>
    <w:rsid w:val="348CC680"/>
    <w:rsid w:val="34AFCBEE"/>
    <w:rsid w:val="34B4B938"/>
    <w:rsid w:val="34B4FB1A"/>
    <w:rsid w:val="34BD5A3A"/>
    <w:rsid w:val="34C334CC"/>
    <w:rsid w:val="34D8B765"/>
    <w:rsid w:val="34DA9310"/>
    <w:rsid w:val="34DDCFDC"/>
    <w:rsid w:val="34E5B747"/>
    <w:rsid w:val="35051C35"/>
    <w:rsid w:val="350BF4FC"/>
    <w:rsid w:val="35150160"/>
    <w:rsid w:val="3532F2E5"/>
    <w:rsid w:val="3539304D"/>
    <w:rsid w:val="35541775"/>
    <w:rsid w:val="35860391"/>
    <w:rsid w:val="35A4EFE5"/>
    <w:rsid w:val="35B639B7"/>
    <w:rsid w:val="35B8A3DD"/>
    <w:rsid w:val="35CD5AEC"/>
    <w:rsid w:val="35E0EA14"/>
    <w:rsid w:val="35E45050"/>
    <w:rsid w:val="35E5F7D9"/>
    <w:rsid w:val="35E676EF"/>
    <w:rsid w:val="35EB85A2"/>
    <w:rsid w:val="35F5D820"/>
    <w:rsid w:val="35FEB11B"/>
    <w:rsid w:val="360675CA"/>
    <w:rsid w:val="361BF42A"/>
    <w:rsid w:val="3633190F"/>
    <w:rsid w:val="3642106E"/>
    <w:rsid w:val="3645C67E"/>
    <w:rsid w:val="3657B1E6"/>
    <w:rsid w:val="365C2387"/>
    <w:rsid w:val="3675276C"/>
    <w:rsid w:val="367ADBAB"/>
    <w:rsid w:val="367FC696"/>
    <w:rsid w:val="368EC117"/>
    <w:rsid w:val="36963131"/>
    <w:rsid w:val="3697045D"/>
    <w:rsid w:val="3698CA02"/>
    <w:rsid w:val="369E09DF"/>
    <w:rsid w:val="36A7EAD9"/>
    <w:rsid w:val="36AD6854"/>
    <w:rsid w:val="36E9DD8C"/>
    <w:rsid w:val="37216C86"/>
    <w:rsid w:val="37247126"/>
    <w:rsid w:val="3727C93C"/>
    <w:rsid w:val="3729FBB0"/>
    <w:rsid w:val="37307CB5"/>
    <w:rsid w:val="3732B27F"/>
    <w:rsid w:val="373597CE"/>
    <w:rsid w:val="3746A4BD"/>
    <w:rsid w:val="37470C11"/>
    <w:rsid w:val="37520AB5"/>
    <w:rsid w:val="37529BF2"/>
    <w:rsid w:val="375F826B"/>
    <w:rsid w:val="375F92B6"/>
    <w:rsid w:val="3764462D"/>
    <w:rsid w:val="3764C8AA"/>
    <w:rsid w:val="3766F38E"/>
    <w:rsid w:val="3769A909"/>
    <w:rsid w:val="3779E986"/>
    <w:rsid w:val="377D8CEA"/>
    <w:rsid w:val="379E7DBE"/>
    <w:rsid w:val="37A2A361"/>
    <w:rsid w:val="37A39694"/>
    <w:rsid w:val="37A4C48D"/>
    <w:rsid w:val="37A62A8A"/>
    <w:rsid w:val="37B4E188"/>
    <w:rsid w:val="37DA5015"/>
    <w:rsid w:val="37DCE3F4"/>
    <w:rsid w:val="37E7F2FC"/>
    <w:rsid w:val="37E81F66"/>
    <w:rsid w:val="37E9812A"/>
    <w:rsid w:val="37F2A545"/>
    <w:rsid w:val="37FA350A"/>
    <w:rsid w:val="380CEABF"/>
    <w:rsid w:val="3815A6B5"/>
    <w:rsid w:val="3817C30A"/>
    <w:rsid w:val="382E58CA"/>
    <w:rsid w:val="383163ED"/>
    <w:rsid w:val="383E600D"/>
    <w:rsid w:val="384AD019"/>
    <w:rsid w:val="384D5546"/>
    <w:rsid w:val="3852F0DB"/>
    <w:rsid w:val="385799B7"/>
    <w:rsid w:val="386B86D9"/>
    <w:rsid w:val="386C6B7D"/>
    <w:rsid w:val="38749271"/>
    <w:rsid w:val="38751EBD"/>
    <w:rsid w:val="387EF7A0"/>
    <w:rsid w:val="3880D8CA"/>
    <w:rsid w:val="389E97ED"/>
    <w:rsid w:val="38B01BE2"/>
    <w:rsid w:val="38C2BD6E"/>
    <w:rsid w:val="38C31901"/>
    <w:rsid w:val="38C31A2F"/>
    <w:rsid w:val="38CA7AC4"/>
    <w:rsid w:val="38CC6E5B"/>
    <w:rsid w:val="38CEEEFA"/>
    <w:rsid w:val="38DA04C1"/>
    <w:rsid w:val="38DA8C6C"/>
    <w:rsid w:val="38EBB3D5"/>
    <w:rsid w:val="38F2A8B7"/>
    <w:rsid w:val="38F64DEE"/>
    <w:rsid w:val="38F9A32E"/>
    <w:rsid w:val="38FEBCF2"/>
    <w:rsid w:val="39067AE8"/>
    <w:rsid w:val="390F0BD4"/>
    <w:rsid w:val="3911DBF2"/>
    <w:rsid w:val="39128C8A"/>
    <w:rsid w:val="39171EAD"/>
    <w:rsid w:val="391B05BF"/>
    <w:rsid w:val="391B83F7"/>
    <w:rsid w:val="391C5E3A"/>
    <w:rsid w:val="391DC6ED"/>
    <w:rsid w:val="391FDD6A"/>
    <w:rsid w:val="39269B05"/>
    <w:rsid w:val="3927FF98"/>
    <w:rsid w:val="394750DE"/>
    <w:rsid w:val="395E8FD0"/>
    <w:rsid w:val="396B4237"/>
    <w:rsid w:val="396F1DF0"/>
    <w:rsid w:val="398D9575"/>
    <w:rsid w:val="39907AAA"/>
    <w:rsid w:val="39973221"/>
    <w:rsid w:val="39A485D4"/>
    <w:rsid w:val="39A5D4B3"/>
    <w:rsid w:val="39B0A1DC"/>
    <w:rsid w:val="39B28B41"/>
    <w:rsid w:val="39B54892"/>
    <w:rsid w:val="39BF61FE"/>
    <w:rsid w:val="39C2B36F"/>
    <w:rsid w:val="39C416CE"/>
    <w:rsid w:val="39C7E872"/>
    <w:rsid w:val="39CEA51F"/>
    <w:rsid w:val="39E59A5F"/>
    <w:rsid w:val="39F760DD"/>
    <w:rsid w:val="39FAFE5C"/>
    <w:rsid w:val="39FFDC36"/>
    <w:rsid w:val="3A08ED34"/>
    <w:rsid w:val="3A130822"/>
    <w:rsid w:val="3A1FE292"/>
    <w:rsid w:val="3A33A55A"/>
    <w:rsid w:val="3A35A7D4"/>
    <w:rsid w:val="3A44EDC6"/>
    <w:rsid w:val="3A4A4FCD"/>
    <w:rsid w:val="3A4CB4FB"/>
    <w:rsid w:val="3A4F2AD2"/>
    <w:rsid w:val="3A55DDE6"/>
    <w:rsid w:val="3A5829ED"/>
    <w:rsid w:val="3A59726F"/>
    <w:rsid w:val="3A81684B"/>
    <w:rsid w:val="3A8CD5C4"/>
    <w:rsid w:val="3A99C450"/>
    <w:rsid w:val="3AA39586"/>
    <w:rsid w:val="3AA471F6"/>
    <w:rsid w:val="3AA697F4"/>
    <w:rsid w:val="3AB56406"/>
    <w:rsid w:val="3AB96FEF"/>
    <w:rsid w:val="3ABC9A35"/>
    <w:rsid w:val="3ABE3FA1"/>
    <w:rsid w:val="3AC9B32F"/>
    <w:rsid w:val="3ADBD46D"/>
    <w:rsid w:val="3AE04792"/>
    <w:rsid w:val="3AE04886"/>
    <w:rsid w:val="3AE4FB0F"/>
    <w:rsid w:val="3AE6994C"/>
    <w:rsid w:val="3AE8986B"/>
    <w:rsid w:val="3AF68552"/>
    <w:rsid w:val="3B246D18"/>
    <w:rsid w:val="3B2EED6F"/>
    <w:rsid w:val="3B415D0E"/>
    <w:rsid w:val="3B43EDF5"/>
    <w:rsid w:val="3B4AE54B"/>
    <w:rsid w:val="3B4E7B95"/>
    <w:rsid w:val="3B553504"/>
    <w:rsid w:val="3B5BC61D"/>
    <w:rsid w:val="3B67C506"/>
    <w:rsid w:val="3B683C0B"/>
    <w:rsid w:val="3B686FFA"/>
    <w:rsid w:val="3B6A7580"/>
    <w:rsid w:val="3B6B93D6"/>
    <w:rsid w:val="3B70D2B5"/>
    <w:rsid w:val="3B7E7B19"/>
    <w:rsid w:val="3B7F7E98"/>
    <w:rsid w:val="3BA00393"/>
    <w:rsid w:val="3BA0BA8C"/>
    <w:rsid w:val="3BAEE372"/>
    <w:rsid w:val="3BBE3E7E"/>
    <w:rsid w:val="3BBF64FD"/>
    <w:rsid w:val="3BC97C46"/>
    <w:rsid w:val="3BD01BB0"/>
    <w:rsid w:val="3BD166D0"/>
    <w:rsid w:val="3BD7E7EF"/>
    <w:rsid w:val="3BEEE38A"/>
    <w:rsid w:val="3BF26EE0"/>
    <w:rsid w:val="3BFA5803"/>
    <w:rsid w:val="3C013DC5"/>
    <w:rsid w:val="3C03CDCE"/>
    <w:rsid w:val="3C197A68"/>
    <w:rsid w:val="3C2B834B"/>
    <w:rsid w:val="3C2C6833"/>
    <w:rsid w:val="3C39C611"/>
    <w:rsid w:val="3C420978"/>
    <w:rsid w:val="3C4D942C"/>
    <w:rsid w:val="3C59BFF0"/>
    <w:rsid w:val="3C5FFE4A"/>
    <w:rsid w:val="3C6CCED1"/>
    <w:rsid w:val="3C76633F"/>
    <w:rsid w:val="3C8D2376"/>
    <w:rsid w:val="3CA0DAC3"/>
    <w:rsid w:val="3CA3709B"/>
    <w:rsid w:val="3CAD707D"/>
    <w:rsid w:val="3CB497A5"/>
    <w:rsid w:val="3CBCA3FE"/>
    <w:rsid w:val="3CC73399"/>
    <w:rsid w:val="3CD345DF"/>
    <w:rsid w:val="3CDEAD97"/>
    <w:rsid w:val="3CE75D8F"/>
    <w:rsid w:val="3CE917D8"/>
    <w:rsid w:val="3CEE1E82"/>
    <w:rsid w:val="3CF482E4"/>
    <w:rsid w:val="3CF66DBC"/>
    <w:rsid w:val="3D0BAB75"/>
    <w:rsid w:val="3D12AA13"/>
    <w:rsid w:val="3D1516C1"/>
    <w:rsid w:val="3D28269F"/>
    <w:rsid w:val="3D2C598E"/>
    <w:rsid w:val="3D2EFED9"/>
    <w:rsid w:val="3D3E92E2"/>
    <w:rsid w:val="3D4729B4"/>
    <w:rsid w:val="3D4E4BA7"/>
    <w:rsid w:val="3D68FF15"/>
    <w:rsid w:val="3D6F14F7"/>
    <w:rsid w:val="3D84EC4C"/>
    <w:rsid w:val="3D8574A4"/>
    <w:rsid w:val="3D995FB5"/>
    <w:rsid w:val="3D9F9439"/>
    <w:rsid w:val="3DA275CD"/>
    <w:rsid w:val="3DA39EF4"/>
    <w:rsid w:val="3DA987FC"/>
    <w:rsid w:val="3DB7F13E"/>
    <w:rsid w:val="3DFF29E5"/>
    <w:rsid w:val="3E299B95"/>
    <w:rsid w:val="3E2FB6B4"/>
    <w:rsid w:val="3E34AD61"/>
    <w:rsid w:val="3E3E03A4"/>
    <w:rsid w:val="3E415ED1"/>
    <w:rsid w:val="3E415FB3"/>
    <w:rsid w:val="3E447C44"/>
    <w:rsid w:val="3E483F8B"/>
    <w:rsid w:val="3E84E839"/>
    <w:rsid w:val="3E88F234"/>
    <w:rsid w:val="3E943808"/>
    <w:rsid w:val="3E98DE67"/>
    <w:rsid w:val="3E9C5933"/>
    <w:rsid w:val="3E9FE09B"/>
    <w:rsid w:val="3EA21642"/>
    <w:rsid w:val="3EA6927B"/>
    <w:rsid w:val="3EAFCA73"/>
    <w:rsid w:val="3EB982EA"/>
    <w:rsid w:val="3ED0B882"/>
    <w:rsid w:val="3ED69986"/>
    <w:rsid w:val="3EDBB521"/>
    <w:rsid w:val="3EF2BC6E"/>
    <w:rsid w:val="3F01EAB7"/>
    <w:rsid w:val="3F0D5B93"/>
    <w:rsid w:val="3F1A29FB"/>
    <w:rsid w:val="3F2879C1"/>
    <w:rsid w:val="3F38A383"/>
    <w:rsid w:val="3F5620E1"/>
    <w:rsid w:val="3F5AD78A"/>
    <w:rsid w:val="3F5F926A"/>
    <w:rsid w:val="3F635B98"/>
    <w:rsid w:val="3F694DC3"/>
    <w:rsid w:val="3F71A2D2"/>
    <w:rsid w:val="3F743894"/>
    <w:rsid w:val="3F77C778"/>
    <w:rsid w:val="3F8A729B"/>
    <w:rsid w:val="3F8E89BE"/>
    <w:rsid w:val="3F9124B4"/>
    <w:rsid w:val="3F9EB351"/>
    <w:rsid w:val="3FA928EC"/>
    <w:rsid w:val="3FB1A4FD"/>
    <w:rsid w:val="3FCE961C"/>
    <w:rsid w:val="3FD1428B"/>
    <w:rsid w:val="3FD197ED"/>
    <w:rsid w:val="3FE36FA1"/>
    <w:rsid w:val="3FF238EB"/>
    <w:rsid w:val="4005B715"/>
    <w:rsid w:val="4016C2F9"/>
    <w:rsid w:val="401E1F16"/>
    <w:rsid w:val="4047C126"/>
    <w:rsid w:val="4052FE2C"/>
    <w:rsid w:val="405537A4"/>
    <w:rsid w:val="409A795A"/>
    <w:rsid w:val="409BEFAF"/>
    <w:rsid w:val="40A57A85"/>
    <w:rsid w:val="40A7112C"/>
    <w:rsid w:val="40C429FB"/>
    <w:rsid w:val="40DA108D"/>
    <w:rsid w:val="40DB4A97"/>
    <w:rsid w:val="40E53E54"/>
    <w:rsid w:val="40E79546"/>
    <w:rsid w:val="40EB33DD"/>
    <w:rsid w:val="40F38EC3"/>
    <w:rsid w:val="4116DB84"/>
    <w:rsid w:val="41259A66"/>
    <w:rsid w:val="4131A996"/>
    <w:rsid w:val="41462211"/>
    <w:rsid w:val="414E3B85"/>
    <w:rsid w:val="415DDFB1"/>
    <w:rsid w:val="41644E8E"/>
    <w:rsid w:val="416593F0"/>
    <w:rsid w:val="4178119C"/>
    <w:rsid w:val="4179C995"/>
    <w:rsid w:val="418171D1"/>
    <w:rsid w:val="418C43F2"/>
    <w:rsid w:val="418D522F"/>
    <w:rsid w:val="419933F6"/>
    <w:rsid w:val="41BF4C76"/>
    <w:rsid w:val="41CEF80D"/>
    <w:rsid w:val="41D261F1"/>
    <w:rsid w:val="41D9B704"/>
    <w:rsid w:val="41DD45A0"/>
    <w:rsid w:val="41E96550"/>
    <w:rsid w:val="41F11249"/>
    <w:rsid w:val="421E299D"/>
    <w:rsid w:val="421E7D9A"/>
    <w:rsid w:val="42277735"/>
    <w:rsid w:val="422EF83E"/>
    <w:rsid w:val="422F4F09"/>
    <w:rsid w:val="424101C8"/>
    <w:rsid w:val="424EBE0A"/>
    <w:rsid w:val="4257BC4C"/>
    <w:rsid w:val="42597D7F"/>
    <w:rsid w:val="4262779C"/>
    <w:rsid w:val="4272CA42"/>
    <w:rsid w:val="427A3E2F"/>
    <w:rsid w:val="4280481D"/>
    <w:rsid w:val="428B65DD"/>
    <w:rsid w:val="429117A3"/>
    <w:rsid w:val="4291B5D8"/>
    <w:rsid w:val="42A29159"/>
    <w:rsid w:val="42AD5957"/>
    <w:rsid w:val="42B06821"/>
    <w:rsid w:val="42B6A713"/>
    <w:rsid w:val="42CB62AC"/>
    <w:rsid w:val="42CD79F7"/>
    <w:rsid w:val="42F77B03"/>
    <w:rsid w:val="43014BEC"/>
    <w:rsid w:val="43018019"/>
    <w:rsid w:val="43043953"/>
    <w:rsid w:val="430755B2"/>
    <w:rsid w:val="430E5C80"/>
    <w:rsid w:val="431174C7"/>
    <w:rsid w:val="43211065"/>
    <w:rsid w:val="432121F1"/>
    <w:rsid w:val="4328C4BF"/>
    <w:rsid w:val="4330272D"/>
    <w:rsid w:val="43307CDD"/>
    <w:rsid w:val="434349C1"/>
    <w:rsid w:val="43610C45"/>
    <w:rsid w:val="43758765"/>
    <w:rsid w:val="437A64C3"/>
    <w:rsid w:val="4380764A"/>
    <w:rsid w:val="4385F100"/>
    <w:rsid w:val="438BC1F4"/>
    <w:rsid w:val="43AE79D9"/>
    <w:rsid w:val="43BEED73"/>
    <w:rsid w:val="43CE42C7"/>
    <w:rsid w:val="43D15F75"/>
    <w:rsid w:val="43D61180"/>
    <w:rsid w:val="43DD5D78"/>
    <w:rsid w:val="43E3B12C"/>
    <w:rsid w:val="43F7A512"/>
    <w:rsid w:val="43FC9FA7"/>
    <w:rsid w:val="43FFAC96"/>
    <w:rsid w:val="4400F198"/>
    <w:rsid w:val="44087385"/>
    <w:rsid w:val="440CABD6"/>
    <w:rsid w:val="440EFCD6"/>
    <w:rsid w:val="442A4CE5"/>
    <w:rsid w:val="442F5DC6"/>
    <w:rsid w:val="444000FE"/>
    <w:rsid w:val="44435075"/>
    <w:rsid w:val="44435F6D"/>
    <w:rsid w:val="44459E76"/>
    <w:rsid w:val="44511A4A"/>
    <w:rsid w:val="445A493A"/>
    <w:rsid w:val="4481EEC9"/>
    <w:rsid w:val="448CB6CF"/>
    <w:rsid w:val="448F97B5"/>
    <w:rsid w:val="44956E56"/>
    <w:rsid w:val="44992A89"/>
    <w:rsid w:val="44AF2675"/>
    <w:rsid w:val="44B1AABD"/>
    <w:rsid w:val="44B63903"/>
    <w:rsid w:val="44B8FDC8"/>
    <w:rsid w:val="44C00206"/>
    <w:rsid w:val="44C8545B"/>
    <w:rsid w:val="44D165A3"/>
    <w:rsid w:val="44DB0160"/>
    <w:rsid w:val="44DD4D34"/>
    <w:rsid w:val="44E7627B"/>
    <w:rsid w:val="44EE5CAE"/>
    <w:rsid w:val="44FC14D6"/>
    <w:rsid w:val="44FF6AFF"/>
    <w:rsid w:val="45050DD9"/>
    <w:rsid w:val="450699D2"/>
    <w:rsid w:val="451157C6"/>
    <w:rsid w:val="451D415B"/>
    <w:rsid w:val="451D4E34"/>
    <w:rsid w:val="452546B1"/>
    <w:rsid w:val="45295F07"/>
    <w:rsid w:val="4538F9A7"/>
    <w:rsid w:val="453A24C2"/>
    <w:rsid w:val="4544B64B"/>
    <w:rsid w:val="4548B964"/>
    <w:rsid w:val="4555B0DF"/>
    <w:rsid w:val="4555C405"/>
    <w:rsid w:val="455AB61C"/>
    <w:rsid w:val="4565BDF1"/>
    <w:rsid w:val="456F9703"/>
    <w:rsid w:val="45711201"/>
    <w:rsid w:val="4579607E"/>
    <w:rsid w:val="457C6D17"/>
    <w:rsid w:val="457D4A31"/>
    <w:rsid w:val="4589576A"/>
    <w:rsid w:val="459A5DE7"/>
    <w:rsid w:val="45A571B7"/>
    <w:rsid w:val="45BF65FC"/>
    <w:rsid w:val="45C4AFFB"/>
    <w:rsid w:val="45CE14B6"/>
    <w:rsid w:val="45D41690"/>
    <w:rsid w:val="45E2821D"/>
    <w:rsid w:val="45E71984"/>
    <w:rsid w:val="45F2BC1C"/>
    <w:rsid w:val="45FE5D1E"/>
    <w:rsid w:val="46208F21"/>
    <w:rsid w:val="46211A62"/>
    <w:rsid w:val="4625E012"/>
    <w:rsid w:val="4639044A"/>
    <w:rsid w:val="463F7AA5"/>
    <w:rsid w:val="46526106"/>
    <w:rsid w:val="4652FDC3"/>
    <w:rsid w:val="46599DD0"/>
    <w:rsid w:val="4662D3B6"/>
    <w:rsid w:val="4664B4A0"/>
    <w:rsid w:val="4668802C"/>
    <w:rsid w:val="466DE331"/>
    <w:rsid w:val="466E0855"/>
    <w:rsid w:val="46788E4E"/>
    <w:rsid w:val="469D6658"/>
    <w:rsid w:val="46B69F60"/>
    <w:rsid w:val="46B911BC"/>
    <w:rsid w:val="46C234D1"/>
    <w:rsid w:val="46CA6803"/>
    <w:rsid w:val="46E11EFE"/>
    <w:rsid w:val="46E663BD"/>
    <w:rsid w:val="46ED79AA"/>
    <w:rsid w:val="46F8994E"/>
    <w:rsid w:val="46FE55F8"/>
    <w:rsid w:val="46FF2AFD"/>
    <w:rsid w:val="4700F5C1"/>
    <w:rsid w:val="4705D604"/>
    <w:rsid w:val="47072B04"/>
    <w:rsid w:val="4707F3EA"/>
    <w:rsid w:val="470F8E0F"/>
    <w:rsid w:val="471D4CB9"/>
    <w:rsid w:val="4731CF17"/>
    <w:rsid w:val="473478D2"/>
    <w:rsid w:val="47380640"/>
    <w:rsid w:val="4744E25B"/>
    <w:rsid w:val="47485065"/>
    <w:rsid w:val="47510EEE"/>
    <w:rsid w:val="475E572F"/>
    <w:rsid w:val="475F793C"/>
    <w:rsid w:val="4767BB3F"/>
    <w:rsid w:val="4769E90A"/>
    <w:rsid w:val="476D72DA"/>
    <w:rsid w:val="47730E72"/>
    <w:rsid w:val="47ADB1F1"/>
    <w:rsid w:val="47AE61B7"/>
    <w:rsid w:val="47AE9373"/>
    <w:rsid w:val="47C026EC"/>
    <w:rsid w:val="47CBFAF6"/>
    <w:rsid w:val="47DB6EBB"/>
    <w:rsid w:val="47DCCB0C"/>
    <w:rsid w:val="47E592E7"/>
    <w:rsid w:val="47ECBD45"/>
    <w:rsid w:val="47F71F86"/>
    <w:rsid w:val="48008987"/>
    <w:rsid w:val="481708DE"/>
    <w:rsid w:val="481F0C93"/>
    <w:rsid w:val="484BE58E"/>
    <w:rsid w:val="484FC1B6"/>
    <w:rsid w:val="48590867"/>
    <w:rsid w:val="485F7E35"/>
    <w:rsid w:val="486086CD"/>
    <w:rsid w:val="486A902E"/>
    <w:rsid w:val="4874FAF1"/>
    <w:rsid w:val="48751B4C"/>
    <w:rsid w:val="4879241B"/>
    <w:rsid w:val="4890AC3B"/>
    <w:rsid w:val="489620A5"/>
    <w:rsid w:val="4899D089"/>
    <w:rsid w:val="48A0AFD0"/>
    <w:rsid w:val="48B2206A"/>
    <w:rsid w:val="48BCE42A"/>
    <w:rsid w:val="48C42159"/>
    <w:rsid w:val="48D8E646"/>
    <w:rsid w:val="48F0EC55"/>
    <w:rsid w:val="4903759B"/>
    <w:rsid w:val="49077993"/>
    <w:rsid w:val="4911D2DD"/>
    <w:rsid w:val="4917C357"/>
    <w:rsid w:val="491E936A"/>
    <w:rsid w:val="491FEB30"/>
    <w:rsid w:val="492A1F7B"/>
    <w:rsid w:val="492B0E5D"/>
    <w:rsid w:val="4932CB1F"/>
    <w:rsid w:val="49349A6E"/>
    <w:rsid w:val="4938EC09"/>
    <w:rsid w:val="494C20AC"/>
    <w:rsid w:val="49574B0C"/>
    <w:rsid w:val="495CA635"/>
    <w:rsid w:val="4966B323"/>
    <w:rsid w:val="49775DAC"/>
    <w:rsid w:val="498F55D4"/>
    <w:rsid w:val="4997B8F1"/>
    <w:rsid w:val="499E8FEB"/>
    <w:rsid w:val="49AF2A9C"/>
    <w:rsid w:val="49D55928"/>
    <w:rsid w:val="49D5E5E9"/>
    <w:rsid w:val="49DD9369"/>
    <w:rsid w:val="49E340E5"/>
    <w:rsid w:val="49E4C8E9"/>
    <w:rsid w:val="49EC3ADF"/>
    <w:rsid w:val="49F4452F"/>
    <w:rsid w:val="4A067198"/>
    <w:rsid w:val="4A175F96"/>
    <w:rsid w:val="4A1B2967"/>
    <w:rsid w:val="4A21A2CB"/>
    <w:rsid w:val="4A305EAC"/>
    <w:rsid w:val="4A373A4E"/>
    <w:rsid w:val="4A3FC101"/>
    <w:rsid w:val="4A432DCB"/>
    <w:rsid w:val="4A444F81"/>
    <w:rsid w:val="4A5550C4"/>
    <w:rsid w:val="4A5BA538"/>
    <w:rsid w:val="4A602299"/>
    <w:rsid w:val="4A69E077"/>
    <w:rsid w:val="4A74793E"/>
    <w:rsid w:val="4A7B8C8C"/>
    <w:rsid w:val="4A8B5F1B"/>
    <w:rsid w:val="4A9EC29B"/>
    <w:rsid w:val="4A9FB602"/>
    <w:rsid w:val="4AB2E548"/>
    <w:rsid w:val="4ABC5631"/>
    <w:rsid w:val="4AE044CC"/>
    <w:rsid w:val="4AE07CB6"/>
    <w:rsid w:val="4AE2CA42"/>
    <w:rsid w:val="4AE885E4"/>
    <w:rsid w:val="4B007673"/>
    <w:rsid w:val="4B04E97D"/>
    <w:rsid w:val="4B0D11E0"/>
    <w:rsid w:val="4B152B97"/>
    <w:rsid w:val="4B25F27F"/>
    <w:rsid w:val="4B2B64C1"/>
    <w:rsid w:val="4B33B508"/>
    <w:rsid w:val="4B35A929"/>
    <w:rsid w:val="4B3C93E2"/>
    <w:rsid w:val="4B52F801"/>
    <w:rsid w:val="4B69F995"/>
    <w:rsid w:val="4B71AFAB"/>
    <w:rsid w:val="4B988322"/>
    <w:rsid w:val="4BA11E7F"/>
    <w:rsid w:val="4BB5DFEE"/>
    <w:rsid w:val="4BBA7084"/>
    <w:rsid w:val="4BC5FBD8"/>
    <w:rsid w:val="4BEB8F53"/>
    <w:rsid w:val="4BF481EE"/>
    <w:rsid w:val="4C020CC8"/>
    <w:rsid w:val="4C03886A"/>
    <w:rsid w:val="4C06F2FB"/>
    <w:rsid w:val="4C0E1147"/>
    <w:rsid w:val="4C34C3E9"/>
    <w:rsid w:val="4C431175"/>
    <w:rsid w:val="4C43884A"/>
    <w:rsid w:val="4C5080AA"/>
    <w:rsid w:val="4C7C778D"/>
    <w:rsid w:val="4C7DE362"/>
    <w:rsid w:val="4C882F85"/>
    <w:rsid w:val="4C88A5D8"/>
    <w:rsid w:val="4C8FE848"/>
    <w:rsid w:val="4CA578A8"/>
    <w:rsid w:val="4CB96BAD"/>
    <w:rsid w:val="4CBEF5D9"/>
    <w:rsid w:val="4CBFE29B"/>
    <w:rsid w:val="4CC02E68"/>
    <w:rsid w:val="4CC3D81B"/>
    <w:rsid w:val="4CCABE90"/>
    <w:rsid w:val="4CD2E5E4"/>
    <w:rsid w:val="4CD5AC5D"/>
    <w:rsid w:val="4CD7D726"/>
    <w:rsid w:val="4CE0E7F1"/>
    <w:rsid w:val="4CEC2F93"/>
    <w:rsid w:val="4CED593C"/>
    <w:rsid w:val="4CF44424"/>
    <w:rsid w:val="4D078930"/>
    <w:rsid w:val="4D0DF93D"/>
    <w:rsid w:val="4D0F37D2"/>
    <w:rsid w:val="4D1C69AB"/>
    <w:rsid w:val="4D220510"/>
    <w:rsid w:val="4D245281"/>
    <w:rsid w:val="4D245731"/>
    <w:rsid w:val="4D2E5F88"/>
    <w:rsid w:val="4D3E3DF6"/>
    <w:rsid w:val="4D44CFF1"/>
    <w:rsid w:val="4D4534D6"/>
    <w:rsid w:val="4D474A3F"/>
    <w:rsid w:val="4D495096"/>
    <w:rsid w:val="4D51AC3F"/>
    <w:rsid w:val="4D540577"/>
    <w:rsid w:val="4D5DB4A9"/>
    <w:rsid w:val="4D6264C7"/>
    <w:rsid w:val="4D70B822"/>
    <w:rsid w:val="4D764DBC"/>
    <w:rsid w:val="4D7DBC9A"/>
    <w:rsid w:val="4D7E4A53"/>
    <w:rsid w:val="4D8F78CC"/>
    <w:rsid w:val="4DA2670D"/>
    <w:rsid w:val="4DB12469"/>
    <w:rsid w:val="4DB216DA"/>
    <w:rsid w:val="4DD73222"/>
    <w:rsid w:val="4DD91AFC"/>
    <w:rsid w:val="4DDC41C9"/>
    <w:rsid w:val="4DE8539D"/>
    <w:rsid w:val="4DECE036"/>
    <w:rsid w:val="4DFCE9C4"/>
    <w:rsid w:val="4DFF419A"/>
    <w:rsid w:val="4DFF6201"/>
    <w:rsid w:val="4DFF72D2"/>
    <w:rsid w:val="4E11C61B"/>
    <w:rsid w:val="4E14D5CC"/>
    <w:rsid w:val="4E1C4809"/>
    <w:rsid w:val="4E20E847"/>
    <w:rsid w:val="4E22642F"/>
    <w:rsid w:val="4E281FCF"/>
    <w:rsid w:val="4E2B72C7"/>
    <w:rsid w:val="4E38D18E"/>
    <w:rsid w:val="4E4360CB"/>
    <w:rsid w:val="4E48BD61"/>
    <w:rsid w:val="4E52F6B6"/>
    <w:rsid w:val="4E541517"/>
    <w:rsid w:val="4E78953C"/>
    <w:rsid w:val="4E7D7858"/>
    <w:rsid w:val="4E84439B"/>
    <w:rsid w:val="4E84ED20"/>
    <w:rsid w:val="4E8BC585"/>
    <w:rsid w:val="4E9706EB"/>
    <w:rsid w:val="4E9B3A5A"/>
    <w:rsid w:val="4EA26E46"/>
    <w:rsid w:val="4EB97D93"/>
    <w:rsid w:val="4EBA42A8"/>
    <w:rsid w:val="4EE5350C"/>
    <w:rsid w:val="4EEDB171"/>
    <w:rsid w:val="4EF51666"/>
    <w:rsid w:val="4EFAC78B"/>
    <w:rsid w:val="4F05C2DE"/>
    <w:rsid w:val="4F0CB518"/>
    <w:rsid w:val="4F110954"/>
    <w:rsid w:val="4F132C99"/>
    <w:rsid w:val="4F2B0FDB"/>
    <w:rsid w:val="4F2BC2ED"/>
    <w:rsid w:val="4F2EDC95"/>
    <w:rsid w:val="4F30A658"/>
    <w:rsid w:val="4F5AF9C7"/>
    <w:rsid w:val="4F5BEB13"/>
    <w:rsid w:val="4F5E63A4"/>
    <w:rsid w:val="4F6E2FF2"/>
    <w:rsid w:val="4F7CAA28"/>
    <w:rsid w:val="4F7EA18F"/>
    <w:rsid w:val="4F857517"/>
    <w:rsid w:val="4F882277"/>
    <w:rsid w:val="4F8C1707"/>
    <w:rsid w:val="4F906876"/>
    <w:rsid w:val="4F908010"/>
    <w:rsid w:val="4F94959C"/>
    <w:rsid w:val="4F998445"/>
    <w:rsid w:val="4FA6C350"/>
    <w:rsid w:val="4FB17439"/>
    <w:rsid w:val="4FBBF0E6"/>
    <w:rsid w:val="4FC6E304"/>
    <w:rsid w:val="4FC76ACB"/>
    <w:rsid w:val="4FC812F3"/>
    <w:rsid w:val="4FD4B34A"/>
    <w:rsid w:val="4FD985DD"/>
    <w:rsid w:val="4FDB3D7A"/>
    <w:rsid w:val="4FDCE2A7"/>
    <w:rsid w:val="4FE43872"/>
    <w:rsid w:val="4FF0E529"/>
    <w:rsid w:val="4FF879F9"/>
    <w:rsid w:val="4FFE8C49"/>
    <w:rsid w:val="500E6492"/>
    <w:rsid w:val="50105E4F"/>
    <w:rsid w:val="5013BD23"/>
    <w:rsid w:val="5023E86B"/>
    <w:rsid w:val="502AB2CD"/>
    <w:rsid w:val="502FAB70"/>
    <w:rsid w:val="50301345"/>
    <w:rsid w:val="50396C76"/>
    <w:rsid w:val="503EA5AD"/>
    <w:rsid w:val="50588C07"/>
    <w:rsid w:val="506C72C2"/>
    <w:rsid w:val="506D8988"/>
    <w:rsid w:val="50701A57"/>
    <w:rsid w:val="50745004"/>
    <w:rsid w:val="507C7A34"/>
    <w:rsid w:val="507D79C5"/>
    <w:rsid w:val="5085515B"/>
    <w:rsid w:val="508FB56B"/>
    <w:rsid w:val="5091EF4A"/>
    <w:rsid w:val="5094F24D"/>
    <w:rsid w:val="50A1589D"/>
    <w:rsid w:val="50A7AACF"/>
    <w:rsid w:val="50AB6EA4"/>
    <w:rsid w:val="50C4980F"/>
    <w:rsid w:val="50C55DF7"/>
    <w:rsid w:val="50DCC904"/>
    <w:rsid w:val="50DFFA33"/>
    <w:rsid w:val="50E24E6B"/>
    <w:rsid w:val="50E3A8FE"/>
    <w:rsid w:val="50E78499"/>
    <w:rsid w:val="50EDF12C"/>
    <w:rsid w:val="50F10871"/>
    <w:rsid w:val="50FEBB46"/>
    <w:rsid w:val="510B6EF1"/>
    <w:rsid w:val="511229A7"/>
    <w:rsid w:val="51126ECB"/>
    <w:rsid w:val="511D2F2C"/>
    <w:rsid w:val="512D60E3"/>
    <w:rsid w:val="5133A549"/>
    <w:rsid w:val="51357A47"/>
    <w:rsid w:val="5145D9EB"/>
    <w:rsid w:val="5148316B"/>
    <w:rsid w:val="515F29A9"/>
    <w:rsid w:val="51678569"/>
    <w:rsid w:val="516DCFE6"/>
    <w:rsid w:val="51754FB0"/>
    <w:rsid w:val="518B29E2"/>
    <w:rsid w:val="51B53D42"/>
    <w:rsid w:val="51B5EBDD"/>
    <w:rsid w:val="51B6F983"/>
    <w:rsid w:val="51B9E595"/>
    <w:rsid w:val="51C06AAD"/>
    <w:rsid w:val="51C763CA"/>
    <w:rsid w:val="51D65ECE"/>
    <w:rsid w:val="51D7B4A1"/>
    <w:rsid w:val="51DD2E4D"/>
    <w:rsid w:val="51DD5BD7"/>
    <w:rsid w:val="51DEA446"/>
    <w:rsid w:val="51E49554"/>
    <w:rsid w:val="51E9F8E5"/>
    <w:rsid w:val="51EDBED0"/>
    <w:rsid w:val="5201B86D"/>
    <w:rsid w:val="52034346"/>
    <w:rsid w:val="520598E8"/>
    <w:rsid w:val="52095B49"/>
    <w:rsid w:val="520B02BF"/>
    <w:rsid w:val="520E5776"/>
    <w:rsid w:val="520F65DE"/>
    <w:rsid w:val="52193EFF"/>
    <w:rsid w:val="5222C108"/>
    <w:rsid w:val="5224093A"/>
    <w:rsid w:val="52252F5F"/>
    <w:rsid w:val="52256F74"/>
    <w:rsid w:val="523C0552"/>
    <w:rsid w:val="524434CD"/>
    <w:rsid w:val="524CAD3E"/>
    <w:rsid w:val="525DEE0A"/>
    <w:rsid w:val="52814FDF"/>
    <w:rsid w:val="5291E27F"/>
    <w:rsid w:val="52941CB4"/>
    <w:rsid w:val="52B9992B"/>
    <w:rsid w:val="52BA4147"/>
    <w:rsid w:val="52BFE8E4"/>
    <w:rsid w:val="52C0A2FD"/>
    <w:rsid w:val="52C42569"/>
    <w:rsid w:val="52CB4D6F"/>
    <w:rsid w:val="52D3FE1E"/>
    <w:rsid w:val="52DDAF47"/>
    <w:rsid w:val="52E3A997"/>
    <w:rsid w:val="52ECA033"/>
    <w:rsid w:val="52FAF100"/>
    <w:rsid w:val="5301030D"/>
    <w:rsid w:val="5314B3D5"/>
    <w:rsid w:val="531A316C"/>
    <w:rsid w:val="531C4CB9"/>
    <w:rsid w:val="531D1093"/>
    <w:rsid w:val="532D4127"/>
    <w:rsid w:val="5333B22A"/>
    <w:rsid w:val="5348BADB"/>
    <w:rsid w:val="535635AC"/>
    <w:rsid w:val="536AD452"/>
    <w:rsid w:val="53792C38"/>
    <w:rsid w:val="537E6604"/>
    <w:rsid w:val="537F0C89"/>
    <w:rsid w:val="537F38B3"/>
    <w:rsid w:val="538CB2B5"/>
    <w:rsid w:val="53A46F8B"/>
    <w:rsid w:val="53A5106E"/>
    <w:rsid w:val="53A7AD1F"/>
    <w:rsid w:val="53AC0E6C"/>
    <w:rsid w:val="53B51627"/>
    <w:rsid w:val="53DD267D"/>
    <w:rsid w:val="53DDD2B9"/>
    <w:rsid w:val="53EB10B7"/>
    <w:rsid w:val="53F3D4B7"/>
    <w:rsid w:val="53F7A0BB"/>
    <w:rsid w:val="53FA1ED6"/>
    <w:rsid w:val="54087E74"/>
    <w:rsid w:val="541118A7"/>
    <w:rsid w:val="5411E94E"/>
    <w:rsid w:val="5415BA26"/>
    <w:rsid w:val="541D4EB5"/>
    <w:rsid w:val="541D4F6C"/>
    <w:rsid w:val="5426D917"/>
    <w:rsid w:val="542746B1"/>
    <w:rsid w:val="542BD679"/>
    <w:rsid w:val="542F6D8C"/>
    <w:rsid w:val="54302FF2"/>
    <w:rsid w:val="54382C54"/>
    <w:rsid w:val="545216CF"/>
    <w:rsid w:val="5464101E"/>
    <w:rsid w:val="5474494E"/>
    <w:rsid w:val="5477012F"/>
    <w:rsid w:val="547CB110"/>
    <w:rsid w:val="5485C942"/>
    <w:rsid w:val="54990693"/>
    <w:rsid w:val="549E56BA"/>
    <w:rsid w:val="54A33CD8"/>
    <w:rsid w:val="54A39C85"/>
    <w:rsid w:val="54B340FA"/>
    <w:rsid w:val="54B6D7A7"/>
    <w:rsid w:val="54BE2747"/>
    <w:rsid w:val="54F6A983"/>
    <w:rsid w:val="54FC9CCF"/>
    <w:rsid w:val="55164508"/>
    <w:rsid w:val="5517DBC1"/>
    <w:rsid w:val="551CBF2E"/>
    <w:rsid w:val="5547616A"/>
    <w:rsid w:val="556843B6"/>
    <w:rsid w:val="55798961"/>
    <w:rsid w:val="558F17F6"/>
    <w:rsid w:val="559B37AE"/>
    <w:rsid w:val="55BDD6FC"/>
    <w:rsid w:val="55C15B32"/>
    <w:rsid w:val="55C30530"/>
    <w:rsid w:val="55C47994"/>
    <w:rsid w:val="55CA349C"/>
    <w:rsid w:val="55FD52BA"/>
    <w:rsid w:val="5600D206"/>
    <w:rsid w:val="560928F0"/>
    <w:rsid w:val="560C8CAB"/>
    <w:rsid w:val="5633D991"/>
    <w:rsid w:val="5658CA91"/>
    <w:rsid w:val="56639624"/>
    <w:rsid w:val="566A1B1A"/>
    <w:rsid w:val="566A5B0B"/>
    <w:rsid w:val="566A72FB"/>
    <w:rsid w:val="56713283"/>
    <w:rsid w:val="5675D9A7"/>
    <w:rsid w:val="56788B44"/>
    <w:rsid w:val="567BF753"/>
    <w:rsid w:val="5680378D"/>
    <w:rsid w:val="568D2021"/>
    <w:rsid w:val="5693D3B6"/>
    <w:rsid w:val="569B2D59"/>
    <w:rsid w:val="56AD1E0F"/>
    <w:rsid w:val="56BF982C"/>
    <w:rsid w:val="56CB9F08"/>
    <w:rsid w:val="56D15381"/>
    <w:rsid w:val="56DF2B8B"/>
    <w:rsid w:val="56EFCACC"/>
    <w:rsid w:val="56F258B5"/>
    <w:rsid w:val="5703D0F6"/>
    <w:rsid w:val="57081D44"/>
    <w:rsid w:val="5708BD08"/>
    <w:rsid w:val="570E5255"/>
    <w:rsid w:val="57198D9A"/>
    <w:rsid w:val="571BA276"/>
    <w:rsid w:val="5726CDEA"/>
    <w:rsid w:val="573509BF"/>
    <w:rsid w:val="5748E507"/>
    <w:rsid w:val="574A54FE"/>
    <w:rsid w:val="575DB652"/>
    <w:rsid w:val="576008FF"/>
    <w:rsid w:val="5775BE6D"/>
    <w:rsid w:val="57918C28"/>
    <w:rsid w:val="57957F2A"/>
    <w:rsid w:val="57A18888"/>
    <w:rsid w:val="57A6BAF5"/>
    <w:rsid w:val="57B62533"/>
    <w:rsid w:val="57BA86EC"/>
    <w:rsid w:val="57BD2377"/>
    <w:rsid w:val="57BEFFBE"/>
    <w:rsid w:val="57C48241"/>
    <w:rsid w:val="57C79FE1"/>
    <w:rsid w:val="57D26971"/>
    <w:rsid w:val="57DCD0E9"/>
    <w:rsid w:val="57F1B39D"/>
    <w:rsid w:val="57F49488"/>
    <w:rsid w:val="57F98504"/>
    <w:rsid w:val="57FCB079"/>
    <w:rsid w:val="580B9F40"/>
    <w:rsid w:val="580C8168"/>
    <w:rsid w:val="5811CC8F"/>
    <w:rsid w:val="582034D0"/>
    <w:rsid w:val="5820398D"/>
    <w:rsid w:val="5826B234"/>
    <w:rsid w:val="582A4EDA"/>
    <w:rsid w:val="583E15B3"/>
    <w:rsid w:val="583ED141"/>
    <w:rsid w:val="5840693C"/>
    <w:rsid w:val="5850E9E7"/>
    <w:rsid w:val="5856A5A1"/>
    <w:rsid w:val="58597550"/>
    <w:rsid w:val="586543A1"/>
    <w:rsid w:val="586E3381"/>
    <w:rsid w:val="58711081"/>
    <w:rsid w:val="5881D0E3"/>
    <w:rsid w:val="58862EF8"/>
    <w:rsid w:val="58901E5F"/>
    <w:rsid w:val="5891224B"/>
    <w:rsid w:val="58922854"/>
    <w:rsid w:val="58A7D6EE"/>
    <w:rsid w:val="58AA85FC"/>
    <w:rsid w:val="58ACC5A1"/>
    <w:rsid w:val="58BCFD5A"/>
    <w:rsid w:val="58C482C3"/>
    <w:rsid w:val="58CB11DE"/>
    <w:rsid w:val="58CC5F63"/>
    <w:rsid w:val="58CD52E3"/>
    <w:rsid w:val="58D00B85"/>
    <w:rsid w:val="58D15207"/>
    <w:rsid w:val="58D1B91B"/>
    <w:rsid w:val="58F5668B"/>
    <w:rsid w:val="58FC1A56"/>
    <w:rsid w:val="58FC8656"/>
    <w:rsid w:val="590318F1"/>
    <w:rsid w:val="590B6CC5"/>
    <w:rsid w:val="59107F6D"/>
    <w:rsid w:val="5915D134"/>
    <w:rsid w:val="59168D93"/>
    <w:rsid w:val="592BBF99"/>
    <w:rsid w:val="59301D98"/>
    <w:rsid w:val="59315A23"/>
    <w:rsid w:val="594D4543"/>
    <w:rsid w:val="5965B08A"/>
    <w:rsid w:val="598FD7C0"/>
    <w:rsid w:val="59953C48"/>
    <w:rsid w:val="599D196D"/>
    <w:rsid w:val="59A3B7EE"/>
    <w:rsid w:val="59A49423"/>
    <w:rsid w:val="59ACA132"/>
    <w:rsid w:val="59B9301A"/>
    <w:rsid w:val="59D3C281"/>
    <w:rsid w:val="59D3C53D"/>
    <w:rsid w:val="59E86DBC"/>
    <w:rsid w:val="59FA5FB7"/>
    <w:rsid w:val="5A0C035E"/>
    <w:rsid w:val="5A10AD6B"/>
    <w:rsid w:val="5A2B917D"/>
    <w:rsid w:val="5A2DFAAC"/>
    <w:rsid w:val="5A31C322"/>
    <w:rsid w:val="5A357116"/>
    <w:rsid w:val="5A3848B8"/>
    <w:rsid w:val="5A5B947D"/>
    <w:rsid w:val="5A5F4F68"/>
    <w:rsid w:val="5A6827A4"/>
    <w:rsid w:val="5A79D36D"/>
    <w:rsid w:val="5A7D05BC"/>
    <w:rsid w:val="5A8B7A62"/>
    <w:rsid w:val="5AAE5472"/>
    <w:rsid w:val="5AD53189"/>
    <w:rsid w:val="5B0B0FDA"/>
    <w:rsid w:val="5B1762B1"/>
    <w:rsid w:val="5B253406"/>
    <w:rsid w:val="5B254EF6"/>
    <w:rsid w:val="5B2E5CBD"/>
    <w:rsid w:val="5B3206D9"/>
    <w:rsid w:val="5B3D0D99"/>
    <w:rsid w:val="5B621E9E"/>
    <w:rsid w:val="5B6E7F73"/>
    <w:rsid w:val="5B715718"/>
    <w:rsid w:val="5B790238"/>
    <w:rsid w:val="5B82950D"/>
    <w:rsid w:val="5B874DFC"/>
    <w:rsid w:val="5B91CC58"/>
    <w:rsid w:val="5B95DFBF"/>
    <w:rsid w:val="5B99B086"/>
    <w:rsid w:val="5BA59E5A"/>
    <w:rsid w:val="5BACC57E"/>
    <w:rsid w:val="5BB7CBA8"/>
    <w:rsid w:val="5BBCA617"/>
    <w:rsid w:val="5BC4DB0B"/>
    <w:rsid w:val="5BD2697B"/>
    <w:rsid w:val="5BE10880"/>
    <w:rsid w:val="5BE19A82"/>
    <w:rsid w:val="5BE72194"/>
    <w:rsid w:val="5BE78A90"/>
    <w:rsid w:val="5BFCB6F6"/>
    <w:rsid w:val="5BFD7A5B"/>
    <w:rsid w:val="5C078210"/>
    <w:rsid w:val="5C1EF612"/>
    <w:rsid w:val="5C2145BE"/>
    <w:rsid w:val="5C33A02C"/>
    <w:rsid w:val="5C3A7096"/>
    <w:rsid w:val="5C402D92"/>
    <w:rsid w:val="5C489EF8"/>
    <w:rsid w:val="5C4E5C92"/>
    <w:rsid w:val="5C4EE86F"/>
    <w:rsid w:val="5C5D44C9"/>
    <w:rsid w:val="5C5D9CED"/>
    <w:rsid w:val="5C6A1B77"/>
    <w:rsid w:val="5C70321C"/>
    <w:rsid w:val="5C9A78F3"/>
    <w:rsid w:val="5C9A9239"/>
    <w:rsid w:val="5CB1BABC"/>
    <w:rsid w:val="5CB3ADC9"/>
    <w:rsid w:val="5CBFF7B0"/>
    <w:rsid w:val="5CEA6B39"/>
    <w:rsid w:val="5CF3354A"/>
    <w:rsid w:val="5CFBE9EA"/>
    <w:rsid w:val="5D018FEF"/>
    <w:rsid w:val="5D049A47"/>
    <w:rsid w:val="5D0EF34C"/>
    <w:rsid w:val="5D1F6947"/>
    <w:rsid w:val="5D326FA5"/>
    <w:rsid w:val="5D33A0E2"/>
    <w:rsid w:val="5D3784A7"/>
    <w:rsid w:val="5D3A31FF"/>
    <w:rsid w:val="5D3A7AFB"/>
    <w:rsid w:val="5D3AEA77"/>
    <w:rsid w:val="5D4AA485"/>
    <w:rsid w:val="5D506DBB"/>
    <w:rsid w:val="5D61DD8E"/>
    <w:rsid w:val="5D64B930"/>
    <w:rsid w:val="5D67C7F0"/>
    <w:rsid w:val="5D6AC468"/>
    <w:rsid w:val="5D7BFB85"/>
    <w:rsid w:val="5D99ED7A"/>
    <w:rsid w:val="5DAFDD98"/>
    <w:rsid w:val="5DB6631C"/>
    <w:rsid w:val="5DBD161F"/>
    <w:rsid w:val="5DCBCB72"/>
    <w:rsid w:val="5DD0C453"/>
    <w:rsid w:val="5DD3BA0A"/>
    <w:rsid w:val="5DE0CBCB"/>
    <w:rsid w:val="5DF18F20"/>
    <w:rsid w:val="5DF59539"/>
    <w:rsid w:val="5DFB4AED"/>
    <w:rsid w:val="5E016C3D"/>
    <w:rsid w:val="5E07B606"/>
    <w:rsid w:val="5E0B9DB2"/>
    <w:rsid w:val="5E1EC8D0"/>
    <w:rsid w:val="5E20073E"/>
    <w:rsid w:val="5E337572"/>
    <w:rsid w:val="5E35B6A1"/>
    <w:rsid w:val="5E465109"/>
    <w:rsid w:val="5E4BD4ED"/>
    <w:rsid w:val="5E4E3187"/>
    <w:rsid w:val="5E4EC5BA"/>
    <w:rsid w:val="5E57185F"/>
    <w:rsid w:val="5E61B220"/>
    <w:rsid w:val="5E7DB026"/>
    <w:rsid w:val="5E81F853"/>
    <w:rsid w:val="5E84AD9B"/>
    <w:rsid w:val="5E84E944"/>
    <w:rsid w:val="5E8E2686"/>
    <w:rsid w:val="5E9245F4"/>
    <w:rsid w:val="5EBA2E20"/>
    <w:rsid w:val="5EBDD602"/>
    <w:rsid w:val="5EC7073A"/>
    <w:rsid w:val="5EDBDFB4"/>
    <w:rsid w:val="5EDFC4A0"/>
    <w:rsid w:val="5F060071"/>
    <w:rsid w:val="5F3578E6"/>
    <w:rsid w:val="5F3DD5F0"/>
    <w:rsid w:val="5F409C37"/>
    <w:rsid w:val="5F41B065"/>
    <w:rsid w:val="5F46179F"/>
    <w:rsid w:val="5F46C474"/>
    <w:rsid w:val="5F5405E3"/>
    <w:rsid w:val="5F547E0A"/>
    <w:rsid w:val="5F5F3295"/>
    <w:rsid w:val="5F832E6B"/>
    <w:rsid w:val="5F8AE029"/>
    <w:rsid w:val="5F8D0572"/>
    <w:rsid w:val="5F937A24"/>
    <w:rsid w:val="5F9772BC"/>
    <w:rsid w:val="5F9787F6"/>
    <w:rsid w:val="5F9E5BEA"/>
    <w:rsid w:val="5FA33E18"/>
    <w:rsid w:val="5FA7FADB"/>
    <w:rsid w:val="5FA81693"/>
    <w:rsid w:val="5FBC6AEB"/>
    <w:rsid w:val="5FD472E7"/>
    <w:rsid w:val="5FDBA5D1"/>
    <w:rsid w:val="5FE48243"/>
    <w:rsid w:val="5FE948C4"/>
    <w:rsid w:val="5FF25EE1"/>
    <w:rsid w:val="5FF30C79"/>
    <w:rsid w:val="5FFA4665"/>
    <w:rsid w:val="600BCB75"/>
    <w:rsid w:val="601B0877"/>
    <w:rsid w:val="60431059"/>
    <w:rsid w:val="604E6E8A"/>
    <w:rsid w:val="606833C5"/>
    <w:rsid w:val="607406A1"/>
    <w:rsid w:val="6086B6EA"/>
    <w:rsid w:val="6087DEFF"/>
    <w:rsid w:val="608F8F9A"/>
    <w:rsid w:val="6099C890"/>
    <w:rsid w:val="60A18203"/>
    <w:rsid w:val="60A4AC39"/>
    <w:rsid w:val="60B97E6E"/>
    <w:rsid w:val="60C6A592"/>
    <w:rsid w:val="60DF1B9E"/>
    <w:rsid w:val="60E0F6EC"/>
    <w:rsid w:val="60E116AE"/>
    <w:rsid w:val="60F9F65A"/>
    <w:rsid w:val="610A879B"/>
    <w:rsid w:val="611C605D"/>
    <w:rsid w:val="6124231D"/>
    <w:rsid w:val="612CD3AF"/>
    <w:rsid w:val="6133DE49"/>
    <w:rsid w:val="61406058"/>
    <w:rsid w:val="6159EA38"/>
    <w:rsid w:val="616EF437"/>
    <w:rsid w:val="6173D788"/>
    <w:rsid w:val="617C6713"/>
    <w:rsid w:val="618F3A32"/>
    <w:rsid w:val="6192C44C"/>
    <w:rsid w:val="619B228E"/>
    <w:rsid w:val="61A7B856"/>
    <w:rsid w:val="61B742E6"/>
    <w:rsid w:val="61DA58B5"/>
    <w:rsid w:val="61DE99F3"/>
    <w:rsid w:val="61E56B37"/>
    <w:rsid w:val="61E719AD"/>
    <w:rsid w:val="61F2FE66"/>
    <w:rsid w:val="6200814D"/>
    <w:rsid w:val="62063601"/>
    <w:rsid w:val="620DDD4C"/>
    <w:rsid w:val="621729A7"/>
    <w:rsid w:val="62213422"/>
    <w:rsid w:val="622D81BD"/>
    <w:rsid w:val="62330F0D"/>
    <w:rsid w:val="6235B2E3"/>
    <w:rsid w:val="623AA83F"/>
    <w:rsid w:val="623F7825"/>
    <w:rsid w:val="6247E12D"/>
    <w:rsid w:val="624A0AAB"/>
    <w:rsid w:val="62638D20"/>
    <w:rsid w:val="626BD916"/>
    <w:rsid w:val="626F0353"/>
    <w:rsid w:val="6273145A"/>
    <w:rsid w:val="627D3595"/>
    <w:rsid w:val="62A61C68"/>
    <w:rsid w:val="62A67E3F"/>
    <w:rsid w:val="62AADC7F"/>
    <w:rsid w:val="62ACC81B"/>
    <w:rsid w:val="62B19171"/>
    <w:rsid w:val="62D3E5CD"/>
    <w:rsid w:val="62E94266"/>
    <w:rsid w:val="62EA3092"/>
    <w:rsid w:val="6301CA16"/>
    <w:rsid w:val="6315ED97"/>
    <w:rsid w:val="632906E7"/>
    <w:rsid w:val="63314BCC"/>
    <w:rsid w:val="63323E9F"/>
    <w:rsid w:val="633B980F"/>
    <w:rsid w:val="633C8876"/>
    <w:rsid w:val="6341EDC4"/>
    <w:rsid w:val="634383CC"/>
    <w:rsid w:val="6356F030"/>
    <w:rsid w:val="6365B717"/>
    <w:rsid w:val="63844A35"/>
    <w:rsid w:val="63A385A9"/>
    <w:rsid w:val="63A4640D"/>
    <w:rsid w:val="63A97383"/>
    <w:rsid w:val="63BA6AE4"/>
    <w:rsid w:val="63BB825D"/>
    <w:rsid w:val="63FAE80A"/>
    <w:rsid w:val="64005441"/>
    <w:rsid w:val="64078FB3"/>
    <w:rsid w:val="6419838C"/>
    <w:rsid w:val="642B2B40"/>
    <w:rsid w:val="6438B92C"/>
    <w:rsid w:val="643DE3DB"/>
    <w:rsid w:val="644AEAB9"/>
    <w:rsid w:val="6473F719"/>
    <w:rsid w:val="647614AD"/>
    <w:rsid w:val="647E33EA"/>
    <w:rsid w:val="6491A4FA"/>
    <w:rsid w:val="649E8555"/>
    <w:rsid w:val="64AC75E8"/>
    <w:rsid w:val="64D978EF"/>
    <w:rsid w:val="64DB9E4B"/>
    <w:rsid w:val="650FB65E"/>
    <w:rsid w:val="651D6DA7"/>
    <w:rsid w:val="6526EDD1"/>
    <w:rsid w:val="652DE6E7"/>
    <w:rsid w:val="6530046B"/>
    <w:rsid w:val="6539845B"/>
    <w:rsid w:val="654C7DC0"/>
    <w:rsid w:val="654D13EE"/>
    <w:rsid w:val="655F0E98"/>
    <w:rsid w:val="655FD06D"/>
    <w:rsid w:val="656BC353"/>
    <w:rsid w:val="6570447B"/>
    <w:rsid w:val="65756248"/>
    <w:rsid w:val="6588F95F"/>
    <w:rsid w:val="6591DB66"/>
    <w:rsid w:val="659C30A0"/>
    <w:rsid w:val="65A3DC00"/>
    <w:rsid w:val="65AA5ED0"/>
    <w:rsid w:val="65AB86E2"/>
    <w:rsid w:val="65B0DC7B"/>
    <w:rsid w:val="65C36BD6"/>
    <w:rsid w:val="65C50B57"/>
    <w:rsid w:val="65D74A0A"/>
    <w:rsid w:val="65D813F2"/>
    <w:rsid w:val="65DE2B32"/>
    <w:rsid w:val="65EECC92"/>
    <w:rsid w:val="65FC7B94"/>
    <w:rsid w:val="660BB49E"/>
    <w:rsid w:val="661132F2"/>
    <w:rsid w:val="661DCE81"/>
    <w:rsid w:val="6622C2A1"/>
    <w:rsid w:val="6623FF9B"/>
    <w:rsid w:val="662D2EC2"/>
    <w:rsid w:val="66313C8C"/>
    <w:rsid w:val="664085C8"/>
    <w:rsid w:val="6644DAA0"/>
    <w:rsid w:val="66484649"/>
    <w:rsid w:val="665FD572"/>
    <w:rsid w:val="66726AD9"/>
    <w:rsid w:val="66798308"/>
    <w:rsid w:val="668055BB"/>
    <w:rsid w:val="669209DC"/>
    <w:rsid w:val="669AAED1"/>
    <w:rsid w:val="669DE097"/>
    <w:rsid w:val="66A27DB8"/>
    <w:rsid w:val="66B2A8AF"/>
    <w:rsid w:val="66C72759"/>
    <w:rsid w:val="66CB7AB5"/>
    <w:rsid w:val="66ED6419"/>
    <w:rsid w:val="66F7F6B0"/>
    <w:rsid w:val="66FF9B26"/>
    <w:rsid w:val="67118BE3"/>
    <w:rsid w:val="67183DDD"/>
    <w:rsid w:val="671CE185"/>
    <w:rsid w:val="6722616A"/>
    <w:rsid w:val="6723D3BA"/>
    <w:rsid w:val="67341AD8"/>
    <w:rsid w:val="673641C3"/>
    <w:rsid w:val="6739170B"/>
    <w:rsid w:val="6739C83C"/>
    <w:rsid w:val="673A15A9"/>
    <w:rsid w:val="6741239F"/>
    <w:rsid w:val="674124DD"/>
    <w:rsid w:val="674D264B"/>
    <w:rsid w:val="6757BEB1"/>
    <w:rsid w:val="675A80CF"/>
    <w:rsid w:val="675E0CA7"/>
    <w:rsid w:val="675FE478"/>
    <w:rsid w:val="676BE5EB"/>
    <w:rsid w:val="6772FE8D"/>
    <w:rsid w:val="678037BE"/>
    <w:rsid w:val="678F6DD1"/>
    <w:rsid w:val="67984BF5"/>
    <w:rsid w:val="67C18A10"/>
    <w:rsid w:val="67C3DA94"/>
    <w:rsid w:val="67CDAB63"/>
    <w:rsid w:val="67D9350E"/>
    <w:rsid w:val="67E416AA"/>
    <w:rsid w:val="67F36702"/>
    <w:rsid w:val="67F68071"/>
    <w:rsid w:val="67FB588C"/>
    <w:rsid w:val="680171F6"/>
    <w:rsid w:val="6803B7A3"/>
    <w:rsid w:val="68048891"/>
    <w:rsid w:val="68149A61"/>
    <w:rsid w:val="681B7072"/>
    <w:rsid w:val="6825599D"/>
    <w:rsid w:val="68264FF8"/>
    <w:rsid w:val="682A9FAA"/>
    <w:rsid w:val="682D2BD2"/>
    <w:rsid w:val="68306905"/>
    <w:rsid w:val="683A7A4F"/>
    <w:rsid w:val="68408DE1"/>
    <w:rsid w:val="6843BAA6"/>
    <w:rsid w:val="68672EC2"/>
    <w:rsid w:val="686ABDB3"/>
    <w:rsid w:val="686C820D"/>
    <w:rsid w:val="686E55F5"/>
    <w:rsid w:val="686E708E"/>
    <w:rsid w:val="6898EBCA"/>
    <w:rsid w:val="689EBACF"/>
    <w:rsid w:val="68A58F28"/>
    <w:rsid w:val="68ABA39E"/>
    <w:rsid w:val="68C47889"/>
    <w:rsid w:val="68C485C7"/>
    <w:rsid w:val="68CD9A35"/>
    <w:rsid w:val="68D18859"/>
    <w:rsid w:val="68E1072C"/>
    <w:rsid w:val="68E25DAD"/>
    <w:rsid w:val="68E3F11A"/>
    <w:rsid w:val="68F3861D"/>
    <w:rsid w:val="68F8DE1E"/>
    <w:rsid w:val="69068639"/>
    <w:rsid w:val="690DAEC7"/>
    <w:rsid w:val="6932589C"/>
    <w:rsid w:val="69341C56"/>
    <w:rsid w:val="693EA42A"/>
    <w:rsid w:val="69417A70"/>
    <w:rsid w:val="694A68AD"/>
    <w:rsid w:val="694D5FCC"/>
    <w:rsid w:val="6959D1ED"/>
    <w:rsid w:val="695B32DA"/>
    <w:rsid w:val="6961AD24"/>
    <w:rsid w:val="69A14422"/>
    <w:rsid w:val="69A44BED"/>
    <w:rsid w:val="69AB6DC8"/>
    <w:rsid w:val="69AF8E37"/>
    <w:rsid w:val="69D35941"/>
    <w:rsid w:val="69E65789"/>
    <w:rsid w:val="69E7DF3E"/>
    <w:rsid w:val="69E92022"/>
    <w:rsid w:val="69EF5A86"/>
    <w:rsid w:val="69FCCC1D"/>
    <w:rsid w:val="69FE2370"/>
    <w:rsid w:val="6A1802A4"/>
    <w:rsid w:val="6A1A6902"/>
    <w:rsid w:val="6A21146C"/>
    <w:rsid w:val="6A321592"/>
    <w:rsid w:val="6A36DB26"/>
    <w:rsid w:val="6A61441D"/>
    <w:rsid w:val="6A69AD93"/>
    <w:rsid w:val="6A6D11BF"/>
    <w:rsid w:val="6A749960"/>
    <w:rsid w:val="6A776FD5"/>
    <w:rsid w:val="6A7BF0BD"/>
    <w:rsid w:val="6A85BCFD"/>
    <w:rsid w:val="6A8DA9BC"/>
    <w:rsid w:val="6A9AA68A"/>
    <w:rsid w:val="6A9B72FD"/>
    <w:rsid w:val="6AA14BEC"/>
    <w:rsid w:val="6AA34AD0"/>
    <w:rsid w:val="6AA47A3F"/>
    <w:rsid w:val="6AB3B6F9"/>
    <w:rsid w:val="6AC10169"/>
    <w:rsid w:val="6AC2165A"/>
    <w:rsid w:val="6ACCF85A"/>
    <w:rsid w:val="6ACD10B1"/>
    <w:rsid w:val="6AD0F3C3"/>
    <w:rsid w:val="6AD69FE8"/>
    <w:rsid w:val="6ADFAE0C"/>
    <w:rsid w:val="6AE151C5"/>
    <w:rsid w:val="6AE18457"/>
    <w:rsid w:val="6AE39EF1"/>
    <w:rsid w:val="6AF39899"/>
    <w:rsid w:val="6AF88609"/>
    <w:rsid w:val="6AF8CE1A"/>
    <w:rsid w:val="6B047BF9"/>
    <w:rsid w:val="6B130CFE"/>
    <w:rsid w:val="6B143B31"/>
    <w:rsid w:val="6B1A4BA7"/>
    <w:rsid w:val="6B1C6D05"/>
    <w:rsid w:val="6B231A2B"/>
    <w:rsid w:val="6B23ABF7"/>
    <w:rsid w:val="6B2D79CB"/>
    <w:rsid w:val="6B4E8E63"/>
    <w:rsid w:val="6B515D57"/>
    <w:rsid w:val="6B54A0AF"/>
    <w:rsid w:val="6B6048A2"/>
    <w:rsid w:val="6B6109B8"/>
    <w:rsid w:val="6B63ECEA"/>
    <w:rsid w:val="6B6EA533"/>
    <w:rsid w:val="6B7B5B68"/>
    <w:rsid w:val="6B7EB0AE"/>
    <w:rsid w:val="6B80BB03"/>
    <w:rsid w:val="6B8A0591"/>
    <w:rsid w:val="6B8D0C7E"/>
    <w:rsid w:val="6B956C49"/>
    <w:rsid w:val="6BA137A8"/>
    <w:rsid w:val="6BA67A9E"/>
    <w:rsid w:val="6BA89799"/>
    <w:rsid w:val="6BAD2696"/>
    <w:rsid w:val="6BB0801F"/>
    <w:rsid w:val="6BB48568"/>
    <w:rsid w:val="6BB83DA5"/>
    <w:rsid w:val="6BC5BBE6"/>
    <w:rsid w:val="6BCB500A"/>
    <w:rsid w:val="6BDB7849"/>
    <w:rsid w:val="6BE7701A"/>
    <w:rsid w:val="6BE93C03"/>
    <w:rsid w:val="6BEA2349"/>
    <w:rsid w:val="6BF2A5E3"/>
    <w:rsid w:val="6BFB0359"/>
    <w:rsid w:val="6C055186"/>
    <w:rsid w:val="6C3435F0"/>
    <w:rsid w:val="6C36B85F"/>
    <w:rsid w:val="6C3BB396"/>
    <w:rsid w:val="6C4C5A44"/>
    <w:rsid w:val="6C5CF977"/>
    <w:rsid w:val="6C5D7289"/>
    <w:rsid w:val="6C5F92A2"/>
    <w:rsid w:val="6C607240"/>
    <w:rsid w:val="6C62CB8C"/>
    <w:rsid w:val="6C672367"/>
    <w:rsid w:val="6C6725C8"/>
    <w:rsid w:val="6C70886F"/>
    <w:rsid w:val="6C7ACA64"/>
    <w:rsid w:val="6C877F21"/>
    <w:rsid w:val="6CA0A3D8"/>
    <w:rsid w:val="6CA0B57B"/>
    <w:rsid w:val="6CC0B592"/>
    <w:rsid w:val="6CD48477"/>
    <w:rsid w:val="6CDD7B00"/>
    <w:rsid w:val="6CE04D93"/>
    <w:rsid w:val="6CEE1F0E"/>
    <w:rsid w:val="6CF8F4BE"/>
    <w:rsid w:val="6CF8F693"/>
    <w:rsid w:val="6D04C9FF"/>
    <w:rsid w:val="6D0E100D"/>
    <w:rsid w:val="6D0F821A"/>
    <w:rsid w:val="6D1E6EDE"/>
    <w:rsid w:val="6D36B55E"/>
    <w:rsid w:val="6D421D7E"/>
    <w:rsid w:val="6D447E50"/>
    <w:rsid w:val="6D4BBFB1"/>
    <w:rsid w:val="6D6C31B8"/>
    <w:rsid w:val="6D7C2529"/>
    <w:rsid w:val="6D81D77C"/>
    <w:rsid w:val="6D8B055E"/>
    <w:rsid w:val="6D9653ED"/>
    <w:rsid w:val="6D9E08E1"/>
    <w:rsid w:val="6DA37E26"/>
    <w:rsid w:val="6DA4E07A"/>
    <w:rsid w:val="6DCF0B04"/>
    <w:rsid w:val="6DCF61C4"/>
    <w:rsid w:val="6DDD1F33"/>
    <w:rsid w:val="6DE81163"/>
    <w:rsid w:val="6DF46BFD"/>
    <w:rsid w:val="6DFD88E4"/>
    <w:rsid w:val="6E009B77"/>
    <w:rsid w:val="6E1239E9"/>
    <w:rsid w:val="6E26E827"/>
    <w:rsid w:val="6E2B395B"/>
    <w:rsid w:val="6E523449"/>
    <w:rsid w:val="6E54B113"/>
    <w:rsid w:val="6E581D4C"/>
    <w:rsid w:val="6E5ADE7A"/>
    <w:rsid w:val="6E5BBCFD"/>
    <w:rsid w:val="6E6E2BA4"/>
    <w:rsid w:val="6E83721C"/>
    <w:rsid w:val="6E8C783B"/>
    <w:rsid w:val="6E955A0F"/>
    <w:rsid w:val="6E96FDE6"/>
    <w:rsid w:val="6EA8E69E"/>
    <w:rsid w:val="6EC0229B"/>
    <w:rsid w:val="6EC2A05D"/>
    <w:rsid w:val="6ECB56E8"/>
    <w:rsid w:val="6EE8871C"/>
    <w:rsid w:val="6EEBB599"/>
    <w:rsid w:val="6EEC262A"/>
    <w:rsid w:val="6EEF5458"/>
    <w:rsid w:val="6EF75AA7"/>
    <w:rsid w:val="6F0A9305"/>
    <w:rsid w:val="6F1311C3"/>
    <w:rsid w:val="6F17B682"/>
    <w:rsid w:val="6F293600"/>
    <w:rsid w:val="6F6B3225"/>
    <w:rsid w:val="6F71ED54"/>
    <w:rsid w:val="6F737944"/>
    <w:rsid w:val="6F74324A"/>
    <w:rsid w:val="6F7A9443"/>
    <w:rsid w:val="6FA491FD"/>
    <w:rsid w:val="6FAAB99D"/>
    <w:rsid w:val="6FADA99D"/>
    <w:rsid w:val="6FBABFCF"/>
    <w:rsid w:val="6FCAF95D"/>
    <w:rsid w:val="6FD32527"/>
    <w:rsid w:val="6FD51E47"/>
    <w:rsid w:val="6FDAD449"/>
    <w:rsid w:val="6FE6102D"/>
    <w:rsid w:val="6FE85DE0"/>
    <w:rsid w:val="6FEEA1B7"/>
    <w:rsid w:val="6FFF2AC4"/>
    <w:rsid w:val="6FFFAD8F"/>
    <w:rsid w:val="701D1C83"/>
    <w:rsid w:val="701E86A7"/>
    <w:rsid w:val="7024E9D7"/>
    <w:rsid w:val="702AEC99"/>
    <w:rsid w:val="70360A72"/>
    <w:rsid w:val="703F260D"/>
    <w:rsid w:val="7051128D"/>
    <w:rsid w:val="705C63ED"/>
    <w:rsid w:val="707B944D"/>
    <w:rsid w:val="708E2652"/>
    <w:rsid w:val="708E66EF"/>
    <w:rsid w:val="7093921B"/>
    <w:rsid w:val="7096F9C9"/>
    <w:rsid w:val="709AEA0B"/>
    <w:rsid w:val="70A0F1B4"/>
    <w:rsid w:val="70A36044"/>
    <w:rsid w:val="70A94835"/>
    <w:rsid w:val="70AF77BA"/>
    <w:rsid w:val="70B279A1"/>
    <w:rsid w:val="70C9D2EE"/>
    <w:rsid w:val="70CF8D89"/>
    <w:rsid w:val="70D2DEC0"/>
    <w:rsid w:val="70D4027E"/>
    <w:rsid w:val="70DA2D09"/>
    <w:rsid w:val="70DFDCF2"/>
    <w:rsid w:val="70E6623D"/>
    <w:rsid w:val="70FC2869"/>
    <w:rsid w:val="71048DC1"/>
    <w:rsid w:val="71069D3F"/>
    <w:rsid w:val="71070286"/>
    <w:rsid w:val="710B96FE"/>
    <w:rsid w:val="71178E57"/>
    <w:rsid w:val="711D7594"/>
    <w:rsid w:val="712ABB8A"/>
    <w:rsid w:val="71370B3E"/>
    <w:rsid w:val="7140BC8E"/>
    <w:rsid w:val="7145F914"/>
    <w:rsid w:val="71461129"/>
    <w:rsid w:val="7153D99C"/>
    <w:rsid w:val="7166A24A"/>
    <w:rsid w:val="716EF588"/>
    <w:rsid w:val="717393B7"/>
    <w:rsid w:val="7184910C"/>
    <w:rsid w:val="71A4A1BA"/>
    <w:rsid w:val="71B17E61"/>
    <w:rsid w:val="71BDF046"/>
    <w:rsid w:val="71C14CD4"/>
    <w:rsid w:val="71CA87B5"/>
    <w:rsid w:val="71CB705C"/>
    <w:rsid w:val="71CBF805"/>
    <w:rsid w:val="71CE7303"/>
    <w:rsid w:val="71D1748F"/>
    <w:rsid w:val="71D17CA3"/>
    <w:rsid w:val="71D1A27E"/>
    <w:rsid w:val="71D53C9D"/>
    <w:rsid w:val="71EA3579"/>
    <w:rsid w:val="71F2358C"/>
    <w:rsid w:val="720EA15B"/>
    <w:rsid w:val="7211B0F6"/>
    <w:rsid w:val="721C29B2"/>
    <w:rsid w:val="72403424"/>
    <w:rsid w:val="724170C2"/>
    <w:rsid w:val="72432F87"/>
    <w:rsid w:val="7257D6AF"/>
    <w:rsid w:val="72618C59"/>
    <w:rsid w:val="7270642C"/>
    <w:rsid w:val="7285C27A"/>
    <w:rsid w:val="72A4712C"/>
    <w:rsid w:val="72C8CAD2"/>
    <w:rsid w:val="72DA8A55"/>
    <w:rsid w:val="72E398CA"/>
    <w:rsid w:val="72E3EC89"/>
    <w:rsid w:val="72EEC3E2"/>
    <w:rsid w:val="73106C35"/>
    <w:rsid w:val="731AC30B"/>
    <w:rsid w:val="73262C6C"/>
    <w:rsid w:val="73269D7E"/>
    <w:rsid w:val="733358BF"/>
    <w:rsid w:val="733819B3"/>
    <w:rsid w:val="733CF683"/>
    <w:rsid w:val="735B28CC"/>
    <w:rsid w:val="7360A988"/>
    <w:rsid w:val="7370ABE3"/>
    <w:rsid w:val="738651AE"/>
    <w:rsid w:val="7386CF94"/>
    <w:rsid w:val="7388B487"/>
    <w:rsid w:val="73893573"/>
    <w:rsid w:val="738E27DC"/>
    <w:rsid w:val="7393A460"/>
    <w:rsid w:val="73AC2A19"/>
    <w:rsid w:val="73B48998"/>
    <w:rsid w:val="73B4E514"/>
    <w:rsid w:val="73B59D0E"/>
    <w:rsid w:val="73BA686C"/>
    <w:rsid w:val="73BDED84"/>
    <w:rsid w:val="73BE52C8"/>
    <w:rsid w:val="73C325CB"/>
    <w:rsid w:val="73C334A5"/>
    <w:rsid w:val="73C784D3"/>
    <w:rsid w:val="73D12E9D"/>
    <w:rsid w:val="73D3BF41"/>
    <w:rsid w:val="73D4B8C7"/>
    <w:rsid w:val="73FF9E3B"/>
    <w:rsid w:val="740DB180"/>
    <w:rsid w:val="7423AB7F"/>
    <w:rsid w:val="7423F339"/>
    <w:rsid w:val="74295C62"/>
    <w:rsid w:val="743B70FA"/>
    <w:rsid w:val="74444A00"/>
    <w:rsid w:val="744A68F3"/>
    <w:rsid w:val="745385F3"/>
    <w:rsid w:val="745AB243"/>
    <w:rsid w:val="747B0702"/>
    <w:rsid w:val="747F692B"/>
    <w:rsid w:val="74953B82"/>
    <w:rsid w:val="7498A7F9"/>
    <w:rsid w:val="749A7ADF"/>
    <w:rsid w:val="749A8FD9"/>
    <w:rsid w:val="749B0DF8"/>
    <w:rsid w:val="74A2E076"/>
    <w:rsid w:val="74AD3A18"/>
    <w:rsid w:val="74AEDA33"/>
    <w:rsid w:val="74B34510"/>
    <w:rsid w:val="74B4FAA4"/>
    <w:rsid w:val="74C22F62"/>
    <w:rsid w:val="74DAE71C"/>
    <w:rsid w:val="74DBB47A"/>
    <w:rsid w:val="74DCB0B1"/>
    <w:rsid w:val="74EF7881"/>
    <w:rsid w:val="74F5026B"/>
    <w:rsid w:val="7509DA12"/>
    <w:rsid w:val="750AC56A"/>
    <w:rsid w:val="751646F7"/>
    <w:rsid w:val="751B04D1"/>
    <w:rsid w:val="752190BD"/>
    <w:rsid w:val="75282DAC"/>
    <w:rsid w:val="752EC764"/>
    <w:rsid w:val="75409EFE"/>
    <w:rsid w:val="754698BD"/>
    <w:rsid w:val="754A7E9F"/>
    <w:rsid w:val="754D2300"/>
    <w:rsid w:val="754EDB56"/>
    <w:rsid w:val="755EB383"/>
    <w:rsid w:val="75635534"/>
    <w:rsid w:val="756BB87D"/>
    <w:rsid w:val="756F0428"/>
    <w:rsid w:val="757067F7"/>
    <w:rsid w:val="75750F53"/>
    <w:rsid w:val="75A0CD2A"/>
    <w:rsid w:val="75B44AC3"/>
    <w:rsid w:val="75C8A97A"/>
    <w:rsid w:val="75D65803"/>
    <w:rsid w:val="75DCEEE1"/>
    <w:rsid w:val="75E83525"/>
    <w:rsid w:val="75F0835A"/>
    <w:rsid w:val="75F8CAD4"/>
    <w:rsid w:val="7600D025"/>
    <w:rsid w:val="761CD85C"/>
    <w:rsid w:val="762043A3"/>
    <w:rsid w:val="76332F09"/>
    <w:rsid w:val="764089C5"/>
    <w:rsid w:val="7643256A"/>
    <w:rsid w:val="7647A4EC"/>
    <w:rsid w:val="765DD1E3"/>
    <w:rsid w:val="766948A2"/>
    <w:rsid w:val="766F6247"/>
    <w:rsid w:val="76711E7E"/>
    <w:rsid w:val="76862586"/>
    <w:rsid w:val="768850DB"/>
    <w:rsid w:val="768B4434"/>
    <w:rsid w:val="76A7C810"/>
    <w:rsid w:val="76B77276"/>
    <w:rsid w:val="76CA1D2D"/>
    <w:rsid w:val="76CC7508"/>
    <w:rsid w:val="76D09010"/>
    <w:rsid w:val="76D42C8E"/>
    <w:rsid w:val="76E25476"/>
    <w:rsid w:val="76E6C81C"/>
    <w:rsid w:val="76ED39F4"/>
    <w:rsid w:val="76EDD9A6"/>
    <w:rsid w:val="76F6A1E4"/>
    <w:rsid w:val="76FBC319"/>
    <w:rsid w:val="76FFE5E0"/>
    <w:rsid w:val="77013AA2"/>
    <w:rsid w:val="7701C8DA"/>
    <w:rsid w:val="7707AD06"/>
    <w:rsid w:val="770AF16C"/>
    <w:rsid w:val="770C1577"/>
    <w:rsid w:val="77125198"/>
    <w:rsid w:val="77358B6F"/>
    <w:rsid w:val="77623A8F"/>
    <w:rsid w:val="77651286"/>
    <w:rsid w:val="776B8CF0"/>
    <w:rsid w:val="777226E1"/>
    <w:rsid w:val="777DAEA6"/>
    <w:rsid w:val="777E28C4"/>
    <w:rsid w:val="77800990"/>
    <w:rsid w:val="7784CE45"/>
    <w:rsid w:val="77891EA8"/>
    <w:rsid w:val="778D178E"/>
    <w:rsid w:val="778E0250"/>
    <w:rsid w:val="77939134"/>
    <w:rsid w:val="77A4C8FE"/>
    <w:rsid w:val="77A61D07"/>
    <w:rsid w:val="77ABCB88"/>
    <w:rsid w:val="77B0009C"/>
    <w:rsid w:val="77C1F9F5"/>
    <w:rsid w:val="77D00589"/>
    <w:rsid w:val="77E02306"/>
    <w:rsid w:val="7805D075"/>
    <w:rsid w:val="7807D673"/>
    <w:rsid w:val="78133E89"/>
    <w:rsid w:val="7835B3FE"/>
    <w:rsid w:val="78397BD5"/>
    <w:rsid w:val="783C86A8"/>
    <w:rsid w:val="7843BA95"/>
    <w:rsid w:val="784A6BBC"/>
    <w:rsid w:val="784E03C2"/>
    <w:rsid w:val="7851C86B"/>
    <w:rsid w:val="7852E80F"/>
    <w:rsid w:val="785E3258"/>
    <w:rsid w:val="78665F08"/>
    <w:rsid w:val="7877CC5F"/>
    <w:rsid w:val="787D6837"/>
    <w:rsid w:val="787F19ED"/>
    <w:rsid w:val="78839613"/>
    <w:rsid w:val="7884CD64"/>
    <w:rsid w:val="788D16D0"/>
    <w:rsid w:val="78945371"/>
    <w:rsid w:val="7897D803"/>
    <w:rsid w:val="78B70FCF"/>
    <w:rsid w:val="78CC972E"/>
    <w:rsid w:val="78EAC13B"/>
    <w:rsid w:val="78EEA7C9"/>
    <w:rsid w:val="78F2F8BC"/>
    <w:rsid w:val="78FEBFE2"/>
    <w:rsid w:val="78FFCE62"/>
    <w:rsid w:val="7908B812"/>
    <w:rsid w:val="790AEE26"/>
    <w:rsid w:val="790FE8EC"/>
    <w:rsid w:val="79327028"/>
    <w:rsid w:val="79363C65"/>
    <w:rsid w:val="79483BED"/>
    <w:rsid w:val="79593FDE"/>
    <w:rsid w:val="79645870"/>
    <w:rsid w:val="796DEC02"/>
    <w:rsid w:val="796F4357"/>
    <w:rsid w:val="79735056"/>
    <w:rsid w:val="797839C1"/>
    <w:rsid w:val="7983E6AD"/>
    <w:rsid w:val="7986D61C"/>
    <w:rsid w:val="7987B9FC"/>
    <w:rsid w:val="7989BEB8"/>
    <w:rsid w:val="7990E21D"/>
    <w:rsid w:val="7998F45E"/>
    <w:rsid w:val="79AD0148"/>
    <w:rsid w:val="79B59DD9"/>
    <w:rsid w:val="79B641B7"/>
    <w:rsid w:val="79BCBC8C"/>
    <w:rsid w:val="79C0B135"/>
    <w:rsid w:val="79C38664"/>
    <w:rsid w:val="79D009E0"/>
    <w:rsid w:val="79D1EAA4"/>
    <w:rsid w:val="79D42AB5"/>
    <w:rsid w:val="79DE2A38"/>
    <w:rsid w:val="79E02188"/>
    <w:rsid w:val="79E3FA91"/>
    <w:rsid w:val="79E93249"/>
    <w:rsid w:val="79F0C5B5"/>
    <w:rsid w:val="7A04AB75"/>
    <w:rsid w:val="7A0D873E"/>
    <w:rsid w:val="7A11542A"/>
    <w:rsid w:val="7A166841"/>
    <w:rsid w:val="7A2828FA"/>
    <w:rsid w:val="7A36C657"/>
    <w:rsid w:val="7A39B2C9"/>
    <w:rsid w:val="7A4D17B8"/>
    <w:rsid w:val="7A5A02CC"/>
    <w:rsid w:val="7A892322"/>
    <w:rsid w:val="7A93AFF0"/>
    <w:rsid w:val="7A98C703"/>
    <w:rsid w:val="7AA05C4B"/>
    <w:rsid w:val="7AB2F5D4"/>
    <w:rsid w:val="7AB90C26"/>
    <w:rsid w:val="7ACEF8FE"/>
    <w:rsid w:val="7AD43CDB"/>
    <w:rsid w:val="7AD88E3D"/>
    <w:rsid w:val="7AE7D318"/>
    <w:rsid w:val="7AE817B9"/>
    <w:rsid w:val="7AFD3E56"/>
    <w:rsid w:val="7B0AEB9A"/>
    <w:rsid w:val="7B1E047F"/>
    <w:rsid w:val="7B23072A"/>
    <w:rsid w:val="7B2B965C"/>
    <w:rsid w:val="7B42AAED"/>
    <w:rsid w:val="7B43CD8A"/>
    <w:rsid w:val="7B4B5DB5"/>
    <w:rsid w:val="7B519C6A"/>
    <w:rsid w:val="7B56DEFC"/>
    <w:rsid w:val="7B5985CB"/>
    <w:rsid w:val="7B71EAB4"/>
    <w:rsid w:val="7B7E4A42"/>
    <w:rsid w:val="7B8C690D"/>
    <w:rsid w:val="7B8D384C"/>
    <w:rsid w:val="7B8EAA39"/>
    <w:rsid w:val="7BACD8F0"/>
    <w:rsid w:val="7BAE70A3"/>
    <w:rsid w:val="7BB06404"/>
    <w:rsid w:val="7BC8A7A1"/>
    <w:rsid w:val="7BDB5C7C"/>
    <w:rsid w:val="7BE696F5"/>
    <w:rsid w:val="7BF5375F"/>
    <w:rsid w:val="7BF93155"/>
    <w:rsid w:val="7BFB49AF"/>
    <w:rsid w:val="7C09E929"/>
    <w:rsid w:val="7C0BABD6"/>
    <w:rsid w:val="7C0C2F93"/>
    <w:rsid w:val="7C122DB9"/>
    <w:rsid w:val="7C29B7BB"/>
    <w:rsid w:val="7C2F0355"/>
    <w:rsid w:val="7C5871B8"/>
    <w:rsid w:val="7C5E147D"/>
    <w:rsid w:val="7C617CDA"/>
    <w:rsid w:val="7C66F7D8"/>
    <w:rsid w:val="7C69BD5B"/>
    <w:rsid w:val="7C7FAFD3"/>
    <w:rsid w:val="7C86941A"/>
    <w:rsid w:val="7C93226C"/>
    <w:rsid w:val="7C9A302E"/>
    <w:rsid w:val="7CA03B07"/>
    <w:rsid w:val="7CA19A70"/>
    <w:rsid w:val="7CA4C96E"/>
    <w:rsid w:val="7CA92281"/>
    <w:rsid w:val="7CAB96B4"/>
    <w:rsid w:val="7CB1FEB7"/>
    <w:rsid w:val="7CC89098"/>
    <w:rsid w:val="7CCA731D"/>
    <w:rsid w:val="7CD8698B"/>
    <w:rsid w:val="7CDA5315"/>
    <w:rsid w:val="7CE51ECF"/>
    <w:rsid w:val="7CF1DA98"/>
    <w:rsid w:val="7D010CB1"/>
    <w:rsid w:val="7D0E7FDB"/>
    <w:rsid w:val="7D0EC9A6"/>
    <w:rsid w:val="7D100C85"/>
    <w:rsid w:val="7D1173CB"/>
    <w:rsid w:val="7D159DA2"/>
    <w:rsid w:val="7D26E719"/>
    <w:rsid w:val="7D2E8CCB"/>
    <w:rsid w:val="7D301B9E"/>
    <w:rsid w:val="7D338C1C"/>
    <w:rsid w:val="7D34A056"/>
    <w:rsid w:val="7D3A10D9"/>
    <w:rsid w:val="7D3C02CD"/>
    <w:rsid w:val="7D46D47B"/>
    <w:rsid w:val="7D4D5584"/>
    <w:rsid w:val="7D4EFA63"/>
    <w:rsid w:val="7D5D706A"/>
    <w:rsid w:val="7D62811C"/>
    <w:rsid w:val="7D6E6719"/>
    <w:rsid w:val="7D70B5C7"/>
    <w:rsid w:val="7D74DCFC"/>
    <w:rsid w:val="7D7ED673"/>
    <w:rsid w:val="7D7F8C46"/>
    <w:rsid w:val="7DA808BA"/>
    <w:rsid w:val="7DA8995A"/>
    <w:rsid w:val="7DB27D5E"/>
    <w:rsid w:val="7DC12999"/>
    <w:rsid w:val="7DCEA6A8"/>
    <w:rsid w:val="7DD57F63"/>
    <w:rsid w:val="7DEE431B"/>
    <w:rsid w:val="7E0CD3F3"/>
    <w:rsid w:val="7E12780F"/>
    <w:rsid w:val="7E322ED4"/>
    <w:rsid w:val="7E3EC8BA"/>
    <w:rsid w:val="7E43E0C8"/>
    <w:rsid w:val="7E4DE2BA"/>
    <w:rsid w:val="7E75D455"/>
    <w:rsid w:val="7E839E67"/>
    <w:rsid w:val="7E9D6A58"/>
    <w:rsid w:val="7EAC17FB"/>
    <w:rsid w:val="7EAF30D6"/>
    <w:rsid w:val="7EB1082D"/>
    <w:rsid w:val="7EC7AF5D"/>
    <w:rsid w:val="7ECF0DD1"/>
    <w:rsid w:val="7ED79D03"/>
    <w:rsid w:val="7EE1E7A7"/>
    <w:rsid w:val="7F05A830"/>
    <w:rsid w:val="7F0DF3D8"/>
    <w:rsid w:val="7F178965"/>
    <w:rsid w:val="7F2DCC71"/>
    <w:rsid w:val="7F3E0078"/>
    <w:rsid w:val="7F3EB988"/>
    <w:rsid w:val="7F44B54C"/>
    <w:rsid w:val="7F488A68"/>
    <w:rsid w:val="7F5FD967"/>
    <w:rsid w:val="7F86CFA7"/>
    <w:rsid w:val="7F8A6415"/>
    <w:rsid w:val="7F8F7CCE"/>
    <w:rsid w:val="7F938A90"/>
    <w:rsid w:val="7F98B070"/>
    <w:rsid w:val="7F9B783C"/>
    <w:rsid w:val="7F9DDD14"/>
    <w:rsid w:val="7FB86A5E"/>
    <w:rsid w:val="7FC1DA7C"/>
    <w:rsid w:val="7FD8C2C2"/>
    <w:rsid w:val="7FDBB983"/>
    <w:rsid w:val="7FE58D9F"/>
    <w:rsid w:val="7FE6A099"/>
    <w:rsid w:val="7FEC0ECC"/>
    <w:rsid w:val="7FFDA2E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19B40"/>
  <w15:chartTrackingRefBased/>
  <w15:docId w15:val="{260B6D1A-262B-4401-A555-333716AA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6F"/>
    <w:pPr>
      <w:spacing w:after="0" w:line="264" w:lineRule="auto"/>
    </w:pPr>
    <w:rPr>
      <w:rFonts w:ascii="Arial" w:hAnsi="Arial" w:cs="Times New Roman"/>
      <w:szCs w:val="24"/>
    </w:rPr>
  </w:style>
  <w:style w:type="paragraph" w:styleId="Heading1">
    <w:name w:val="heading 1"/>
    <w:basedOn w:val="Normal"/>
    <w:next w:val="Normal"/>
    <w:link w:val="Heading1Char"/>
    <w:uiPriority w:val="3"/>
    <w:qFormat/>
    <w:rsid w:val="00064001"/>
    <w:pPr>
      <w:outlineLvl w:val="0"/>
    </w:pPr>
    <w:rPr>
      <w:rFonts w:cs="Arial"/>
      <w:b/>
      <w:iCs/>
    </w:rPr>
  </w:style>
  <w:style w:type="paragraph" w:styleId="Heading2">
    <w:name w:val="heading 2"/>
    <w:basedOn w:val="Normal"/>
    <w:next w:val="Normal"/>
    <w:link w:val="Heading2Char"/>
    <w:uiPriority w:val="4"/>
    <w:qFormat/>
    <w:rsid w:val="00064001"/>
    <w:pPr>
      <w:outlineLvl w:val="1"/>
    </w:pPr>
    <w:rPr>
      <w:rFonts w:cs="Arial"/>
      <w:b/>
      <w:iCs/>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741384"/>
    <w:pPr>
      <w:keepNext/>
      <w:spacing w:after="240"/>
      <w:outlineLvl w:val="4"/>
    </w:pPr>
    <w:rPr>
      <w:rFonts w:asciiTheme="minorHAnsi" w:hAnsiTheme="minorHAnsi"/>
      <w:b/>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99"/>
    <w:qFormat/>
    <w:rsid w:val="008A3DEB"/>
    <w:pPr>
      <w:tabs>
        <w:tab w:val="center" w:pos="4320"/>
        <w:tab w:val="right" w:pos="8640"/>
      </w:tabs>
    </w:pPr>
  </w:style>
  <w:style w:type="character" w:customStyle="1" w:styleId="FooterChar">
    <w:name w:val="Footer Char"/>
    <w:basedOn w:val="DefaultParagraphFont"/>
    <w:link w:val="Footer"/>
    <w:uiPriority w:val="99"/>
    <w:rsid w:val="008A3DEB"/>
    <w:rPr>
      <w:rFonts w:ascii="Times New Roman" w:hAnsi="Times New Roman" w:cs="Times New Roman"/>
      <w:sz w:val="24"/>
      <w:szCs w:val="24"/>
    </w:rPr>
  </w:style>
  <w:style w:type="character" w:styleId="FootnoteReference">
    <w:name w:val="footnote reference"/>
    <w:basedOn w:val="DefaultParagraphFont"/>
    <w:rsid w:val="008A3DEB"/>
    <w:rPr>
      <w:sz w:val="20"/>
      <w:vertAlign w:val="superscript"/>
    </w:rPr>
  </w:style>
  <w:style w:type="paragraph" w:styleId="FootnoteText">
    <w:name w:val="footnote text"/>
    <w:basedOn w:val="Normal"/>
    <w:link w:val="FootnoteTextChar"/>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064001"/>
    <w:rPr>
      <w:rFonts w:ascii="Arial" w:hAnsi="Arial" w:cs="Arial"/>
      <w:b/>
      <w:iCs/>
      <w:sz w:val="24"/>
      <w:szCs w:val="24"/>
    </w:rPr>
  </w:style>
  <w:style w:type="character" w:customStyle="1" w:styleId="Heading2Char">
    <w:name w:val="Heading 2 Char"/>
    <w:basedOn w:val="DefaultParagraphFont"/>
    <w:link w:val="Heading2"/>
    <w:uiPriority w:val="4"/>
    <w:rsid w:val="00064001"/>
    <w:rPr>
      <w:rFonts w:ascii="Arial" w:hAnsi="Arial" w:cs="Arial"/>
      <w:b/>
      <w:iCs/>
      <w:sz w:val="24"/>
      <w:szCs w:val="24"/>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741384"/>
    <w:rPr>
      <w:rFonts w:cs="Times New Roman"/>
      <w:b/>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7"/>
      </w:numPr>
      <w:spacing w:after="240"/>
    </w:pPr>
  </w:style>
  <w:style w:type="paragraph" w:styleId="ListBullet2">
    <w:name w:val="List Bullet 2"/>
    <w:basedOn w:val="Normal"/>
    <w:uiPriority w:val="8"/>
    <w:rsid w:val="008A3DEB"/>
    <w:pPr>
      <w:numPr>
        <w:numId w:val="8"/>
      </w:numPr>
    </w:pPr>
  </w:style>
  <w:style w:type="paragraph" w:styleId="ListBullet3">
    <w:name w:val="List Bullet 3"/>
    <w:basedOn w:val="Normal"/>
    <w:uiPriority w:val="8"/>
    <w:rsid w:val="008A3DEB"/>
    <w:pPr>
      <w:numPr>
        <w:numId w:val="9"/>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1"/>
      </w:numPr>
    </w:pPr>
  </w:style>
  <w:style w:type="paragraph" w:styleId="ListNumber">
    <w:name w:val="List Number"/>
    <w:basedOn w:val="Normal"/>
    <w:uiPriority w:val="8"/>
    <w:rsid w:val="008A3DEB"/>
    <w:pPr>
      <w:numPr>
        <w:numId w:val="12"/>
      </w:numPr>
      <w:contextualSpacing/>
    </w:pPr>
  </w:style>
  <w:style w:type="paragraph" w:styleId="ListParagraph">
    <w:name w:val="List Paragraph"/>
    <w:aliases w:val="Ítens de Lista"/>
    <w:basedOn w:val="Normal"/>
    <w:link w:val="ListParagraphChar"/>
    <w:uiPriority w:val="34"/>
    <w:qFormat/>
    <w:rsid w:val="008A3DEB"/>
    <w:pPr>
      <w:ind w:left="720"/>
      <w:contextualSpacing/>
    </w:pPr>
  </w:style>
  <w:style w:type="paragraph" w:customStyle="1" w:styleId="ParagraphNumbering">
    <w:name w:val="Paragraph Numbering"/>
    <w:basedOn w:val="Normal"/>
    <w:qFormat/>
    <w:rsid w:val="008A3DEB"/>
    <w:pPr>
      <w:spacing w:after="240"/>
    </w:pPr>
  </w:style>
  <w:style w:type="paragraph" w:styleId="Title">
    <w:name w:val="Title"/>
    <w:basedOn w:val="Normal"/>
    <w:link w:val="TitleChar"/>
    <w:uiPriority w:val="8"/>
    <w:rsid w:val="008A3DEB"/>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39"/>
    <w:rsid w:val="008A3DEB"/>
  </w:style>
  <w:style w:type="paragraph" w:styleId="TOC2">
    <w:name w:val="toc 2"/>
    <w:basedOn w:val="Normal"/>
    <w:next w:val="Normal"/>
    <w:uiPriority w:val="39"/>
    <w:rsid w:val="008A3DEB"/>
    <w:pPr>
      <w:ind w:left="240"/>
    </w:pPr>
  </w:style>
  <w:style w:type="paragraph" w:styleId="TOC3">
    <w:name w:val="toc 3"/>
    <w:basedOn w:val="Normal"/>
    <w:next w:val="Normal"/>
    <w:uiPriority w:val="39"/>
    <w:rsid w:val="008A3DEB"/>
    <w:pPr>
      <w:ind w:left="480"/>
    </w:pPr>
  </w:style>
  <w:style w:type="paragraph" w:styleId="TOC4">
    <w:name w:val="toc 4"/>
    <w:basedOn w:val="Normal"/>
    <w:next w:val="Normal"/>
    <w:uiPriority w:val="39"/>
    <w:rsid w:val="008A3DEB"/>
    <w:pPr>
      <w:ind w:left="720"/>
    </w:pPr>
  </w:style>
  <w:style w:type="paragraph" w:styleId="TOC5">
    <w:name w:val="toc 5"/>
    <w:basedOn w:val="Normal"/>
    <w:next w:val="Normal"/>
    <w:uiPriority w:val="39"/>
    <w:rsid w:val="008A3DEB"/>
    <w:pPr>
      <w:ind w:left="960"/>
    </w:pPr>
  </w:style>
  <w:style w:type="paragraph" w:styleId="TOC6">
    <w:name w:val="toc 6"/>
    <w:basedOn w:val="Normal"/>
    <w:next w:val="Normal"/>
    <w:uiPriority w:val="39"/>
    <w:rsid w:val="008A3DEB"/>
    <w:pPr>
      <w:ind w:left="1200"/>
    </w:pPr>
  </w:style>
  <w:style w:type="paragraph" w:styleId="TOC7">
    <w:name w:val="toc 7"/>
    <w:basedOn w:val="Normal"/>
    <w:next w:val="Normal"/>
    <w:uiPriority w:val="39"/>
    <w:rsid w:val="008A3DEB"/>
    <w:pPr>
      <w:ind w:left="1440"/>
    </w:pPr>
  </w:style>
  <w:style w:type="paragraph" w:styleId="TOC8">
    <w:name w:val="toc 8"/>
    <w:basedOn w:val="Normal"/>
    <w:next w:val="Normal"/>
    <w:uiPriority w:val="39"/>
    <w:rsid w:val="008A3DEB"/>
    <w:pPr>
      <w:ind w:left="1680"/>
    </w:pPr>
  </w:style>
  <w:style w:type="paragraph" w:styleId="TOC9">
    <w:name w:val="toc 9"/>
    <w:basedOn w:val="Normal"/>
    <w:next w:val="Normal"/>
    <w:uiPriority w:val="39"/>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 w:type="table" w:styleId="TableGrid">
    <w:name w:val="Table Grid"/>
    <w:basedOn w:val="TableNormal"/>
    <w:rsid w:val="00BB7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7F0B"/>
    <w:pPr>
      <w:spacing w:after="0" w:line="240" w:lineRule="auto"/>
    </w:pPr>
    <w:rPr>
      <w:rFonts w:eastAsiaTheme="minorEastAsia"/>
    </w:rPr>
  </w:style>
  <w:style w:type="character" w:customStyle="1" w:styleId="NoSpacingChar">
    <w:name w:val="No Spacing Char"/>
    <w:basedOn w:val="DefaultParagraphFont"/>
    <w:link w:val="NoSpacing"/>
    <w:uiPriority w:val="1"/>
    <w:rsid w:val="00BB7F0B"/>
    <w:rPr>
      <w:rFonts w:eastAsiaTheme="minorEastAsia"/>
    </w:rPr>
  </w:style>
  <w:style w:type="character" w:styleId="Hyperlink">
    <w:name w:val="Hyperlink"/>
    <w:basedOn w:val="DefaultParagraphFont"/>
    <w:uiPriority w:val="99"/>
    <w:unhideWhenUsed/>
    <w:rsid w:val="00E95E31"/>
    <w:rPr>
      <w:color w:val="0563C1" w:themeColor="hyperlink"/>
      <w:u w:val="single"/>
    </w:rPr>
  </w:style>
  <w:style w:type="character" w:styleId="UnresolvedMention">
    <w:name w:val="Unresolved Mention"/>
    <w:basedOn w:val="DefaultParagraphFont"/>
    <w:uiPriority w:val="99"/>
    <w:semiHidden/>
    <w:unhideWhenUsed/>
    <w:rsid w:val="00E95E31"/>
    <w:rPr>
      <w:color w:val="808080"/>
      <w:shd w:val="clear" w:color="auto" w:fill="E6E6E6"/>
    </w:rPr>
  </w:style>
  <w:style w:type="character" w:styleId="CommentReference">
    <w:name w:val="annotation reference"/>
    <w:basedOn w:val="DefaultParagraphFont"/>
    <w:uiPriority w:val="99"/>
    <w:semiHidden/>
    <w:unhideWhenUsed/>
    <w:rsid w:val="00973CA6"/>
    <w:rPr>
      <w:sz w:val="16"/>
      <w:szCs w:val="16"/>
    </w:rPr>
  </w:style>
  <w:style w:type="paragraph" w:styleId="CommentText">
    <w:name w:val="annotation text"/>
    <w:basedOn w:val="Normal"/>
    <w:link w:val="CommentTextChar"/>
    <w:uiPriority w:val="99"/>
    <w:unhideWhenUsed/>
    <w:rsid w:val="00973CA6"/>
    <w:pPr>
      <w:spacing w:line="240" w:lineRule="auto"/>
    </w:pPr>
    <w:rPr>
      <w:sz w:val="20"/>
      <w:szCs w:val="20"/>
    </w:rPr>
  </w:style>
  <w:style w:type="character" w:customStyle="1" w:styleId="CommentTextChar">
    <w:name w:val="Comment Text Char"/>
    <w:basedOn w:val="DefaultParagraphFont"/>
    <w:link w:val="CommentText"/>
    <w:uiPriority w:val="99"/>
    <w:rsid w:val="00973CA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CA6"/>
    <w:rPr>
      <w:b/>
      <w:bCs/>
    </w:rPr>
  </w:style>
  <w:style w:type="character" w:customStyle="1" w:styleId="CommentSubjectChar">
    <w:name w:val="Comment Subject Char"/>
    <w:basedOn w:val="CommentTextChar"/>
    <w:link w:val="CommentSubject"/>
    <w:uiPriority w:val="99"/>
    <w:semiHidden/>
    <w:rsid w:val="00973CA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73C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CA6"/>
    <w:rPr>
      <w:rFonts w:ascii="Segoe UI" w:hAnsi="Segoe UI" w:cs="Segoe UI"/>
      <w:sz w:val="18"/>
      <w:szCs w:val="18"/>
    </w:rPr>
  </w:style>
  <w:style w:type="character" w:styleId="FollowedHyperlink">
    <w:name w:val="FollowedHyperlink"/>
    <w:basedOn w:val="DefaultParagraphFont"/>
    <w:uiPriority w:val="99"/>
    <w:semiHidden/>
    <w:unhideWhenUsed/>
    <w:rsid w:val="003A01B9"/>
    <w:rPr>
      <w:color w:val="954F72" w:themeColor="followedHyperlink"/>
      <w:u w:val="single"/>
    </w:rPr>
  </w:style>
  <w:style w:type="character" w:customStyle="1" w:styleId="ListParagraphChar">
    <w:name w:val="List Paragraph Char"/>
    <w:aliases w:val="Ítens de Lista Char"/>
    <w:link w:val="ListParagraph"/>
    <w:uiPriority w:val="42"/>
    <w:rsid w:val="008F015F"/>
    <w:rPr>
      <w:rFonts w:ascii="Times New Roman" w:hAnsi="Times New Roman" w:cs="Times New Roman"/>
      <w:sz w:val="24"/>
      <w:szCs w:val="24"/>
    </w:rPr>
  </w:style>
  <w:style w:type="paragraph" w:styleId="TOCHeading">
    <w:name w:val="TOC Heading"/>
    <w:basedOn w:val="Heading1"/>
    <w:next w:val="Normal"/>
    <w:uiPriority w:val="39"/>
    <w:unhideWhenUsed/>
    <w:qFormat/>
    <w:rsid w:val="0098789F"/>
    <w:pPr>
      <w:keepNext/>
      <w:keepLines/>
      <w:spacing w:before="240" w:line="259" w:lineRule="auto"/>
      <w:outlineLvl w:val="9"/>
    </w:pPr>
    <w:rPr>
      <w:rFonts w:asciiTheme="majorHAnsi" w:eastAsiaTheme="majorEastAsia" w:hAnsiTheme="majorHAnsi" w:cstheme="majorBidi"/>
      <w:b w:val="0"/>
      <w:iCs w:val="0"/>
      <w:color w:val="2F5496" w:themeColor="accent1" w:themeShade="BF"/>
      <w:sz w:val="32"/>
      <w:szCs w:val="32"/>
    </w:rPr>
  </w:style>
  <w:style w:type="character" w:styleId="PlaceholderText">
    <w:name w:val="Placeholder Text"/>
    <w:basedOn w:val="DefaultParagraphFont"/>
    <w:uiPriority w:val="99"/>
    <w:semiHidden/>
    <w:rsid w:val="00836C6C"/>
    <w:rPr>
      <w:color w:val="808080"/>
    </w:rPr>
  </w:style>
  <w:style w:type="paragraph" w:styleId="Revision">
    <w:name w:val="Revision"/>
    <w:hidden/>
    <w:uiPriority w:val="99"/>
    <w:semiHidden/>
    <w:rsid w:val="00153065"/>
    <w:pPr>
      <w:spacing w:after="0"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286C98"/>
    <w:pPr>
      <w:spacing w:before="100" w:beforeAutospacing="1" w:after="100" w:afterAutospacing="1" w:line="240" w:lineRule="auto"/>
    </w:pPr>
    <w:rPr>
      <w:rFonts w:eastAsia="Times New Roman"/>
      <w:lang w:eastAsia="zh-CN"/>
    </w:rPr>
  </w:style>
  <w:style w:type="character" w:styleId="HTMLCite">
    <w:name w:val="HTML Cite"/>
    <w:basedOn w:val="DefaultParagraphFont"/>
    <w:uiPriority w:val="99"/>
    <w:semiHidden/>
    <w:unhideWhenUsed/>
    <w:rsid w:val="00EF6106"/>
    <w:rPr>
      <w:i/>
      <w:iCs/>
    </w:rPr>
  </w:style>
  <w:style w:type="paragraph" w:customStyle="1" w:styleId="paragraph">
    <w:name w:val="paragraph"/>
    <w:basedOn w:val="Normal"/>
    <w:rsid w:val="00076308"/>
    <w:pPr>
      <w:spacing w:before="100" w:beforeAutospacing="1" w:after="100" w:afterAutospacing="1" w:line="240" w:lineRule="auto"/>
    </w:pPr>
    <w:rPr>
      <w:rFonts w:ascii="Times New Roman" w:eastAsia="Times New Roman" w:hAnsi="Times New Roman"/>
      <w:sz w:val="24"/>
    </w:rPr>
  </w:style>
  <w:style w:type="character" w:customStyle="1" w:styleId="normaltextrun">
    <w:name w:val="normaltextrun"/>
    <w:basedOn w:val="DefaultParagraphFont"/>
    <w:rsid w:val="00076308"/>
  </w:style>
  <w:style w:type="character" w:customStyle="1" w:styleId="eop">
    <w:name w:val="eop"/>
    <w:basedOn w:val="DefaultParagraphFont"/>
    <w:rsid w:val="00076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504">
      <w:bodyDiv w:val="1"/>
      <w:marLeft w:val="0"/>
      <w:marRight w:val="0"/>
      <w:marTop w:val="0"/>
      <w:marBottom w:val="0"/>
      <w:divBdr>
        <w:top w:val="none" w:sz="0" w:space="0" w:color="auto"/>
        <w:left w:val="none" w:sz="0" w:space="0" w:color="auto"/>
        <w:bottom w:val="none" w:sz="0" w:space="0" w:color="auto"/>
        <w:right w:val="none" w:sz="0" w:space="0" w:color="auto"/>
      </w:divBdr>
      <w:divsChild>
        <w:div w:id="25833732">
          <w:blockQuote w:val="1"/>
          <w:marLeft w:val="0"/>
          <w:marRight w:val="0"/>
          <w:marTop w:val="240"/>
          <w:marBottom w:val="240"/>
          <w:divBdr>
            <w:top w:val="none" w:sz="0" w:space="0" w:color="auto"/>
            <w:left w:val="none" w:sz="0" w:space="0" w:color="auto"/>
            <w:bottom w:val="none" w:sz="0" w:space="0" w:color="auto"/>
            <w:right w:val="none" w:sz="0" w:space="0" w:color="auto"/>
          </w:divBdr>
        </w:div>
        <w:div w:id="970087100">
          <w:blockQuote w:val="1"/>
          <w:marLeft w:val="0"/>
          <w:marRight w:val="0"/>
          <w:marTop w:val="240"/>
          <w:marBottom w:val="240"/>
          <w:divBdr>
            <w:top w:val="none" w:sz="0" w:space="0" w:color="auto"/>
            <w:left w:val="none" w:sz="0" w:space="0" w:color="auto"/>
            <w:bottom w:val="none" w:sz="0" w:space="0" w:color="auto"/>
            <w:right w:val="none" w:sz="0" w:space="0" w:color="auto"/>
          </w:divBdr>
        </w:div>
        <w:div w:id="103816518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4707697">
      <w:bodyDiv w:val="1"/>
      <w:marLeft w:val="0"/>
      <w:marRight w:val="0"/>
      <w:marTop w:val="0"/>
      <w:marBottom w:val="0"/>
      <w:divBdr>
        <w:top w:val="none" w:sz="0" w:space="0" w:color="auto"/>
        <w:left w:val="none" w:sz="0" w:space="0" w:color="auto"/>
        <w:bottom w:val="none" w:sz="0" w:space="0" w:color="auto"/>
        <w:right w:val="none" w:sz="0" w:space="0" w:color="auto"/>
      </w:divBdr>
    </w:div>
    <w:div w:id="297152922">
      <w:bodyDiv w:val="1"/>
      <w:marLeft w:val="0"/>
      <w:marRight w:val="0"/>
      <w:marTop w:val="0"/>
      <w:marBottom w:val="0"/>
      <w:divBdr>
        <w:top w:val="none" w:sz="0" w:space="0" w:color="auto"/>
        <w:left w:val="none" w:sz="0" w:space="0" w:color="auto"/>
        <w:bottom w:val="none" w:sz="0" w:space="0" w:color="auto"/>
        <w:right w:val="none" w:sz="0" w:space="0" w:color="auto"/>
      </w:divBdr>
    </w:div>
    <w:div w:id="390203042">
      <w:bodyDiv w:val="1"/>
      <w:marLeft w:val="0"/>
      <w:marRight w:val="0"/>
      <w:marTop w:val="0"/>
      <w:marBottom w:val="0"/>
      <w:divBdr>
        <w:top w:val="none" w:sz="0" w:space="0" w:color="auto"/>
        <w:left w:val="none" w:sz="0" w:space="0" w:color="auto"/>
        <w:bottom w:val="none" w:sz="0" w:space="0" w:color="auto"/>
        <w:right w:val="none" w:sz="0" w:space="0" w:color="auto"/>
      </w:divBdr>
    </w:div>
    <w:div w:id="391782317">
      <w:bodyDiv w:val="1"/>
      <w:marLeft w:val="0"/>
      <w:marRight w:val="0"/>
      <w:marTop w:val="0"/>
      <w:marBottom w:val="0"/>
      <w:divBdr>
        <w:top w:val="none" w:sz="0" w:space="0" w:color="auto"/>
        <w:left w:val="none" w:sz="0" w:space="0" w:color="auto"/>
        <w:bottom w:val="none" w:sz="0" w:space="0" w:color="auto"/>
        <w:right w:val="none" w:sz="0" w:space="0" w:color="auto"/>
      </w:divBdr>
    </w:div>
    <w:div w:id="544177120">
      <w:bodyDiv w:val="1"/>
      <w:marLeft w:val="0"/>
      <w:marRight w:val="0"/>
      <w:marTop w:val="0"/>
      <w:marBottom w:val="0"/>
      <w:divBdr>
        <w:top w:val="none" w:sz="0" w:space="0" w:color="auto"/>
        <w:left w:val="none" w:sz="0" w:space="0" w:color="auto"/>
        <w:bottom w:val="none" w:sz="0" w:space="0" w:color="auto"/>
        <w:right w:val="none" w:sz="0" w:space="0" w:color="auto"/>
      </w:divBdr>
    </w:div>
    <w:div w:id="551424349">
      <w:bodyDiv w:val="1"/>
      <w:marLeft w:val="0"/>
      <w:marRight w:val="0"/>
      <w:marTop w:val="0"/>
      <w:marBottom w:val="0"/>
      <w:divBdr>
        <w:top w:val="none" w:sz="0" w:space="0" w:color="auto"/>
        <w:left w:val="none" w:sz="0" w:space="0" w:color="auto"/>
        <w:bottom w:val="none" w:sz="0" w:space="0" w:color="auto"/>
        <w:right w:val="none" w:sz="0" w:space="0" w:color="auto"/>
      </w:divBdr>
      <w:divsChild>
        <w:div w:id="203492949">
          <w:marLeft w:val="547"/>
          <w:marRight w:val="0"/>
          <w:marTop w:val="200"/>
          <w:marBottom w:val="0"/>
          <w:divBdr>
            <w:top w:val="none" w:sz="0" w:space="0" w:color="auto"/>
            <w:left w:val="none" w:sz="0" w:space="0" w:color="auto"/>
            <w:bottom w:val="none" w:sz="0" w:space="0" w:color="auto"/>
            <w:right w:val="none" w:sz="0" w:space="0" w:color="auto"/>
          </w:divBdr>
        </w:div>
        <w:div w:id="464736852">
          <w:marLeft w:val="547"/>
          <w:marRight w:val="0"/>
          <w:marTop w:val="200"/>
          <w:marBottom w:val="0"/>
          <w:divBdr>
            <w:top w:val="none" w:sz="0" w:space="0" w:color="auto"/>
            <w:left w:val="none" w:sz="0" w:space="0" w:color="auto"/>
            <w:bottom w:val="none" w:sz="0" w:space="0" w:color="auto"/>
            <w:right w:val="none" w:sz="0" w:space="0" w:color="auto"/>
          </w:divBdr>
        </w:div>
        <w:div w:id="545219209">
          <w:marLeft w:val="547"/>
          <w:marRight w:val="0"/>
          <w:marTop w:val="200"/>
          <w:marBottom w:val="0"/>
          <w:divBdr>
            <w:top w:val="none" w:sz="0" w:space="0" w:color="auto"/>
            <w:left w:val="none" w:sz="0" w:space="0" w:color="auto"/>
            <w:bottom w:val="none" w:sz="0" w:space="0" w:color="auto"/>
            <w:right w:val="none" w:sz="0" w:space="0" w:color="auto"/>
          </w:divBdr>
        </w:div>
        <w:div w:id="593439902">
          <w:marLeft w:val="547"/>
          <w:marRight w:val="0"/>
          <w:marTop w:val="200"/>
          <w:marBottom w:val="0"/>
          <w:divBdr>
            <w:top w:val="none" w:sz="0" w:space="0" w:color="auto"/>
            <w:left w:val="none" w:sz="0" w:space="0" w:color="auto"/>
            <w:bottom w:val="none" w:sz="0" w:space="0" w:color="auto"/>
            <w:right w:val="none" w:sz="0" w:space="0" w:color="auto"/>
          </w:divBdr>
        </w:div>
        <w:div w:id="919607456">
          <w:marLeft w:val="547"/>
          <w:marRight w:val="0"/>
          <w:marTop w:val="200"/>
          <w:marBottom w:val="0"/>
          <w:divBdr>
            <w:top w:val="none" w:sz="0" w:space="0" w:color="auto"/>
            <w:left w:val="none" w:sz="0" w:space="0" w:color="auto"/>
            <w:bottom w:val="none" w:sz="0" w:space="0" w:color="auto"/>
            <w:right w:val="none" w:sz="0" w:space="0" w:color="auto"/>
          </w:divBdr>
        </w:div>
        <w:div w:id="1338539358">
          <w:marLeft w:val="547"/>
          <w:marRight w:val="0"/>
          <w:marTop w:val="200"/>
          <w:marBottom w:val="0"/>
          <w:divBdr>
            <w:top w:val="none" w:sz="0" w:space="0" w:color="auto"/>
            <w:left w:val="none" w:sz="0" w:space="0" w:color="auto"/>
            <w:bottom w:val="none" w:sz="0" w:space="0" w:color="auto"/>
            <w:right w:val="none" w:sz="0" w:space="0" w:color="auto"/>
          </w:divBdr>
        </w:div>
        <w:div w:id="1469856320">
          <w:marLeft w:val="547"/>
          <w:marRight w:val="0"/>
          <w:marTop w:val="200"/>
          <w:marBottom w:val="0"/>
          <w:divBdr>
            <w:top w:val="none" w:sz="0" w:space="0" w:color="auto"/>
            <w:left w:val="none" w:sz="0" w:space="0" w:color="auto"/>
            <w:bottom w:val="none" w:sz="0" w:space="0" w:color="auto"/>
            <w:right w:val="none" w:sz="0" w:space="0" w:color="auto"/>
          </w:divBdr>
        </w:div>
        <w:div w:id="1567185171">
          <w:marLeft w:val="547"/>
          <w:marRight w:val="0"/>
          <w:marTop w:val="200"/>
          <w:marBottom w:val="0"/>
          <w:divBdr>
            <w:top w:val="none" w:sz="0" w:space="0" w:color="auto"/>
            <w:left w:val="none" w:sz="0" w:space="0" w:color="auto"/>
            <w:bottom w:val="none" w:sz="0" w:space="0" w:color="auto"/>
            <w:right w:val="none" w:sz="0" w:space="0" w:color="auto"/>
          </w:divBdr>
        </w:div>
      </w:divsChild>
    </w:div>
    <w:div w:id="731151785">
      <w:bodyDiv w:val="1"/>
      <w:marLeft w:val="0"/>
      <w:marRight w:val="0"/>
      <w:marTop w:val="0"/>
      <w:marBottom w:val="0"/>
      <w:divBdr>
        <w:top w:val="none" w:sz="0" w:space="0" w:color="auto"/>
        <w:left w:val="none" w:sz="0" w:space="0" w:color="auto"/>
        <w:bottom w:val="none" w:sz="0" w:space="0" w:color="auto"/>
        <w:right w:val="none" w:sz="0" w:space="0" w:color="auto"/>
      </w:divBdr>
      <w:divsChild>
        <w:div w:id="1230456875">
          <w:marLeft w:val="0"/>
          <w:marRight w:val="0"/>
          <w:marTop w:val="0"/>
          <w:marBottom w:val="0"/>
          <w:divBdr>
            <w:top w:val="none" w:sz="0" w:space="0" w:color="auto"/>
            <w:left w:val="none" w:sz="0" w:space="0" w:color="auto"/>
            <w:bottom w:val="none" w:sz="0" w:space="0" w:color="auto"/>
            <w:right w:val="none" w:sz="0" w:space="0" w:color="auto"/>
          </w:divBdr>
        </w:div>
        <w:div w:id="741487049">
          <w:marLeft w:val="0"/>
          <w:marRight w:val="0"/>
          <w:marTop w:val="0"/>
          <w:marBottom w:val="0"/>
          <w:divBdr>
            <w:top w:val="none" w:sz="0" w:space="0" w:color="auto"/>
            <w:left w:val="none" w:sz="0" w:space="0" w:color="auto"/>
            <w:bottom w:val="none" w:sz="0" w:space="0" w:color="auto"/>
            <w:right w:val="none" w:sz="0" w:space="0" w:color="auto"/>
          </w:divBdr>
        </w:div>
        <w:div w:id="30032892">
          <w:marLeft w:val="0"/>
          <w:marRight w:val="0"/>
          <w:marTop w:val="0"/>
          <w:marBottom w:val="0"/>
          <w:divBdr>
            <w:top w:val="none" w:sz="0" w:space="0" w:color="auto"/>
            <w:left w:val="none" w:sz="0" w:space="0" w:color="auto"/>
            <w:bottom w:val="none" w:sz="0" w:space="0" w:color="auto"/>
            <w:right w:val="none" w:sz="0" w:space="0" w:color="auto"/>
          </w:divBdr>
        </w:div>
      </w:divsChild>
    </w:div>
    <w:div w:id="943000960">
      <w:bodyDiv w:val="1"/>
      <w:marLeft w:val="0"/>
      <w:marRight w:val="0"/>
      <w:marTop w:val="0"/>
      <w:marBottom w:val="0"/>
      <w:divBdr>
        <w:top w:val="none" w:sz="0" w:space="0" w:color="auto"/>
        <w:left w:val="none" w:sz="0" w:space="0" w:color="auto"/>
        <w:bottom w:val="none" w:sz="0" w:space="0" w:color="auto"/>
        <w:right w:val="none" w:sz="0" w:space="0" w:color="auto"/>
      </w:divBdr>
      <w:divsChild>
        <w:div w:id="1960332150">
          <w:marLeft w:val="0"/>
          <w:marRight w:val="0"/>
          <w:marTop w:val="0"/>
          <w:marBottom w:val="0"/>
          <w:divBdr>
            <w:top w:val="none" w:sz="0" w:space="0" w:color="auto"/>
            <w:left w:val="none" w:sz="0" w:space="0" w:color="auto"/>
            <w:bottom w:val="none" w:sz="0" w:space="0" w:color="auto"/>
            <w:right w:val="none" w:sz="0" w:space="0" w:color="auto"/>
          </w:divBdr>
        </w:div>
        <w:div w:id="324944355">
          <w:marLeft w:val="0"/>
          <w:marRight w:val="0"/>
          <w:marTop w:val="0"/>
          <w:marBottom w:val="0"/>
          <w:divBdr>
            <w:top w:val="none" w:sz="0" w:space="0" w:color="auto"/>
            <w:left w:val="none" w:sz="0" w:space="0" w:color="auto"/>
            <w:bottom w:val="none" w:sz="0" w:space="0" w:color="auto"/>
            <w:right w:val="none" w:sz="0" w:space="0" w:color="auto"/>
          </w:divBdr>
        </w:div>
        <w:div w:id="1143884202">
          <w:marLeft w:val="0"/>
          <w:marRight w:val="0"/>
          <w:marTop w:val="0"/>
          <w:marBottom w:val="0"/>
          <w:divBdr>
            <w:top w:val="none" w:sz="0" w:space="0" w:color="auto"/>
            <w:left w:val="none" w:sz="0" w:space="0" w:color="auto"/>
            <w:bottom w:val="none" w:sz="0" w:space="0" w:color="auto"/>
            <w:right w:val="none" w:sz="0" w:space="0" w:color="auto"/>
          </w:divBdr>
        </w:div>
        <w:div w:id="738406657">
          <w:marLeft w:val="0"/>
          <w:marRight w:val="0"/>
          <w:marTop w:val="0"/>
          <w:marBottom w:val="0"/>
          <w:divBdr>
            <w:top w:val="none" w:sz="0" w:space="0" w:color="auto"/>
            <w:left w:val="none" w:sz="0" w:space="0" w:color="auto"/>
            <w:bottom w:val="none" w:sz="0" w:space="0" w:color="auto"/>
            <w:right w:val="none" w:sz="0" w:space="0" w:color="auto"/>
          </w:divBdr>
        </w:div>
        <w:div w:id="65616571">
          <w:marLeft w:val="0"/>
          <w:marRight w:val="0"/>
          <w:marTop w:val="0"/>
          <w:marBottom w:val="0"/>
          <w:divBdr>
            <w:top w:val="none" w:sz="0" w:space="0" w:color="auto"/>
            <w:left w:val="none" w:sz="0" w:space="0" w:color="auto"/>
            <w:bottom w:val="none" w:sz="0" w:space="0" w:color="auto"/>
            <w:right w:val="none" w:sz="0" w:space="0" w:color="auto"/>
          </w:divBdr>
        </w:div>
        <w:div w:id="992375600">
          <w:marLeft w:val="0"/>
          <w:marRight w:val="0"/>
          <w:marTop w:val="0"/>
          <w:marBottom w:val="0"/>
          <w:divBdr>
            <w:top w:val="none" w:sz="0" w:space="0" w:color="auto"/>
            <w:left w:val="none" w:sz="0" w:space="0" w:color="auto"/>
            <w:bottom w:val="none" w:sz="0" w:space="0" w:color="auto"/>
            <w:right w:val="none" w:sz="0" w:space="0" w:color="auto"/>
          </w:divBdr>
        </w:div>
        <w:div w:id="515653848">
          <w:marLeft w:val="0"/>
          <w:marRight w:val="0"/>
          <w:marTop w:val="0"/>
          <w:marBottom w:val="0"/>
          <w:divBdr>
            <w:top w:val="none" w:sz="0" w:space="0" w:color="auto"/>
            <w:left w:val="none" w:sz="0" w:space="0" w:color="auto"/>
            <w:bottom w:val="none" w:sz="0" w:space="0" w:color="auto"/>
            <w:right w:val="none" w:sz="0" w:space="0" w:color="auto"/>
          </w:divBdr>
        </w:div>
        <w:div w:id="865562736">
          <w:marLeft w:val="0"/>
          <w:marRight w:val="0"/>
          <w:marTop w:val="0"/>
          <w:marBottom w:val="0"/>
          <w:divBdr>
            <w:top w:val="none" w:sz="0" w:space="0" w:color="auto"/>
            <w:left w:val="none" w:sz="0" w:space="0" w:color="auto"/>
            <w:bottom w:val="none" w:sz="0" w:space="0" w:color="auto"/>
            <w:right w:val="none" w:sz="0" w:space="0" w:color="auto"/>
          </w:divBdr>
        </w:div>
        <w:div w:id="331301987">
          <w:marLeft w:val="0"/>
          <w:marRight w:val="0"/>
          <w:marTop w:val="0"/>
          <w:marBottom w:val="0"/>
          <w:divBdr>
            <w:top w:val="none" w:sz="0" w:space="0" w:color="auto"/>
            <w:left w:val="none" w:sz="0" w:space="0" w:color="auto"/>
            <w:bottom w:val="none" w:sz="0" w:space="0" w:color="auto"/>
            <w:right w:val="none" w:sz="0" w:space="0" w:color="auto"/>
          </w:divBdr>
        </w:div>
        <w:div w:id="437023086">
          <w:marLeft w:val="0"/>
          <w:marRight w:val="0"/>
          <w:marTop w:val="0"/>
          <w:marBottom w:val="0"/>
          <w:divBdr>
            <w:top w:val="none" w:sz="0" w:space="0" w:color="auto"/>
            <w:left w:val="none" w:sz="0" w:space="0" w:color="auto"/>
            <w:bottom w:val="none" w:sz="0" w:space="0" w:color="auto"/>
            <w:right w:val="none" w:sz="0" w:space="0" w:color="auto"/>
          </w:divBdr>
        </w:div>
        <w:div w:id="1088114662">
          <w:marLeft w:val="0"/>
          <w:marRight w:val="0"/>
          <w:marTop w:val="0"/>
          <w:marBottom w:val="0"/>
          <w:divBdr>
            <w:top w:val="none" w:sz="0" w:space="0" w:color="auto"/>
            <w:left w:val="none" w:sz="0" w:space="0" w:color="auto"/>
            <w:bottom w:val="none" w:sz="0" w:space="0" w:color="auto"/>
            <w:right w:val="none" w:sz="0" w:space="0" w:color="auto"/>
          </w:divBdr>
        </w:div>
      </w:divsChild>
    </w:div>
    <w:div w:id="973633569">
      <w:bodyDiv w:val="1"/>
      <w:marLeft w:val="0"/>
      <w:marRight w:val="0"/>
      <w:marTop w:val="0"/>
      <w:marBottom w:val="0"/>
      <w:divBdr>
        <w:top w:val="none" w:sz="0" w:space="0" w:color="auto"/>
        <w:left w:val="none" w:sz="0" w:space="0" w:color="auto"/>
        <w:bottom w:val="none" w:sz="0" w:space="0" w:color="auto"/>
        <w:right w:val="none" w:sz="0" w:space="0" w:color="auto"/>
      </w:divBdr>
    </w:div>
    <w:div w:id="1033458093">
      <w:bodyDiv w:val="1"/>
      <w:marLeft w:val="0"/>
      <w:marRight w:val="0"/>
      <w:marTop w:val="0"/>
      <w:marBottom w:val="0"/>
      <w:divBdr>
        <w:top w:val="none" w:sz="0" w:space="0" w:color="auto"/>
        <w:left w:val="none" w:sz="0" w:space="0" w:color="auto"/>
        <w:bottom w:val="none" w:sz="0" w:space="0" w:color="auto"/>
        <w:right w:val="none" w:sz="0" w:space="0" w:color="auto"/>
      </w:divBdr>
    </w:div>
    <w:div w:id="1108038044">
      <w:bodyDiv w:val="1"/>
      <w:marLeft w:val="0"/>
      <w:marRight w:val="0"/>
      <w:marTop w:val="0"/>
      <w:marBottom w:val="0"/>
      <w:divBdr>
        <w:top w:val="none" w:sz="0" w:space="0" w:color="auto"/>
        <w:left w:val="none" w:sz="0" w:space="0" w:color="auto"/>
        <w:bottom w:val="none" w:sz="0" w:space="0" w:color="auto"/>
        <w:right w:val="none" w:sz="0" w:space="0" w:color="auto"/>
      </w:divBdr>
    </w:div>
    <w:div w:id="1125385716">
      <w:bodyDiv w:val="1"/>
      <w:marLeft w:val="0"/>
      <w:marRight w:val="0"/>
      <w:marTop w:val="0"/>
      <w:marBottom w:val="0"/>
      <w:divBdr>
        <w:top w:val="none" w:sz="0" w:space="0" w:color="auto"/>
        <w:left w:val="none" w:sz="0" w:space="0" w:color="auto"/>
        <w:bottom w:val="none" w:sz="0" w:space="0" w:color="auto"/>
        <w:right w:val="none" w:sz="0" w:space="0" w:color="auto"/>
      </w:divBdr>
    </w:div>
    <w:div w:id="1475490043">
      <w:bodyDiv w:val="1"/>
      <w:marLeft w:val="0"/>
      <w:marRight w:val="0"/>
      <w:marTop w:val="0"/>
      <w:marBottom w:val="0"/>
      <w:divBdr>
        <w:top w:val="none" w:sz="0" w:space="0" w:color="auto"/>
        <w:left w:val="none" w:sz="0" w:space="0" w:color="auto"/>
        <w:bottom w:val="none" w:sz="0" w:space="0" w:color="auto"/>
        <w:right w:val="none" w:sz="0" w:space="0" w:color="auto"/>
      </w:divBdr>
      <w:divsChild>
        <w:div w:id="1076629190">
          <w:marLeft w:val="0"/>
          <w:marRight w:val="0"/>
          <w:marTop w:val="0"/>
          <w:marBottom w:val="0"/>
          <w:divBdr>
            <w:top w:val="none" w:sz="0" w:space="0" w:color="auto"/>
            <w:left w:val="none" w:sz="0" w:space="0" w:color="auto"/>
            <w:bottom w:val="none" w:sz="0" w:space="0" w:color="auto"/>
            <w:right w:val="none" w:sz="0" w:space="0" w:color="auto"/>
          </w:divBdr>
        </w:div>
        <w:div w:id="1629125683">
          <w:marLeft w:val="0"/>
          <w:marRight w:val="0"/>
          <w:marTop w:val="0"/>
          <w:marBottom w:val="0"/>
          <w:divBdr>
            <w:top w:val="none" w:sz="0" w:space="0" w:color="auto"/>
            <w:left w:val="none" w:sz="0" w:space="0" w:color="auto"/>
            <w:bottom w:val="none" w:sz="0" w:space="0" w:color="auto"/>
            <w:right w:val="none" w:sz="0" w:space="0" w:color="auto"/>
          </w:divBdr>
        </w:div>
        <w:div w:id="1262644243">
          <w:marLeft w:val="0"/>
          <w:marRight w:val="0"/>
          <w:marTop w:val="0"/>
          <w:marBottom w:val="0"/>
          <w:divBdr>
            <w:top w:val="none" w:sz="0" w:space="0" w:color="auto"/>
            <w:left w:val="none" w:sz="0" w:space="0" w:color="auto"/>
            <w:bottom w:val="none" w:sz="0" w:space="0" w:color="auto"/>
            <w:right w:val="none" w:sz="0" w:space="0" w:color="auto"/>
          </w:divBdr>
        </w:div>
        <w:div w:id="770930697">
          <w:marLeft w:val="0"/>
          <w:marRight w:val="0"/>
          <w:marTop w:val="0"/>
          <w:marBottom w:val="0"/>
          <w:divBdr>
            <w:top w:val="none" w:sz="0" w:space="0" w:color="auto"/>
            <w:left w:val="none" w:sz="0" w:space="0" w:color="auto"/>
            <w:bottom w:val="none" w:sz="0" w:space="0" w:color="auto"/>
            <w:right w:val="none" w:sz="0" w:space="0" w:color="auto"/>
          </w:divBdr>
        </w:div>
        <w:div w:id="539704763">
          <w:marLeft w:val="0"/>
          <w:marRight w:val="0"/>
          <w:marTop w:val="0"/>
          <w:marBottom w:val="0"/>
          <w:divBdr>
            <w:top w:val="none" w:sz="0" w:space="0" w:color="auto"/>
            <w:left w:val="none" w:sz="0" w:space="0" w:color="auto"/>
            <w:bottom w:val="none" w:sz="0" w:space="0" w:color="auto"/>
            <w:right w:val="none" w:sz="0" w:space="0" w:color="auto"/>
          </w:divBdr>
        </w:div>
        <w:div w:id="1362703351">
          <w:marLeft w:val="0"/>
          <w:marRight w:val="0"/>
          <w:marTop w:val="0"/>
          <w:marBottom w:val="0"/>
          <w:divBdr>
            <w:top w:val="none" w:sz="0" w:space="0" w:color="auto"/>
            <w:left w:val="none" w:sz="0" w:space="0" w:color="auto"/>
            <w:bottom w:val="none" w:sz="0" w:space="0" w:color="auto"/>
            <w:right w:val="none" w:sz="0" w:space="0" w:color="auto"/>
          </w:divBdr>
        </w:div>
        <w:div w:id="295721103">
          <w:marLeft w:val="0"/>
          <w:marRight w:val="0"/>
          <w:marTop w:val="0"/>
          <w:marBottom w:val="0"/>
          <w:divBdr>
            <w:top w:val="none" w:sz="0" w:space="0" w:color="auto"/>
            <w:left w:val="none" w:sz="0" w:space="0" w:color="auto"/>
            <w:bottom w:val="none" w:sz="0" w:space="0" w:color="auto"/>
            <w:right w:val="none" w:sz="0" w:space="0" w:color="auto"/>
          </w:divBdr>
        </w:div>
        <w:div w:id="91828934">
          <w:marLeft w:val="0"/>
          <w:marRight w:val="0"/>
          <w:marTop w:val="0"/>
          <w:marBottom w:val="0"/>
          <w:divBdr>
            <w:top w:val="none" w:sz="0" w:space="0" w:color="auto"/>
            <w:left w:val="none" w:sz="0" w:space="0" w:color="auto"/>
            <w:bottom w:val="none" w:sz="0" w:space="0" w:color="auto"/>
            <w:right w:val="none" w:sz="0" w:space="0" w:color="auto"/>
          </w:divBdr>
        </w:div>
        <w:div w:id="1779058472">
          <w:marLeft w:val="0"/>
          <w:marRight w:val="0"/>
          <w:marTop w:val="0"/>
          <w:marBottom w:val="0"/>
          <w:divBdr>
            <w:top w:val="none" w:sz="0" w:space="0" w:color="auto"/>
            <w:left w:val="none" w:sz="0" w:space="0" w:color="auto"/>
            <w:bottom w:val="none" w:sz="0" w:space="0" w:color="auto"/>
            <w:right w:val="none" w:sz="0" w:space="0" w:color="auto"/>
          </w:divBdr>
        </w:div>
      </w:divsChild>
    </w:div>
    <w:div w:id="1482114710">
      <w:bodyDiv w:val="1"/>
      <w:marLeft w:val="0"/>
      <w:marRight w:val="0"/>
      <w:marTop w:val="0"/>
      <w:marBottom w:val="0"/>
      <w:divBdr>
        <w:top w:val="none" w:sz="0" w:space="0" w:color="auto"/>
        <w:left w:val="none" w:sz="0" w:space="0" w:color="auto"/>
        <w:bottom w:val="none" w:sz="0" w:space="0" w:color="auto"/>
        <w:right w:val="none" w:sz="0" w:space="0" w:color="auto"/>
      </w:divBdr>
    </w:div>
    <w:div w:id="1568150015">
      <w:bodyDiv w:val="1"/>
      <w:marLeft w:val="0"/>
      <w:marRight w:val="0"/>
      <w:marTop w:val="0"/>
      <w:marBottom w:val="0"/>
      <w:divBdr>
        <w:top w:val="none" w:sz="0" w:space="0" w:color="auto"/>
        <w:left w:val="none" w:sz="0" w:space="0" w:color="auto"/>
        <w:bottom w:val="none" w:sz="0" w:space="0" w:color="auto"/>
        <w:right w:val="none" w:sz="0" w:space="0" w:color="auto"/>
      </w:divBdr>
      <w:divsChild>
        <w:div w:id="1424447950">
          <w:marLeft w:val="0"/>
          <w:marRight w:val="0"/>
          <w:marTop w:val="0"/>
          <w:marBottom w:val="0"/>
          <w:divBdr>
            <w:top w:val="none" w:sz="0" w:space="0" w:color="auto"/>
            <w:left w:val="none" w:sz="0" w:space="0" w:color="auto"/>
            <w:bottom w:val="none" w:sz="0" w:space="0" w:color="auto"/>
            <w:right w:val="none" w:sz="0" w:space="0" w:color="auto"/>
          </w:divBdr>
        </w:div>
        <w:div w:id="1357921786">
          <w:marLeft w:val="0"/>
          <w:marRight w:val="0"/>
          <w:marTop w:val="0"/>
          <w:marBottom w:val="0"/>
          <w:divBdr>
            <w:top w:val="none" w:sz="0" w:space="0" w:color="auto"/>
            <w:left w:val="none" w:sz="0" w:space="0" w:color="auto"/>
            <w:bottom w:val="none" w:sz="0" w:space="0" w:color="auto"/>
            <w:right w:val="none" w:sz="0" w:space="0" w:color="auto"/>
          </w:divBdr>
        </w:div>
        <w:div w:id="1207986334">
          <w:marLeft w:val="0"/>
          <w:marRight w:val="0"/>
          <w:marTop w:val="0"/>
          <w:marBottom w:val="0"/>
          <w:divBdr>
            <w:top w:val="none" w:sz="0" w:space="0" w:color="auto"/>
            <w:left w:val="none" w:sz="0" w:space="0" w:color="auto"/>
            <w:bottom w:val="none" w:sz="0" w:space="0" w:color="auto"/>
            <w:right w:val="none" w:sz="0" w:space="0" w:color="auto"/>
          </w:divBdr>
        </w:div>
        <w:div w:id="744105322">
          <w:marLeft w:val="0"/>
          <w:marRight w:val="0"/>
          <w:marTop w:val="0"/>
          <w:marBottom w:val="0"/>
          <w:divBdr>
            <w:top w:val="none" w:sz="0" w:space="0" w:color="auto"/>
            <w:left w:val="none" w:sz="0" w:space="0" w:color="auto"/>
            <w:bottom w:val="none" w:sz="0" w:space="0" w:color="auto"/>
            <w:right w:val="none" w:sz="0" w:space="0" w:color="auto"/>
          </w:divBdr>
        </w:div>
        <w:div w:id="1635019551">
          <w:marLeft w:val="0"/>
          <w:marRight w:val="0"/>
          <w:marTop w:val="0"/>
          <w:marBottom w:val="0"/>
          <w:divBdr>
            <w:top w:val="none" w:sz="0" w:space="0" w:color="auto"/>
            <w:left w:val="none" w:sz="0" w:space="0" w:color="auto"/>
            <w:bottom w:val="none" w:sz="0" w:space="0" w:color="auto"/>
            <w:right w:val="none" w:sz="0" w:space="0" w:color="auto"/>
          </w:divBdr>
        </w:div>
        <w:div w:id="847594474">
          <w:marLeft w:val="0"/>
          <w:marRight w:val="0"/>
          <w:marTop w:val="0"/>
          <w:marBottom w:val="0"/>
          <w:divBdr>
            <w:top w:val="none" w:sz="0" w:space="0" w:color="auto"/>
            <w:left w:val="none" w:sz="0" w:space="0" w:color="auto"/>
            <w:bottom w:val="none" w:sz="0" w:space="0" w:color="auto"/>
            <w:right w:val="none" w:sz="0" w:space="0" w:color="auto"/>
          </w:divBdr>
        </w:div>
        <w:div w:id="228273638">
          <w:marLeft w:val="0"/>
          <w:marRight w:val="0"/>
          <w:marTop w:val="0"/>
          <w:marBottom w:val="0"/>
          <w:divBdr>
            <w:top w:val="none" w:sz="0" w:space="0" w:color="auto"/>
            <w:left w:val="none" w:sz="0" w:space="0" w:color="auto"/>
            <w:bottom w:val="none" w:sz="0" w:space="0" w:color="auto"/>
            <w:right w:val="none" w:sz="0" w:space="0" w:color="auto"/>
          </w:divBdr>
        </w:div>
      </w:divsChild>
    </w:div>
    <w:div w:id="1609851776">
      <w:bodyDiv w:val="1"/>
      <w:marLeft w:val="0"/>
      <w:marRight w:val="0"/>
      <w:marTop w:val="0"/>
      <w:marBottom w:val="0"/>
      <w:divBdr>
        <w:top w:val="none" w:sz="0" w:space="0" w:color="auto"/>
        <w:left w:val="none" w:sz="0" w:space="0" w:color="auto"/>
        <w:bottom w:val="none" w:sz="0" w:space="0" w:color="auto"/>
        <w:right w:val="none" w:sz="0" w:space="0" w:color="auto"/>
      </w:divBdr>
    </w:div>
    <w:div w:id="1845976433">
      <w:bodyDiv w:val="1"/>
      <w:marLeft w:val="0"/>
      <w:marRight w:val="0"/>
      <w:marTop w:val="0"/>
      <w:marBottom w:val="0"/>
      <w:divBdr>
        <w:top w:val="none" w:sz="0" w:space="0" w:color="auto"/>
        <w:left w:val="none" w:sz="0" w:space="0" w:color="auto"/>
        <w:bottom w:val="none" w:sz="0" w:space="0" w:color="auto"/>
        <w:right w:val="none" w:sz="0" w:space="0" w:color="auto"/>
      </w:divBdr>
    </w:div>
    <w:div w:id="197856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intlmonetaryfund.sharepoint.com/:i:/r/teams/CourseSTIEPC-ICDIP/Shared%20Documents/General/EPC%20Multimedia%20Deliverables/Visuals/Final%20Graphics/Module%202/PNG/EPC%20M2_IMG2.3.2_Strategies%20to%20Inform.png?csf=1&amp;web=1&amp;e=pjXt3a" TargetMode="External"/><Relationship Id="rId1" Type="http://schemas.openxmlformats.org/officeDocument/2006/relationships/hyperlink" Target="https://intlmonetaryfund.sharepoint.com/:i:/r/teams/CourseSTIEPC-ICDIP/Shared%20Documents/General/EPC%20Multimedia%20Deliverables/Visuals/Final%20Graphics/Module%202/PNG/EPC%20M2_IMG2.1.1_CB%20Communication.png?csf=1&amp;web=1&amp;e=QsTd4W"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i.org/10.1257/jel.20231683" TargetMode="External"/><Relationship Id="rId26" Type="http://schemas.openxmlformats.org/officeDocument/2006/relationships/hyperlink" Target="https://doi.org/10.1257/jel.20231683" TargetMode="External"/><Relationship Id="rId3" Type="http://schemas.openxmlformats.org/officeDocument/2006/relationships/customXml" Target="../customXml/item3.xml"/><Relationship Id="rId21" Type="http://schemas.openxmlformats.org/officeDocument/2006/relationships/hyperlink" Target="https://www.bnm.gov.my/documents/20124/14357919/MPS_Snapshot_2024_05_en.pdf"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5.png"/><Relationship Id="rId33"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youtube.com/@CentralBankJamaic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bou.or.ug/mediacenter/publiceducation/" TargetMode="External"/><Relationship Id="rId28" Type="http://schemas.openxmlformats.org/officeDocument/2006/relationships/hyperlink" Target="https://www.bnm.gov.my/monetary-stability" TargetMode="External"/><Relationship Id="rId10" Type="http://schemas.openxmlformats.org/officeDocument/2006/relationships/endnotes" Target="endnotes.xml"/><Relationship Id="rId19" Type="http://schemas.openxmlformats.org/officeDocument/2006/relationships/hyperlink" Target="https://www.openicpsr.org/openicpsr/project/184303/version/V1/view"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federalreserve.gov/monetarypolicy/review-of-monetary-policy-strategy-tools-and-communications-fed-listens-events.htm" TargetMode="External"/><Relationship Id="rId27" Type="http://schemas.openxmlformats.org/officeDocument/2006/relationships/hyperlink" Target="https://www.bnm.gov.my/monetary-stability"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FF1306DE74BDB88967281E87C0D35"/>
        <w:category>
          <w:name w:val="General"/>
          <w:gallery w:val="placeholder"/>
        </w:category>
        <w:types>
          <w:type w:val="bbPlcHdr"/>
        </w:types>
        <w:behaviors>
          <w:behavior w:val="content"/>
        </w:behaviors>
        <w:guid w:val="{18784A2A-010D-4CC1-AACD-22932EBF81E1}"/>
      </w:docPartPr>
      <w:docPartBody>
        <w:p w:rsidR="00C114CA" w:rsidRDefault="00235F2A" w:rsidP="00235F2A">
          <w:r>
            <w:rPr>
              <w:color w:val="2F5496" w:themeColor="accent1" w:themeShade="BF"/>
              <w:sz w:val="24"/>
              <w:szCs w:val="24"/>
            </w:rPr>
            <w:t>[Company name]</w:t>
          </w:r>
        </w:p>
      </w:docPartBody>
    </w:docPart>
    <w:docPart>
      <w:docPartPr>
        <w:name w:val="0BDDFD2CA1ED485596D3B1C764FF0008"/>
        <w:category>
          <w:name w:val="General"/>
          <w:gallery w:val="placeholder"/>
        </w:category>
        <w:types>
          <w:type w:val="bbPlcHdr"/>
        </w:types>
        <w:behaviors>
          <w:behavior w:val="content"/>
        </w:behaviors>
        <w:guid w:val="{91A03BF3-59BA-4F48-922E-CE7BCE5549CE}"/>
      </w:docPartPr>
      <w:docPartBody>
        <w:p w:rsidR="00C114CA" w:rsidRDefault="00235F2A" w:rsidP="00235F2A">
          <w:r>
            <w:rPr>
              <w:rFonts w:asciiTheme="majorHAnsi" w:eastAsiaTheme="majorEastAsia" w:hAnsiTheme="majorHAnsi" w:cstheme="majorBidi"/>
              <w:color w:val="4472C4" w:themeColor="accent1"/>
              <w:sz w:val="88"/>
              <w:szCs w:val="88"/>
            </w:rPr>
            <w:t>[Document title]</w:t>
          </w:r>
        </w:p>
      </w:docPartBody>
    </w:docPart>
    <w:docPart>
      <w:docPartPr>
        <w:name w:val="299751D2F5344C13A810AEAC1441C8BE"/>
        <w:category>
          <w:name w:val="General"/>
          <w:gallery w:val="placeholder"/>
        </w:category>
        <w:types>
          <w:type w:val="bbPlcHdr"/>
        </w:types>
        <w:behaviors>
          <w:behavior w:val="content"/>
        </w:behaviors>
        <w:guid w:val="{32AFCA8E-E5A1-4A39-B7E5-2DE4D6E0C050}"/>
      </w:docPartPr>
      <w:docPartBody>
        <w:p w:rsidR="00C114CA" w:rsidRDefault="00235F2A" w:rsidP="00235F2A">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2A"/>
    <w:rsid w:val="00060F6B"/>
    <w:rsid w:val="00116205"/>
    <w:rsid w:val="00136794"/>
    <w:rsid w:val="00186561"/>
    <w:rsid w:val="001A2C94"/>
    <w:rsid w:val="001D008B"/>
    <w:rsid w:val="00227756"/>
    <w:rsid w:val="00235F2A"/>
    <w:rsid w:val="00243B7B"/>
    <w:rsid w:val="002C72B5"/>
    <w:rsid w:val="00314240"/>
    <w:rsid w:val="003C0EC4"/>
    <w:rsid w:val="003D4C3B"/>
    <w:rsid w:val="00430E76"/>
    <w:rsid w:val="004325E1"/>
    <w:rsid w:val="0044477F"/>
    <w:rsid w:val="004A2996"/>
    <w:rsid w:val="004F28F9"/>
    <w:rsid w:val="005015CF"/>
    <w:rsid w:val="005447F7"/>
    <w:rsid w:val="005737D5"/>
    <w:rsid w:val="005C37F9"/>
    <w:rsid w:val="005D1274"/>
    <w:rsid w:val="005E3315"/>
    <w:rsid w:val="00631048"/>
    <w:rsid w:val="00666DD6"/>
    <w:rsid w:val="00704C03"/>
    <w:rsid w:val="00752FB6"/>
    <w:rsid w:val="00794342"/>
    <w:rsid w:val="007D19B8"/>
    <w:rsid w:val="007E0D57"/>
    <w:rsid w:val="008D4470"/>
    <w:rsid w:val="009A50B3"/>
    <w:rsid w:val="009E0D2F"/>
    <w:rsid w:val="00A54744"/>
    <w:rsid w:val="00B054EC"/>
    <w:rsid w:val="00B2500F"/>
    <w:rsid w:val="00B606BD"/>
    <w:rsid w:val="00B64F18"/>
    <w:rsid w:val="00BA4FDB"/>
    <w:rsid w:val="00C114CA"/>
    <w:rsid w:val="00C73497"/>
    <w:rsid w:val="00C81149"/>
    <w:rsid w:val="00CA642D"/>
    <w:rsid w:val="00CB6C19"/>
    <w:rsid w:val="00CC41E0"/>
    <w:rsid w:val="00D0029A"/>
    <w:rsid w:val="00E13986"/>
    <w:rsid w:val="00E24681"/>
    <w:rsid w:val="00E65471"/>
    <w:rsid w:val="00EA0BC8"/>
    <w:rsid w:val="00EA23CE"/>
    <w:rsid w:val="00EA4738"/>
    <w:rsid w:val="00EF5A3B"/>
    <w:rsid w:val="00F63E51"/>
    <w:rsid w:val="00F90435"/>
    <w:rsid w:val="00FC4170"/>
    <w:rsid w:val="00FE58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7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6AC8D826D5CB41833780C396766758" ma:contentTypeVersion="12" ma:contentTypeDescription="Create a new document." ma:contentTypeScope="" ma:versionID="e7b82ced65e9f70dc84de073b24a744d">
  <xsd:schema xmlns:xsd="http://www.w3.org/2001/XMLSchema" xmlns:xs="http://www.w3.org/2001/XMLSchema" xmlns:p="http://schemas.microsoft.com/office/2006/metadata/properties" xmlns:ns2="7c01b93d-4602-4ec2-bf6c-89675f69d3d3" xmlns:ns3="4d4b5fb1-02d0-4a69-85b4-4a4540000c25" targetNamespace="http://schemas.microsoft.com/office/2006/metadata/properties" ma:root="true" ma:fieldsID="6cb438db2fdd6b9f217cb9f71d01bec5" ns2:_="" ns3:_="">
    <xsd:import namespace="7c01b93d-4602-4ec2-bf6c-89675f69d3d3"/>
    <xsd:import namespace="4d4b5fb1-02d0-4a69-85b4-4a4540000c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1b93d-4602-4ec2-bf6c-89675f69d3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81b0229-19ef-4425-8520-9f00e8db62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4b5fb1-02d0-4a69-85b4-4a4540000c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d7eff5b-013a-4068-92ff-9d8db5ea4fa6}" ma:internalName="TaxCatchAll" ma:showField="CatchAllData" ma:web="4d4b5fb1-02d0-4a69-85b4-4a4540000c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d4b5fb1-02d0-4a69-85b4-4a4540000c25" xsi:nil="true"/>
    <lcf76f155ced4ddcb4097134ff3c332f xmlns="7c01b93d-4602-4ec2-bf6c-89675f69d3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28AED9-BA32-4F4A-B4D5-8C577B8AE7A8}">
  <ds:schemaRefs>
    <ds:schemaRef ds:uri="http://schemas.microsoft.com/sharepoint/v3/contenttype/forms"/>
  </ds:schemaRefs>
</ds:datastoreItem>
</file>

<file path=customXml/itemProps2.xml><?xml version="1.0" encoding="utf-8"?>
<ds:datastoreItem xmlns:ds="http://schemas.openxmlformats.org/officeDocument/2006/customXml" ds:itemID="{35BA75B7-3430-47B4-B0B6-9B52D1513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1b93d-4602-4ec2-bf6c-89675f69d3d3"/>
    <ds:schemaRef ds:uri="4d4b5fb1-02d0-4a69-85b4-4a4540000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BC770F-7A01-4629-868A-1536D1DDF0C5}">
  <ds:schemaRefs>
    <ds:schemaRef ds:uri="http://schemas.openxmlformats.org/officeDocument/2006/bibliography"/>
  </ds:schemaRefs>
</ds:datastoreItem>
</file>

<file path=customXml/itemProps4.xml><?xml version="1.0" encoding="utf-8"?>
<ds:datastoreItem xmlns:ds="http://schemas.openxmlformats.org/officeDocument/2006/customXml" ds:itemID="{30C29440-9D33-432A-8CB8-B388D2D0B350}">
  <ds:schemaRefs>
    <ds:schemaRef ds:uri="http://schemas.microsoft.com/office/2006/metadata/properties"/>
    <ds:schemaRef ds:uri="http://schemas.microsoft.com/office/infopath/2007/PartnerControls"/>
    <ds:schemaRef ds:uri="4d4b5fb1-02d0-4a69-85b4-4a4540000c25"/>
    <ds:schemaRef ds:uri="7c01b93d-4602-4ec2-bf6c-89675f69d3d3"/>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Blended course: Self-paced content</vt:lpstr>
    </vt:vector>
  </TitlesOfParts>
  <Company>EFFECTIVE POLICY COMMUNICATION</Company>
  <LinksUpToDate>false</LinksUpToDate>
  <CharactersWithSpaces>24383</CharactersWithSpaces>
  <SharedDoc>false</SharedDoc>
  <HLinks>
    <vt:vector size="258" baseType="variant">
      <vt:variant>
        <vt:i4>524319</vt:i4>
      </vt:variant>
      <vt:variant>
        <vt:i4>165</vt:i4>
      </vt:variant>
      <vt:variant>
        <vt:i4>0</vt:i4>
      </vt:variant>
      <vt:variant>
        <vt:i4>5</vt:i4>
      </vt:variant>
      <vt:variant>
        <vt:lpwstr>https://www.bnm.gov.my/monetary-stability</vt:lpwstr>
      </vt:variant>
      <vt:variant>
        <vt:lpwstr>smps</vt:lpwstr>
      </vt:variant>
      <vt:variant>
        <vt:i4>524319</vt:i4>
      </vt:variant>
      <vt:variant>
        <vt:i4>162</vt:i4>
      </vt:variant>
      <vt:variant>
        <vt:i4>0</vt:i4>
      </vt:variant>
      <vt:variant>
        <vt:i4>5</vt:i4>
      </vt:variant>
      <vt:variant>
        <vt:lpwstr>https://www.bnm.gov.my/monetary-stability</vt:lpwstr>
      </vt:variant>
      <vt:variant>
        <vt:lpwstr>smps</vt:lpwstr>
      </vt:variant>
      <vt:variant>
        <vt:i4>5963856</vt:i4>
      </vt:variant>
      <vt:variant>
        <vt:i4>159</vt:i4>
      </vt:variant>
      <vt:variant>
        <vt:i4>0</vt:i4>
      </vt:variant>
      <vt:variant>
        <vt:i4>5</vt:i4>
      </vt:variant>
      <vt:variant>
        <vt:lpwstr>https://doi.org/10.1257/jel.20231683</vt:lpwstr>
      </vt:variant>
      <vt:variant>
        <vt:lpwstr/>
      </vt:variant>
      <vt:variant>
        <vt:i4>5963856</vt:i4>
      </vt:variant>
      <vt:variant>
        <vt:i4>156</vt:i4>
      </vt:variant>
      <vt:variant>
        <vt:i4>0</vt:i4>
      </vt:variant>
      <vt:variant>
        <vt:i4>5</vt:i4>
      </vt:variant>
      <vt:variant>
        <vt:lpwstr>https://doi.org/10.1257/jel.20231683</vt:lpwstr>
      </vt:variant>
      <vt:variant>
        <vt:lpwstr/>
      </vt:variant>
      <vt:variant>
        <vt:i4>5963856</vt:i4>
      </vt:variant>
      <vt:variant>
        <vt:i4>153</vt:i4>
      </vt:variant>
      <vt:variant>
        <vt:i4>0</vt:i4>
      </vt:variant>
      <vt:variant>
        <vt:i4>5</vt:i4>
      </vt:variant>
      <vt:variant>
        <vt:lpwstr>https://doi.org/10.1257/jel.20231683</vt:lpwstr>
      </vt:variant>
      <vt:variant>
        <vt:lpwstr/>
      </vt:variant>
      <vt:variant>
        <vt:i4>1900632</vt:i4>
      </vt:variant>
      <vt:variant>
        <vt:i4>150</vt:i4>
      </vt:variant>
      <vt:variant>
        <vt:i4>0</vt:i4>
      </vt:variant>
      <vt:variant>
        <vt:i4>5</vt:i4>
      </vt:variant>
      <vt:variant>
        <vt:lpwstr>https://www.bankofengland.co.uk/-/media/boe/files/speech/2000/monetary-policy-theory-in-practice.pdf</vt:lpwstr>
      </vt:variant>
      <vt:variant>
        <vt:lpwstr/>
      </vt:variant>
      <vt:variant>
        <vt:i4>3407911</vt:i4>
      </vt:variant>
      <vt:variant>
        <vt:i4>147</vt:i4>
      </vt:variant>
      <vt:variant>
        <vt:i4>0</vt:i4>
      </vt:variant>
      <vt:variant>
        <vt:i4>5</vt:i4>
      </vt:variant>
      <vt:variant>
        <vt:lpwstr>https://www.ijcb.org/journal/ijcb15q5a5.pdf</vt:lpwstr>
      </vt:variant>
      <vt:variant>
        <vt:lpwstr/>
      </vt:variant>
      <vt:variant>
        <vt:i4>7667819</vt:i4>
      </vt:variant>
      <vt:variant>
        <vt:i4>144</vt:i4>
      </vt:variant>
      <vt:variant>
        <vt:i4>0</vt:i4>
      </vt:variant>
      <vt:variant>
        <vt:i4>5</vt:i4>
      </vt:variant>
      <vt:variant>
        <vt:lpwstr>https://www.rbnz.govt.nz/statistics/series/households/household-inflation-expectations</vt:lpwstr>
      </vt:variant>
      <vt:variant>
        <vt:lpwstr/>
      </vt:variant>
      <vt:variant>
        <vt:i4>2424886</vt:i4>
      </vt:variant>
      <vt:variant>
        <vt:i4>141</vt:i4>
      </vt:variant>
      <vt:variant>
        <vt:i4>0</vt:i4>
      </vt:variant>
      <vt:variant>
        <vt:i4>5</vt:i4>
      </vt:variant>
      <vt:variant>
        <vt:lpwstr>https://www.clevelandfed.org/indicators-and-data/inflation-expectations</vt:lpwstr>
      </vt:variant>
      <vt:variant>
        <vt:lpwstr/>
      </vt:variant>
      <vt:variant>
        <vt:i4>3539020</vt:i4>
      </vt:variant>
      <vt:variant>
        <vt:i4>138</vt:i4>
      </vt:variant>
      <vt:variant>
        <vt:i4>0</vt:i4>
      </vt:variant>
      <vt:variant>
        <vt:i4>5</vt:i4>
      </vt:variant>
      <vt:variant>
        <vt:lpwstr>https://papers.ssrn.com/sol3/papers.cfm?abstract_id=4716704</vt:lpwstr>
      </vt:variant>
      <vt:variant>
        <vt:lpwstr/>
      </vt:variant>
      <vt:variant>
        <vt:i4>3932200</vt:i4>
      </vt:variant>
      <vt:variant>
        <vt:i4>135</vt:i4>
      </vt:variant>
      <vt:variant>
        <vt:i4>0</vt:i4>
      </vt:variant>
      <vt:variant>
        <vt:i4>5</vt:i4>
      </vt:variant>
      <vt:variant>
        <vt:lpwstr>https://www.openicpsr.org/openicpsr/project/184303/version/V1/view</vt:lpwstr>
      </vt:variant>
      <vt:variant>
        <vt:lpwstr/>
      </vt:variant>
      <vt:variant>
        <vt:i4>2293879</vt:i4>
      </vt:variant>
      <vt:variant>
        <vt:i4>132</vt:i4>
      </vt:variant>
      <vt:variant>
        <vt:i4>0</vt:i4>
      </vt:variant>
      <vt:variant>
        <vt:i4>5</vt:i4>
      </vt:variant>
      <vt:variant>
        <vt:lpwstr>https://www.bou.or.ug/mediacenter/publiceducation/</vt:lpwstr>
      </vt:variant>
      <vt:variant>
        <vt:lpwstr/>
      </vt:variant>
      <vt:variant>
        <vt:i4>4653124</vt:i4>
      </vt:variant>
      <vt:variant>
        <vt:i4>129</vt:i4>
      </vt:variant>
      <vt:variant>
        <vt:i4>0</vt:i4>
      </vt:variant>
      <vt:variant>
        <vt:i4>5</vt:i4>
      </vt:variant>
      <vt:variant>
        <vt:lpwstr>https://www.federalreserve.gov/monetarypolicy/review-of-monetary-policy-strategy-tools-and-communications-fed-listens-events.htm</vt:lpwstr>
      </vt:variant>
      <vt:variant>
        <vt:lpwstr/>
      </vt:variant>
      <vt:variant>
        <vt:i4>3342382</vt:i4>
      </vt:variant>
      <vt:variant>
        <vt:i4>126</vt:i4>
      </vt:variant>
      <vt:variant>
        <vt:i4>0</vt:i4>
      </vt:variant>
      <vt:variant>
        <vt:i4>5</vt:i4>
      </vt:variant>
      <vt:variant>
        <vt:lpwstr>https://www.bnm.gov.my/documents/20124/14357919/MPS_Snapshot_2024_05_en.pdf</vt:lpwstr>
      </vt:variant>
      <vt:variant>
        <vt:lpwstr/>
      </vt:variant>
      <vt:variant>
        <vt:i4>2424832</vt:i4>
      </vt:variant>
      <vt:variant>
        <vt:i4>123</vt:i4>
      </vt:variant>
      <vt:variant>
        <vt:i4>0</vt:i4>
      </vt:variant>
      <vt:variant>
        <vt:i4>5</vt:i4>
      </vt:variant>
      <vt:variant>
        <vt:lpwstr>https://www.youtube.com/@CentralBankJamaica</vt:lpwstr>
      </vt:variant>
      <vt:variant>
        <vt:lpwstr/>
      </vt:variant>
      <vt:variant>
        <vt:i4>5963856</vt:i4>
      </vt:variant>
      <vt:variant>
        <vt:i4>120</vt:i4>
      </vt:variant>
      <vt:variant>
        <vt:i4>0</vt:i4>
      </vt:variant>
      <vt:variant>
        <vt:i4>5</vt:i4>
      </vt:variant>
      <vt:variant>
        <vt:lpwstr>https://doi.org/10.1257/jel.20231683</vt:lpwstr>
      </vt:variant>
      <vt:variant>
        <vt:lpwstr/>
      </vt:variant>
      <vt:variant>
        <vt:i4>2424934</vt:i4>
      </vt:variant>
      <vt:variant>
        <vt:i4>117</vt:i4>
      </vt:variant>
      <vt:variant>
        <vt:i4>0</vt:i4>
      </vt:variant>
      <vt:variant>
        <vt:i4>5</vt:i4>
      </vt:variant>
      <vt:variant>
        <vt:lpwstr>https://www.youtube.com/shorts/Hf0YYR1zvdU</vt:lpwstr>
      </vt:variant>
      <vt:variant>
        <vt:lpwstr/>
      </vt:variant>
      <vt:variant>
        <vt:i4>4980832</vt:i4>
      </vt:variant>
      <vt:variant>
        <vt:i4>114</vt:i4>
      </vt:variant>
      <vt:variant>
        <vt:i4>0</vt:i4>
      </vt:variant>
      <vt:variant>
        <vt:i4>5</vt:i4>
      </vt:variant>
      <vt:variant>
        <vt:lpwstr>https://www.youtube.com/shorts/R1LXk_zb-z8?feature=share</vt:lpwstr>
      </vt:variant>
      <vt:variant>
        <vt:lpwstr/>
      </vt:variant>
      <vt:variant>
        <vt:i4>3473535</vt:i4>
      </vt:variant>
      <vt:variant>
        <vt:i4>111</vt:i4>
      </vt:variant>
      <vt:variant>
        <vt:i4>0</vt:i4>
      </vt:variant>
      <vt:variant>
        <vt:i4>5</vt:i4>
      </vt:variant>
      <vt:variant>
        <vt:lpwstr>https://youtu.be/F22y2gXsANs?t=589</vt:lpwstr>
      </vt:variant>
      <vt:variant>
        <vt:lpwstr/>
      </vt:variant>
      <vt:variant>
        <vt:i4>2359311</vt:i4>
      </vt:variant>
      <vt:variant>
        <vt:i4>104</vt:i4>
      </vt:variant>
      <vt:variant>
        <vt:i4>0</vt:i4>
      </vt:variant>
      <vt:variant>
        <vt:i4>5</vt:i4>
      </vt:variant>
      <vt:variant>
        <vt:lpwstr/>
      </vt:variant>
      <vt:variant>
        <vt:lpwstr>_Toc1708990174</vt:lpwstr>
      </vt:variant>
      <vt:variant>
        <vt:i4>2883593</vt:i4>
      </vt:variant>
      <vt:variant>
        <vt:i4>98</vt:i4>
      </vt:variant>
      <vt:variant>
        <vt:i4>0</vt:i4>
      </vt:variant>
      <vt:variant>
        <vt:i4>5</vt:i4>
      </vt:variant>
      <vt:variant>
        <vt:lpwstr/>
      </vt:variant>
      <vt:variant>
        <vt:lpwstr>_Toc1086155941</vt:lpwstr>
      </vt:variant>
      <vt:variant>
        <vt:i4>2228227</vt:i4>
      </vt:variant>
      <vt:variant>
        <vt:i4>92</vt:i4>
      </vt:variant>
      <vt:variant>
        <vt:i4>0</vt:i4>
      </vt:variant>
      <vt:variant>
        <vt:i4>5</vt:i4>
      </vt:variant>
      <vt:variant>
        <vt:lpwstr/>
      </vt:variant>
      <vt:variant>
        <vt:lpwstr>_Toc1673834390</vt:lpwstr>
      </vt:variant>
      <vt:variant>
        <vt:i4>2031673</vt:i4>
      </vt:variant>
      <vt:variant>
        <vt:i4>86</vt:i4>
      </vt:variant>
      <vt:variant>
        <vt:i4>0</vt:i4>
      </vt:variant>
      <vt:variant>
        <vt:i4>5</vt:i4>
      </vt:variant>
      <vt:variant>
        <vt:lpwstr/>
      </vt:variant>
      <vt:variant>
        <vt:lpwstr>_Toc11219931</vt:lpwstr>
      </vt:variant>
      <vt:variant>
        <vt:i4>1900598</vt:i4>
      </vt:variant>
      <vt:variant>
        <vt:i4>80</vt:i4>
      </vt:variant>
      <vt:variant>
        <vt:i4>0</vt:i4>
      </vt:variant>
      <vt:variant>
        <vt:i4>5</vt:i4>
      </vt:variant>
      <vt:variant>
        <vt:lpwstr/>
      </vt:variant>
      <vt:variant>
        <vt:lpwstr>_Toc292968029</vt:lpwstr>
      </vt:variant>
      <vt:variant>
        <vt:i4>2949133</vt:i4>
      </vt:variant>
      <vt:variant>
        <vt:i4>74</vt:i4>
      </vt:variant>
      <vt:variant>
        <vt:i4>0</vt:i4>
      </vt:variant>
      <vt:variant>
        <vt:i4>5</vt:i4>
      </vt:variant>
      <vt:variant>
        <vt:lpwstr/>
      </vt:variant>
      <vt:variant>
        <vt:lpwstr>_Toc1038751592</vt:lpwstr>
      </vt:variant>
      <vt:variant>
        <vt:i4>1179708</vt:i4>
      </vt:variant>
      <vt:variant>
        <vt:i4>68</vt:i4>
      </vt:variant>
      <vt:variant>
        <vt:i4>0</vt:i4>
      </vt:variant>
      <vt:variant>
        <vt:i4>5</vt:i4>
      </vt:variant>
      <vt:variant>
        <vt:lpwstr/>
      </vt:variant>
      <vt:variant>
        <vt:lpwstr>_Toc478938330</vt:lpwstr>
      </vt:variant>
      <vt:variant>
        <vt:i4>2228229</vt:i4>
      </vt:variant>
      <vt:variant>
        <vt:i4>62</vt:i4>
      </vt:variant>
      <vt:variant>
        <vt:i4>0</vt:i4>
      </vt:variant>
      <vt:variant>
        <vt:i4>5</vt:i4>
      </vt:variant>
      <vt:variant>
        <vt:lpwstr/>
      </vt:variant>
      <vt:variant>
        <vt:lpwstr>_Toc1653131112</vt:lpwstr>
      </vt:variant>
      <vt:variant>
        <vt:i4>1376309</vt:i4>
      </vt:variant>
      <vt:variant>
        <vt:i4>56</vt:i4>
      </vt:variant>
      <vt:variant>
        <vt:i4>0</vt:i4>
      </vt:variant>
      <vt:variant>
        <vt:i4>5</vt:i4>
      </vt:variant>
      <vt:variant>
        <vt:lpwstr/>
      </vt:variant>
      <vt:variant>
        <vt:lpwstr>_Toc242776274</vt:lpwstr>
      </vt:variant>
      <vt:variant>
        <vt:i4>1638450</vt:i4>
      </vt:variant>
      <vt:variant>
        <vt:i4>50</vt:i4>
      </vt:variant>
      <vt:variant>
        <vt:i4>0</vt:i4>
      </vt:variant>
      <vt:variant>
        <vt:i4>5</vt:i4>
      </vt:variant>
      <vt:variant>
        <vt:lpwstr/>
      </vt:variant>
      <vt:variant>
        <vt:lpwstr>_Toc772810611</vt:lpwstr>
      </vt:variant>
      <vt:variant>
        <vt:i4>2949123</vt:i4>
      </vt:variant>
      <vt:variant>
        <vt:i4>44</vt:i4>
      </vt:variant>
      <vt:variant>
        <vt:i4>0</vt:i4>
      </vt:variant>
      <vt:variant>
        <vt:i4>5</vt:i4>
      </vt:variant>
      <vt:variant>
        <vt:lpwstr/>
      </vt:variant>
      <vt:variant>
        <vt:lpwstr>_Toc1231797919</vt:lpwstr>
      </vt:variant>
      <vt:variant>
        <vt:i4>1966142</vt:i4>
      </vt:variant>
      <vt:variant>
        <vt:i4>38</vt:i4>
      </vt:variant>
      <vt:variant>
        <vt:i4>0</vt:i4>
      </vt:variant>
      <vt:variant>
        <vt:i4>5</vt:i4>
      </vt:variant>
      <vt:variant>
        <vt:lpwstr/>
      </vt:variant>
      <vt:variant>
        <vt:lpwstr>_Toc440984201</vt:lpwstr>
      </vt:variant>
      <vt:variant>
        <vt:i4>2162690</vt:i4>
      </vt:variant>
      <vt:variant>
        <vt:i4>32</vt:i4>
      </vt:variant>
      <vt:variant>
        <vt:i4>0</vt:i4>
      </vt:variant>
      <vt:variant>
        <vt:i4>5</vt:i4>
      </vt:variant>
      <vt:variant>
        <vt:lpwstr/>
      </vt:variant>
      <vt:variant>
        <vt:lpwstr>_Toc1124762247</vt:lpwstr>
      </vt:variant>
      <vt:variant>
        <vt:i4>2883597</vt:i4>
      </vt:variant>
      <vt:variant>
        <vt:i4>26</vt:i4>
      </vt:variant>
      <vt:variant>
        <vt:i4>0</vt:i4>
      </vt:variant>
      <vt:variant>
        <vt:i4>5</vt:i4>
      </vt:variant>
      <vt:variant>
        <vt:lpwstr/>
      </vt:variant>
      <vt:variant>
        <vt:lpwstr>_Toc1847308632</vt:lpwstr>
      </vt:variant>
      <vt:variant>
        <vt:i4>3014671</vt:i4>
      </vt:variant>
      <vt:variant>
        <vt:i4>20</vt:i4>
      </vt:variant>
      <vt:variant>
        <vt:i4>0</vt:i4>
      </vt:variant>
      <vt:variant>
        <vt:i4>5</vt:i4>
      </vt:variant>
      <vt:variant>
        <vt:lpwstr/>
      </vt:variant>
      <vt:variant>
        <vt:lpwstr>_Toc1812964227</vt:lpwstr>
      </vt:variant>
      <vt:variant>
        <vt:i4>2097163</vt:i4>
      </vt:variant>
      <vt:variant>
        <vt:i4>14</vt:i4>
      </vt:variant>
      <vt:variant>
        <vt:i4>0</vt:i4>
      </vt:variant>
      <vt:variant>
        <vt:i4>5</vt:i4>
      </vt:variant>
      <vt:variant>
        <vt:lpwstr/>
      </vt:variant>
      <vt:variant>
        <vt:lpwstr>_Toc1626273292</vt:lpwstr>
      </vt:variant>
      <vt:variant>
        <vt:i4>1310774</vt:i4>
      </vt:variant>
      <vt:variant>
        <vt:i4>8</vt:i4>
      </vt:variant>
      <vt:variant>
        <vt:i4>0</vt:i4>
      </vt:variant>
      <vt:variant>
        <vt:i4>5</vt:i4>
      </vt:variant>
      <vt:variant>
        <vt:lpwstr/>
      </vt:variant>
      <vt:variant>
        <vt:lpwstr>_Toc551110370</vt:lpwstr>
      </vt:variant>
      <vt:variant>
        <vt:i4>3014658</vt:i4>
      </vt:variant>
      <vt:variant>
        <vt:i4>2</vt:i4>
      </vt:variant>
      <vt:variant>
        <vt:i4>0</vt:i4>
      </vt:variant>
      <vt:variant>
        <vt:i4>5</vt:i4>
      </vt:variant>
      <vt:variant>
        <vt:lpwstr/>
      </vt:variant>
      <vt:variant>
        <vt:lpwstr>_Toc1806125772</vt:lpwstr>
      </vt:variant>
      <vt:variant>
        <vt:i4>524319</vt:i4>
      </vt:variant>
      <vt:variant>
        <vt:i4>15</vt:i4>
      </vt:variant>
      <vt:variant>
        <vt:i4>0</vt:i4>
      </vt:variant>
      <vt:variant>
        <vt:i4>5</vt:i4>
      </vt:variant>
      <vt:variant>
        <vt:lpwstr>https://www.bnm.gov.my/monetary-stability</vt:lpwstr>
      </vt:variant>
      <vt:variant>
        <vt:lpwstr>smps</vt:lpwstr>
      </vt:variant>
      <vt:variant>
        <vt:i4>524319</vt:i4>
      </vt:variant>
      <vt:variant>
        <vt:i4>12</vt:i4>
      </vt:variant>
      <vt:variant>
        <vt:i4>0</vt:i4>
      </vt:variant>
      <vt:variant>
        <vt:i4>5</vt:i4>
      </vt:variant>
      <vt:variant>
        <vt:lpwstr>https://www.bnm.gov.my/monetary-stability</vt:lpwstr>
      </vt:variant>
      <vt:variant>
        <vt:lpwstr>smps</vt:lpwstr>
      </vt:variant>
      <vt:variant>
        <vt:i4>7143473</vt:i4>
      </vt:variant>
      <vt:variant>
        <vt:i4>9</vt:i4>
      </vt:variant>
      <vt:variant>
        <vt:i4>0</vt:i4>
      </vt:variant>
      <vt:variant>
        <vt:i4>5</vt:i4>
      </vt:variant>
      <vt:variant>
        <vt:lpwstr>https://intlmonetaryfund.sharepoint.com/:i:/r/teams/CourseSTIEPC-ICDIP/Shared Documents/General/EPC Multimedia Deliverables/Visuals/Final Graphics/Module 2/PNG/EPC M2_IMG2.3.2_Strategies to Inform.png?csf=1&amp;web=1&amp;e=pjXt3a</vt:lpwstr>
      </vt:variant>
      <vt:variant>
        <vt:lpwstr/>
      </vt:variant>
      <vt:variant>
        <vt:i4>3539020</vt:i4>
      </vt:variant>
      <vt:variant>
        <vt:i4>6</vt:i4>
      </vt:variant>
      <vt:variant>
        <vt:i4>0</vt:i4>
      </vt:variant>
      <vt:variant>
        <vt:i4>5</vt:i4>
      </vt:variant>
      <vt:variant>
        <vt:lpwstr>https://papers.ssrn.com/sol3/papers.cfm?abstract_id=4716704</vt:lpwstr>
      </vt:variant>
      <vt:variant>
        <vt:lpwstr/>
      </vt:variant>
      <vt:variant>
        <vt:i4>3932163</vt:i4>
      </vt:variant>
      <vt:variant>
        <vt:i4>3</vt:i4>
      </vt:variant>
      <vt:variant>
        <vt:i4>0</vt:i4>
      </vt:variant>
      <vt:variant>
        <vt:i4>5</vt:i4>
      </vt:variant>
      <vt:variant>
        <vt:lpwstr>https://fraser.stlouisfed.org/files/docs/publications/frbsl_news/frbsl-news-release-20060224.pdf</vt:lpwstr>
      </vt:variant>
      <vt:variant>
        <vt:lpwstr/>
      </vt:variant>
      <vt:variant>
        <vt:i4>2293803</vt:i4>
      </vt:variant>
      <vt:variant>
        <vt:i4>0</vt:i4>
      </vt:variant>
      <vt:variant>
        <vt:i4>0</vt:i4>
      </vt:variant>
      <vt:variant>
        <vt:i4>5</vt:i4>
      </vt:variant>
      <vt:variant>
        <vt:lpwstr>https://intlmonetaryfund.sharepoint.com/:i:/r/teams/CourseSTIEPC-ICDIP/Shared Documents/General/EPC Multimedia Deliverables/Visuals/Final Graphics/Module 2/PNG/EPC M2_IMG2.1.1_CB Communication.png?csf=1&amp;web=1&amp;e=QsTd4W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Blended course: Self-paced content</dc:title>
  <dc:subject>COURSE PLAN—MODULE 2</dc:subject>
  <dc:creator>LEAD INSTRUCTOR</dc:creator>
  <cp:keywords/>
  <dc:description/>
  <cp:lastModifiedBy>Lee, Amy</cp:lastModifiedBy>
  <cp:revision>33</cp:revision>
  <dcterms:created xsi:type="dcterms:W3CDTF">2024-10-17T10:25:00Z</dcterms:created>
  <dcterms:modified xsi:type="dcterms:W3CDTF">2024-12-03T18:38:00Z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242400</vt:r8>
  </property>
  <property fmtid="{D5CDD505-2E9C-101B-9397-08002B2CF9AE}" pid="3" name="_ExtendedDescription">
    <vt:lpwstr/>
  </property>
  <property fmtid="{D5CDD505-2E9C-101B-9397-08002B2CF9AE}" pid="4" name="TriggerFlowInfo">
    <vt:lpwstr/>
  </property>
  <property fmtid="{D5CDD505-2E9C-101B-9397-08002B2CF9AE}" pid="5" name="ComplianceAssetId">
    <vt:lpwstr/>
  </property>
  <property fmtid="{D5CDD505-2E9C-101B-9397-08002B2CF9AE}" pid="6" name="MSIP_Label_0c07ed86-5dc5-4593-ad03-a8684b843815_Enabled">
    <vt:lpwstr>true</vt:lpwstr>
  </property>
  <property fmtid="{D5CDD505-2E9C-101B-9397-08002B2CF9AE}" pid="7" name="MSIP_Label_0c07ed86-5dc5-4593-ad03-a8684b843815_SetDate">
    <vt:lpwstr>2022-05-09T18:44:16Z</vt:lpwstr>
  </property>
  <property fmtid="{D5CDD505-2E9C-101B-9397-08002B2CF9AE}" pid="8" name="MSIP_Label_0c07ed86-5dc5-4593-ad03-a8684b843815_Method">
    <vt:lpwstr>Standard</vt:lpwstr>
  </property>
  <property fmtid="{D5CDD505-2E9C-101B-9397-08002B2CF9AE}" pid="9" name="MSIP_Label_0c07ed86-5dc5-4593-ad03-a8684b843815_Name">
    <vt:lpwstr>0c07ed86-5dc5-4593-ad03-a8684b843815</vt:lpwstr>
  </property>
  <property fmtid="{D5CDD505-2E9C-101B-9397-08002B2CF9AE}" pid="10" name="MSIP_Label_0c07ed86-5dc5-4593-ad03-a8684b843815_SiteId">
    <vt:lpwstr>8085fa43-302e-45bd-b171-a6648c3b6be7</vt:lpwstr>
  </property>
  <property fmtid="{D5CDD505-2E9C-101B-9397-08002B2CF9AE}" pid="11" name="MSIP_Label_0c07ed86-5dc5-4593-ad03-a8684b843815_ActionId">
    <vt:lpwstr>5ff0c77c-56a9-4c58-b2ce-355d9c2b30af</vt:lpwstr>
  </property>
  <property fmtid="{D5CDD505-2E9C-101B-9397-08002B2CF9AE}" pid="12" name="MSIP_Label_0c07ed86-5dc5-4593-ad03-a8684b843815_ContentBits">
    <vt:lpwstr>0</vt:lpwstr>
  </property>
  <property fmtid="{D5CDD505-2E9C-101B-9397-08002B2CF9AE}" pid="13" name="MediaServiceImageTags">
    <vt:lpwstr/>
  </property>
  <property fmtid="{D5CDD505-2E9C-101B-9397-08002B2CF9AE}" pid="14" name="ContentTypeId">
    <vt:lpwstr>0x0101005B6AC8D826D5CB41833780C396766758</vt:lpwstr>
  </property>
</Properties>
</file>