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947DE" w14:textId="77777777" w:rsidR="008B584C" w:rsidRPr="008B584C" w:rsidRDefault="008B584C" w:rsidP="008B584C">
      <w:r w:rsidRPr="008B584C">
        <w:t xml:space="preserve">Yes. I think the paper is already substantially stronger than a standard “public investment multiplier” paper. The main remaining opportunity is </w:t>
      </w:r>
      <w:r w:rsidRPr="008B584C">
        <w:rPr>
          <w:b/>
          <w:bCs/>
        </w:rPr>
        <w:t xml:space="preserve">not adding more model </w:t>
      </w:r>
      <w:proofErr w:type="gramStart"/>
      <w:r w:rsidRPr="008B584C">
        <w:rPr>
          <w:b/>
          <w:bCs/>
        </w:rPr>
        <w:t>detail</w:t>
      </w:r>
      <w:proofErr w:type="gramEnd"/>
      <w:r w:rsidRPr="008B584C">
        <w:t>; it is making the economics much more visible to the reader.</w:t>
      </w:r>
    </w:p>
    <w:p w14:paraId="4E86E13F" w14:textId="77777777" w:rsidR="008B584C" w:rsidRPr="008B584C" w:rsidRDefault="008B584C" w:rsidP="008B584C">
      <w:r w:rsidRPr="008B584C">
        <w:t xml:space="preserve">At present, the reader can understand the equations and can see the </w:t>
      </w:r>
      <w:proofErr w:type="gramStart"/>
      <w:r w:rsidRPr="008B584C">
        <w:t>results, but</w:t>
      </w:r>
      <w:proofErr w:type="gramEnd"/>
      <w:r w:rsidRPr="008B584C">
        <w:t xml:space="preserve"> sometimes </w:t>
      </w:r>
      <w:proofErr w:type="gramStart"/>
      <w:r w:rsidRPr="008B584C">
        <w:t>has to</w:t>
      </w:r>
      <w:proofErr w:type="gramEnd"/>
      <w:r w:rsidRPr="008B584C">
        <w:t xml:space="preserve"> reconstruct the causal chain connecting them. I would make the paper revolve around one organizing insight:</w:t>
      </w:r>
    </w:p>
    <w:p w14:paraId="277C004F" w14:textId="77777777" w:rsidR="008B584C" w:rsidRPr="008B584C" w:rsidRDefault="008B584C" w:rsidP="008B584C">
      <w:r w:rsidRPr="008B584C">
        <w:rPr>
          <w:b/>
          <w:bCs/>
        </w:rPr>
        <w:t xml:space="preserve">Different types of public spending differ primarily in how many stages—and therefore how much time—separate the fiscal outlay from productive capacity. Efficiency determines how much </w:t>
      </w:r>
      <w:proofErr w:type="gramStart"/>
      <w:r w:rsidRPr="008B584C">
        <w:rPr>
          <w:b/>
          <w:bCs/>
        </w:rPr>
        <w:t>survives each fiscal dollar</w:t>
      </w:r>
      <w:proofErr w:type="gramEnd"/>
      <w:r w:rsidRPr="008B584C">
        <w:rPr>
          <w:b/>
          <w:bCs/>
        </w:rPr>
        <w:t>, while complementarities determine how valuable the resulting capacity becomes.</w:t>
      </w:r>
    </w:p>
    <w:p w14:paraId="5B24A90B" w14:textId="77777777" w:rsidR="008B584C" w:rsidRPr="008B584C" w:rsidRDefault="008B584C" w:rsidP="008B584C">
      <w:r w:rsidRPr="008B584C">
        <w:t>That gives you a very clean narrative for essentially the entire paper.</w:t>
      </w:r>
    </w:p>
    <w:p w14:paraId="2875FCBD" w14:textId="77777777" w:rsidR="008B584C" w:rsidRPr="008B584C" w:rsidRDefault="008B584C" w:rsidP="008B584C">
      <w:pPr>
        <w:rPr>
          <w:b/>
          <w:bCs/>
        </w:rPr>
      </w:pPr>
      <w:r w:rsidRPr="008B584C">
        <w:rPr>
          <w:b/>
          <w:bCs/>
        </w:rPr>
        <w:t>1. Make “the timing of productive returns” the central intuition</w:t>
      </w:r>
    </w:p>
    <w:p w14:paraId="516DAE29" w14:textId="77777777" w:rsidR="008B584C" w:rsidRPr="008B584C" w:rsidRDefault="008B584C" w:rsidP="008B584C">
      <w:r w:rsidRPr="008B584C">
        <w:t>You already say infrastructure, human capital, and R&amp;D operate at different horizons. But the equations allow you to say something considerably sharper.</w:t>
      </w:r>
    </w:p>
    <w:p w14:paraId="77BF2A04" w14:textId="77777777" w:rsidR="008B584C" w:rsidRPr="008B584C" w:rsidRDefault="008B584C" w:rsidP="008B584C">
      <w:r w:rsidRPr="008B584C">
        <w:t xml:space="preserve">The model </w:t>
      </w:r>
      <w:proofErr w:type="gramStart"/>
      <w:r w:rsidRPr="008B584C">
        <w:t>actually has</w:t>
      </w:r>
      <w:proofErr w:type="gramEnd"/>
      <w:r w:rsidRPr="008B584C">
        <w:t xml:space="preserve"> a beautiful </w:t>
      </w:r>
      <w:r w:rsidRPr="008B584C">
        <w:rPr>
          <w:b/>
          <w:bCs/>
        </w:rPr>
        <w:t>one-stage / two-stage / three-stage</w:t>
      </w:r>
      <w:r w:rsidRPr="008B584C">
        <w:t xml:space="preserve"> structure:</w:t>
      </w:r>
    </w:p>
    <w:p w14:paraId="7BBBD476" w14:textId="77777777" w:rsidR="008B584C" w:rsidRPr="008B584C" w:rsidRDefault="008B584C" w:rsidP="008B584C">
      <w:pPr>
        <w:numPr>
          <w:ilvl w:val="0"/>
          <w:numId w:val="19"/>
        </w:numPr>
      </w:pPr>
      <w:r w:rsidRPr="008B584C">
        <w:rPr>
          <w:b/>
          <w:bCs/>
        </w:rPr>
        <w:t>Infrastructure:</w:t>
      </w:r>
      <w:r w:rsidRPr="008B584C">
        <w:t xml:space="preserve"> (</w:t>
      </w:r>
      <w:proofErr w:type="spellStart"/>
      <w:r w:rsidRPr="008B584C">
        <w:t>I_t</w:t>
      </w:r>
      <w:proofErr w:type="spellEnd"/>
      <w:r w:rsidRPr="008B584C">
        <w:t>^{GI}\</w:t>
      </w:r>
      <w:proofErr w:type="spellStart"/>
      <w:r w:rsidRPr="008B584C">
        <w:t>rightarrow</w:t>
      </w:r>
      <w:proofErr w:type="spellEnd"/>
      <w:r w:rsidRPr="008B584C">
        <w:t xml:space="preserve"> </w:t>
      </w:r>
      <w:proofErr w:type="spellStart"/>
      <w:r w:rsidRPr="008B584C">
        <w:t>K_t</w:t>
      </w:r>
      <w:proofErr w:type="spellEnd"/>
      <w:r w:rsidRPr="008B584C">
        <w:t>^{GI}\</w:t>
      </w:r>
      <w:proofErr w:type="spellStart"/>
      <w:r w:rsidRPr="008B584C">
        <w:t>rightarrow</w:t>
      </w:r>
      <w:proofErr w:type="spellEnd"/>
      <w:r w:rsidRPr="008B584C">
        <w:t xml:space="preserve"> </w:t>
      </w:r>
      <w:proofErr w:type="gramStart"/>
      <w:r w:rsidRPr="008B584C">
        <w:t>Y_{</w:t>
      </w:r>
      <w:proofErr w:type="gramEnd"/>
      <w:r w:rsidRPr="008B584C">
        <w:t>t+</w:t>
      </w:r>
      <w:proofErr w:type="gramStart"/>
      <w:r w:rsidRPr="008B584C">
        <w:t>1})</w:t>
      </w:r>
      <w:proofErr w:type="gramEnd"/>
      <w:r w:rsidRPr="008B584C">
        <w:t>.</w:t>
      </w:r>
    </w:p>
    <w:p w14:paraId="6FD29A31" w14:textId="77777777" w:rsidR="008B584C" w:rsidRPr="008B584C" w:rsidRDefault="008B584C" w:rsidP="008B584C">
      <w:pPr>
        <w:numPr>
          <w:ilvl w:val="0"/>
          <w:numId w:val="19"/>
        </w:numPr>
      </w:pPr>
      <w:r w:rsidRPr="008B584C">
        <w:rPr>
          <w:b/>
          <w:bCs/>
        </w:rPr>
        <w:t>Human capital:</w:t>
      </w:r>
      <w:r w:rsidRPr="008B584C">
        <w:t xml:space="preserve"> (</w:t>
      </w:r>
      <w:proofErr w:type="spellStart"/>
      <w:r w:rsidRPr="008B584C">
        <w:t>I_t</w:t>
      </w:r>
      <w:proofErr w:type="spellEnd"/>
      <w:r w:rsidRPr="008B584C">
        <w:t>^{GE}\</w:t>
      </w:r>
      <w:proofErr w:type="spellStart"/>
      <w:r w:rsidRPr="008B584C">
        <w:t>rightarrow</w:t>
      </w:r>
      <w:proofErr w:type="spellEnd"/>
      <w:r w:rsidRPr="008B584C">
        <w:t xml:space="preserve"> </w:t>
      </w:r>
      <w:proofErr w:type="spellStart"/>
      <w:r w:rsidRPr="008B584C">
        <w:t>K_t</w:t>
      </w:r>
      <w:proofErr w:type="spellEnd"/>
      <w:r w:rsidRPr="008B584C">
        <w:t>^{GE}\</w:t>
      </w:r>
      <w:proofErr w:type="spellStart"/>
      <w:r w:rsidRPr="008B584C">
        <w:t>rightarrow</w:t>
      </w:r>
      <w:proofErr w:type="spellEnd"/>
      <w:r w:rsidRPr="008B584C">
        <w:t xml:space="preserve"> H_{t+</w:t>
      </w:r>
      <w:proofErr w:type="gramStart"/>
      <w:r w:rsidRPr="008B584C">
        <w:t>1}\</w:t>
      </w:r>
      <w:proofErr w:type="spellStart"/>
      <w:proofErr w:type="gramEnd"/>
      <w:r w:rsidRPr="008B584C">
        <w:t>rightarrow</w:t>
      </w:r>
      <w:proofErr w:type="spellEnd"/>
      <w:r w:rsidRPr="008B584C">
        <w:t xml:space="preserve"> Y_{t+2}), in addition to an immediate endogenous reallocation of household time.</w:t>
      </w:r>
    </w:p>
    <w:p w14:paraId="7D723638" w14:textId="77777777" w:rsidR="008B584C" w:rsidRPr="008B584C" w:rsidRDefault="008B584C" w:rsidP="008B584C">
      <w:pPr>
        <w:numPr>
          <w:ilvl w:val="0"/>
          <w:numId w:val="19"/>
        </w:numPr>
      </w:pPr>
      <w:r w:rsidRPr="008B584C">
        <w:rPr>
          <w:b/>
          <w:bCs/>
        </w:rPr>
        <w:t>R&amp;D:</w:t>
      </w:r>
      <w:r w:rsidRPr="008B584C">
        <w:t xml:space="preserve"> (</w:t>
      </w:r>
      <w:proofErr w:type="spellStart"/>
      <w:r w:rsidRPr="008B584C">
        <w:t>G_t</w:t>
      </w:r>
      <w:proofErr w:type="spellEnd"/>
      <w:r w:rsidRPr="008B584C">
        <w:t>^{RD}\</w:t>
      </w:r>
      <w:proofErr w:type="spellStart"/>
      <w:r w:rsidRPr="008B584C">
        <w:t>rightarrow</w:t>
      </w:r>
      <w:proofErr w:type="spellEnd"/>
      <w:r w:rsidRPr="008B584C">
        <w:t xml:space="preserve"> </w:t>
      </w:r>
      <w:proofErr w:type="gramStart"/>
      <w:r w:rsidRPr="008B584C">
        <w:t>Z_{</w:t>
      </w:r>
      <w:proofErr w:type="gramEnd"/>
      <w:r w:rsidRPr="008B584C">
        <w:t>t+</w:t>
      </w:r>
      <w:proofErr w:type="gramStart"/>
      <w:r w:rsidRPr="008B584C">
        <w:t>1}\</w:t>
      </w:r>
      <w:proofErr w:type="spellStart"/>
      <w:proofErr w:type="gramEnd"/>
      <w:r w:rsidRPr="008B584C">
        <w:t>rightarrow</w:t>
      </w:r>
      <w:proofErr w:type="spellEnd"/>
      <w:r w:rsidRPr="008B584C">
        <w:t xml:space="preserve"> </w:t>
      </w:r>
      <w:proofErr w:type="gramStart"/>
      <w:r w:rsidRPr="008B584C">
        <w:t>A_{</w:t>
      </w:r>
      <w:proofErr w:type="gramEnd"/>
      <w:r w:rsidRPr="008B584C">
        <w:t>t+</w:t>
      </w:r>
      <w:proofErr w:type="gramStart"/>
      <w:r w:rsidRPr="008B584C">
        <w:t>2}\</w:t>
      </w:r>
      <w:proofErr w:type="spellStart"/>
      <w:proofErr w:type="gramEnd"/>
      <w:r w:rsidRPr="008B584C">
        <w:t>rightarrow</w:t>
      </w:r>
      <w:proofErr w:type="spellEnd"/>
      <w:r w:rsidRPr="008B584C">
        <w:t xml:space="preserve"> </w:t>
      </w:r>
      <w:proofErr w:type="gramStart"/>
      <w:r w:rsidRPr="008B584C">
        <w:t>Y_{</w:t>
      </w:r>
      <w:proofErr w:type="gramEnd"/>
      <w:r w:rsidRPr="008B584C">
        <w:t>t+</w:t>
      </w:r>
      <w:proofErr w:type="gramStart"/>
      <w:r w:rsidRPr="008B584C">
        <w:t>3})</w:t>
      </w:r>
      <w:proofErr w:type="gramEnd"/>
      <w:r w:rsidRPr="008B584C">
        <w:t xml:space="preserve">, and even </w:t>
      </w:r>
      <w:proofErr w:type="gramStart"/>
      <w:r w:rsidRPr="008B584C">
        <w:t>then</w:t>
      </w:r>
      <w:proofErr w:type="gramEnd"/>
      <w:r w:rsidRPr="008B584C">
        <w:t xml:space="preserve"> only a fraction of the stock of ideas is adopted each period.</w:t>
      </w:r>
    </w:p>
    <w:p w14:paraId="2196FC41" w14:textId="77777777" w:rsidR="008B584C" w:rsidRPr="008B584C" w:rsidRDefault="008B584C" w:rsidP="008B584C">
      <w:r w:rsidRPr="008B584C">
        <w:t>This follows directly from your stock timing, production function, public-capital accumulation, human-capital equation, and creation/adoption block.</w:t>
      </w:r>
    </w:p>
    <w:p w14:paraId="38581178" w14:textId="77777777" w:rsidR="008B584C" w:rsidRPr="008B584C" w:rsidRDefault="008B584C" w:rsidP="008B584C">
      <w:r w:rsidRPr="008B584C">
        <w:t xml:space="preserve">I would put this intuition </w:t>
      </w:r>
      <w:r w:rsidRPr="008B584C">
        <w:rPr>
          <w:b/>
          <w:bCs/>
        </w:rPr>
        <w:t>before</w:t>
      </w:r>
      <w:r w:rsidRPr="008B584C">
        <w:t xml:space="preserve"> presenting the IRFs. Something like:</w:t>
      </w:r>
    </w:p>
    <w:p w14:paraId="25A309DA" w14:textId="77777777" w:rsidR="008B584C" w:rsidRPr="008B584C" w:rsidRDefault="008B584C" w:rsidP="008B584C">
      <w:r w:rsidRPr="008B584C">
        <w:t>The productive instruments differ not primarily in whether they raise long-run output, but in the number of transformations required before an additional fiscal dollar becomes productive. Infrastructure is the most direct: spending creates public capital that enters production after one accumulation lag. Education and health investment is slower because public capital must first raise human-capital formation before the resulting skills enter effective labor. Public R&amp;D has the longest chain: spending first expands the stock of ideas, which must subsequently be adopted before entering production. These differences in implementation and accumulation generate a natural ordering of the output response across horizons.</w:t>
      </w:r>
    </w:p>
    <w:p w14:paraId="7ABDC131" w14:textId="77777777" w:rsidR="008B584C" w:rsidRPr="008B584C" w:rsidRDefault="008B584C" w:rsidP="008B584C">
      <w:r w:rsidRPr="008B584C">
        <w:t>That paragraph would make the entire Section 4 much easier to understand.</w:t>
      </w:r>
    </w:p>
    <w:p w14:paraId="5CA95C33" w14:textId="77777777" w:rsidR="008B584C" w:rsidRPr="008B584C" w:rsidRDefault="008B584C" w:rsidP="008B584C">
      <w:r w:rsidRPr="008B584C">
        <w:pict w14:anchorId="4DACA755">
          <v:rect id="_x0000_i1109" style="width:0;height:1.5pt" o:hralign="center" o:hrstd="t" o:hr="t" fillcolor="#a0a0a0" stroked="f"/>
        </w:pict>
      </w:r>
    </w:p>
    <w:p w14:paraId="684303D7" w14:textId="77777777" w:rsidR="008B584C" w:rsidRPr="008B584C" w:rsidRDefault="008B584C" w:rsidP="008B584C">
      <w:pPr>
        <w:rPr>
          <w:b/>
          <w:bCs/>
        </w:rPr>
      </w:pPr>
      <w:r w:rsidRPr="008B584C">
        <w:rPr>
          <w:b/>
          <w:bCs/>
        </w:rPr>
        <w:t>2. Distinguish much more sharply between the two experiments</w:t>
      </w:r>
    </w:p>
    <w:p w14:paraId="6DF73DD9" w14:textId="77777777" w:rsidR="008B584C" w:rsidRPr="008B584C" w:rsidRDefault="008B584C" w:rsidP="008B584C">
      <w:r w:rsidRPr="008B584C">
        <w:t>You have two conceptually different exercises, but the paper currently allows them to blur together.</w:t>
      </w:r>
    </w:p>
    <w:p w14:paraId="410C9981" w14:textId="77777777" w:rsidR="008B584C" w:rsidRPr="008B584C" w:rsidRDefault="008B584C" w:rsidP="008B584C">
      <w:pPr>
        <w:rPr>
          <w:b/>
          <w:bCs/>
        </w:rPr>
      </w:pPr>
      <w:r w:rsidRPr="008B584C">
        <w:rPr>
          <w:b/>
          <w:bCs/>
        </w:rPr>
        <w:t>Model-properties exercise</w:t>
      </w:r>
    </w:p>
    <w:p w14:paraId="1B69C474" w14:textId="77777777" w:rsidR="008B584C" w:rsidRPr="008B584C" w:rsidRDefault="008B584C" w:rsidP="008B584C">
      <w:r w:rsidRPr="008B584C">
        <w:lastRenderedPageBreak/>
        <w:t xml:space="preserve">This is a </w:t>
      </w:r>
      <w:r w:rsidRPr="008B584C">
        <w:rPr>
          <w:b/>
          <w:bCs/>
        </w:rPr>
        <w:t>diagnostic experiment</w:t>
      </w:r>
      <w:r w:rsidRPr="008B584C">
        <w:t>:</w:t>
      </w:r>
    </w:p>
    <w:p w14:paraId="43A260C5" w14:textId="77777777" w:rsidR="008B584C" w:rsidRPr="008B584C" w:rsidRDefault="008B584C" w:rsidP="008B584C">
      <w:r w:rsidRPr="008B584C">
        <w:t>“What happens when spending in each category rises by 1 percent of GDP, debt-financed?”</w:t>
      </w:r>
    </w:p>
    <w:p w14:paraId="47673C1C" w14:textId="77777777" w:rsidR="008B584C" w:rsidRPr="008B584C" w:rsidRDefault="008B584C" w:rsidP="008B584C">
      <w:r w:rsidRPr="008B584C">
        <w:t>The transfer stabilizer is deliberately switched off over the reported horizon.</w:t>
      </w:r>
    </w:p>
    <w:p w14:paraId="5E79D024" w14:textId="77777777" w:rsidR="008B584C" w:rsidRPr="008B584C" w:rsidRDefault="008B584C" w:rsidP="008B584C">
      <w:pPr>
        <w:rPr>
          <w:b/>
          <w:bCs/>
        </w:rPr>
      </w:pPr>
      <w:r w:rsidRPr="008B584C">
        <w:rPr>
          <w:b/>
          <w:bCs/>
        </w:rPr>
        <w:t>Policy experiment</w:t>
      </w:r>
    </w:p>
    <w:p w14:paraId="0232EA58" w14:textId="77777777" w:rsidR="008B584C" w:rsidRPr="008B584C" w:rsidRDefault="008B584C" w:rsidP="008B584C">
      <w:r w:rsidRPr="008B584C">
        <w:t xml:space="preserve">This is the economically relevant </w:t>
      </w:r>
      <w:r w:rsidRPr="008B584C">
        <w:rPr>
          <w:b/>
          <w:bCs/>
        </w:rPr>
        <w:t>composition experiment</w:t>
      </w:r>
      <w:r w:rsidRPr="008B584C">
        <w:t>:</w:t>
      </w:r>
    </w:p>
    <w:p w14:paraId="7654EFB5" w14:textId="77777777" w:rsidR="008B584C" w:rsidRPr="008B584C" w:rsidRDefault="008B584C" w:rsidP="008B584C">
      <w:r w:rsidRPr="008B584C">
        <w:t>“What happens if the government holds the spending envelope fixed but moves 1 percent of GDP from nonproductive consumption into a productive category?”</w:t>
      </w:r>
    </w:p>
    <w:p w14:paraId="337CE65F" w14:textId="77777777" w:rsidR="008B584C" w:rsidRPr="008B584C" w:rsidRDefault="008B584C" w:rsidP="008B584C">
      <w:r w:rsidRPr="008B584C">
        <w:t>Here the direct demand effect largely cancels because you add one unit of spending and subtract one unit elsewhere.</w:t>
      </w:r>
    </w:p>
    <w:p w14:paraId="599E9F67" w14:textId="77777777" w:rsidR="008B584C" w:rsidRPr="008B584C" w:rsidRDefault="008B584C" w:rsidP="008B584C">
      <w:r w:rsidRPr="008B584C">
        <w:t xml:space="preserve">That distinction is extremely useful. I </w:t>
      </w:r>
      <w:proofErr w:type="gramStart"/>
      <w:r w:rsidRPr="008B584C">
        <w:t>would explicitly</w:t>
      </w:r>
      <w:proofErr w:type="gramEnd"/>
      <w:r w:rsidRPr="008B584C">
        <w:t xml:space="preserve"> say at the beginning of Section 4:</w:t>
      </w:r>
    </w:p>
    <w:p w14:paraId="35562AE7" w14:textId="77777777" w:rsidR="008B584C" w:rsidRPr="008B584C" w:rsidRDefault="008B584C" w:rsidP="008B584C">
      <w:r w:rsidRPr="008B584C">
        <w:t>Section 4 uses debt-financed spending shocks as diagnostic experiments to identify and validate each transmission mechanism. Section 5 then turns to the policy question of interest, holding total primary spending fixed and changing its composition.</w:t>
      </w:r>
    </w:p>
    <w:p w14:paraId="45B8BCC1" w14:textId="77777777" w:rsidR="008B584C" w:rsidRPr="008B584C" w:rsidRDefault="008B584C" w:rsidP="008B584C">
      <w:r w:rsidRPr="008B584C">
        <w:t>That single sentence makes the architecture of the paper much clearer.</w:t>
      </w:r>
    </w:p>
    <w:p w14:paraId="5B2E13F9" w14:textId="77777777" w:rsidR="008B584C" w:rsidRPr="008B584C" w:rsidRDefault="008B584C" w:rsidP="008B584C">
      <w:r w:rsidRPr="008B584C">
        <w:t>And in Section 5 I would emphasize:</w:t>
      </w:r>
    </w:p>
    <w:p w14:paraId="11C12BD3" w14:textId="77777777" w:rsidR="008B584C" w:rsidRPr="008B584C" w:rsidRDefault="008B584C" w:rsidP="008B584C">
      <w:r w:rsidRPr="008B584C">
        <w:rPr>
          <w:b/>
          <w:bCs/>
        </w:rPr>
        <w:t>Because the reallocation leaves total government purchases unchanged on impact, it largely shuts down the common demand channel. The resulting differences therefore reveal the supply-side payoff from changing the composition of expenditure.</w:t>
      </w:r>
    </w:p>
    <w:p w14:paraId="3ABAF480" w14:textId="77777777" w:rsidR="008B584C" w:rsidRPr="008B584C" w:rsidRDefault="008B584C" w:rsidP="008B584C">
      <w:r w:rsidRPr="008B584C">
        <w:t>That is a powerful identification device within your model and should be highlighted.</w:t>
      </w:r>
    </w:p>
    <w:p w14:paraId="3142AAD7" w14:textId="77777777" w:rsidR="008B584C" w:rsidRPr="008B584C" w:rsidRDefault="008B584C" w:rsidP="008B584C">
      <w:r w:rsidRPr="008B584C">
        <w:pict w14:anchorId="739C398C">
          <v:rect id="_x0000_i1110" style="width:0;height:1.5pt" o:hralign="center" o:hrstd="t" o:hr="t" fillcolor="#a0a0a0" stroked="f"/>
        </w:pict>
      </w:r>
    </w:p>
    <w:p w14:paraId="65A0D9DD" w14:textId="77777777" w:rsidR="008B584C" w:rsidRPr="008B584C" w:rsidRDefault="008B584C" w:rsidP="008B584C">
      <w:pPr>
        <w:rPr>
          <w:b/>
          <w:bCs/>
        </w:rPr>
      </w:pPr>
      <w:r w:rsidRPr="008B584C">
        <w:rPr>
          <w:b/>
          <w:bCs/>
        </w:rPr>
        <w:t>3. The human-capital result needs considerably more intuition</w:t>
      </w:r>
    </w:p>
    <w:p w14:paraId="66D2D25E" w14:textId="77777777" w:rsidR="008B584C" w:rsidRPr="008B584C" w:rsidRDefault="008B584C" w:rsidP="008B584C">
      <w:r w:rsidRPr="008B584C">
        <w:t>This is probably the result that a referee will have the most difficulty understanding.</w:t>
      </w:r>
    </w:p>
    <w:p w14:paraId="40DD4D3F" w14:textId="77777777" w:rsidR="008B584C" w:rsidRPr="008B584C" w:rsidRDefault="008B584C" w:rsidP="008B584C">
      <w:r w:rsidRPr="008B584C">
        <w:t xml:space="preserve">You currently write that public human-capital investment causes households initially to move time </w:t>
      </w:r>
      <w:r w:rsidRPr="008B584C">
        <w:rPr>
          <w:b/>
          <w:bCs/>
        </w:rPr>
        <w:t>from education to work</w:t>
      </w:r>
      <w:r w:rsidRPr="008B584C">
        <w:t>, producing an immediate labor-supply increase, while human capital builds later.</w:t>
      </w:r>
    </w:p>
    <w:p w14:paraId="04E92F59" w14:textId="77777777" w:rsidR="008B584C" w:rsidRPr="008B584C" w:rsidRDefault="008B584C" w:rsidP="008B584C">
      <w:r w:rsidRPr="008B584C">
        <w:t>But technologically, (</w:t>
      </w:r>
      <w:proofErr w:type="spellStart"/>
      <w:r w:rsidRPr="008B584C">
        <w:t>E_t</w:t>
      </w:r>
      <w:proofErr w:type="spellEnd"/>
      <w:r w:rsidRPr="008B584C">
        <w:t>) and (K^{GE}) are complementary in</w:t>
      </w:r>
    </w:p>
    <w:p w14:paraId="00CA2B6C" w14:textId="77777777" w:rsidR="008B584C" w:rsidRPr="008B584C" w:rsidRDefault="008B584C" w:rsidP="008B584C">
      <w:pPr>
        <w:rPr>
          <w:lang w:val="de-DE"/>
        </w:rPr>
      </w:pPr>
      <w:r w:rsidRPr="008B584C">
        <w:rPr>
          <w:lang w:val="de-DE"/>
        </w:rPr>
        <w:t>[</w:t>
      </w:r>
      <w:r w:rsidRPr="008B584C">
        <w:rPr>
          <w:lang w:val="de-DE"/>
        </w:rPr>
        <w:br/>
        <w:t>H_t=(1-\delta^h)H_{t-1}+\chi E_t^\gamma (K_{t-1}^{GE})^\mu.</w:t>
      </w:r>
      <w:r w:rsidRPr="008B584C">
        <w:rPr>
          <w:lang w:val="de-DE"/>
        </w:rPr>
        <w:br/>
        <w:t>]</w:t>
      </w:r>
    </w:p>
    <w:p w14:paraId="66F089A7" w14:textId="77777777" w:rsidR="008B584C" w:rsidRPr="008B584C" w:rsidRDefault="008B584C" w:rsidP="008B584C">
      <w:proofErr w:type="gramStart"/>
      <w:r w:rsidRPr="008B584C">
        <w:t>So</w:t>
      </w:r>
      <w:proofErr w:type="gramEnd"/>
      <w:r w:rsidRPr="008B584C">
        <w:t xml:space="preserve"> a reader may initially expect better public education/health infrastructure to induce </w:t>
      </w:r>
      <w:r w:rsidRPr="008B584C">
        <w:rPr>
          <w:i/>
          <w:iCs/>
        </w:rPr>
        <w:t>more</w:t>
      </w:r>
      <w:r w:rsidRPr="008B584C">
        <w:t xml:space="preserve"> private human-capital time, not less. Your FOCs reinforce that this is an endogenous choice.</w:t>
      </w:r>
    </w:p>
    <w:p w14:paraId="34DDA715" w14:textId="77777777" w:rsidR="008B584C" w:rsidRPr="008B584C" w:rsidRDefault="008B584C" w:rsidP="008B584C">
      <w:r w:rsidRPr="008B584C">
        <w:t>You therefore need to explain the equilibrium mechanism explicitly.</w:t>
      </w:r>
    </w:p>
    <w:p w14:paraId="365FA6A6" w14:textId="77777777" w:rsidR="008B584C" w:rsidRPr="008B584C" w:rsidRDefault="008B584C" w:rsidP="008B584C">
      <w:r w:rsidRPr="008B584C">
        <w:t>I would write something closer to:</w:t>
      </w:r>
    </w:p>
    <w:p w14:paraId="0E88F5DD" w14:textId="77777777" w:rsidR="008B584C" w:rsidRPr="008B584C" w:rsidRDefault="008B584C" w:rsidP="008B584C">
      <w:r w:rsidRPr="008B584C">
        <w:lastRenderedPageBreak/>
        <w:t xml:space="preserve">Public human-capital investment generates two distinct effects. In the short run, a larger stock of education and health capital changes the household's optimal allocation of time. Although public capital and private </w:t>
      </w:r>
      <w:proofErr w:type="gramStart"/>
      <w:r w:rsidRPr="008B584C">
        <w:t>education time</w:t>
      </w:r>
      <w:proofErr w:type="gramEnd"/>
      <w:r w:rsidRPr="008B584C">
        <w:t xml:space="preserve"> are technologically complementary in producing human capital, better public inputs reduce the shadow scarcity of private human-capital effort in equilibrium. The return to current work consequently rises relative to the return to an additional unit of education time, temporarily shifting time toward market work. This produces the initial output gain. Over longer horizons, however, the dominant channel is the accumulation of human capital itself: effective labor rises even as hours worked return toward their steady-state level.</w:t>
      </w:r>
    </w:p>
    <w:p w14:paraId="374CE4AB" w14:textId="77777777" w:rsidR="008B584C" w:rsidRPr="008B584C" w:rsidRDefault="008B584C" w:rsidP="008B584C">
      <w:r w:rsidRPr="008B584C">
        <w:t xml:space="preserve">But I would </w:t>
      </w:r>
      <w:r w:rsidRPr="008B584C">
        <w:rPr>
          <w:b/>
          <w:bCs/>
        </w:rPr>
        <w:t>verify this interpretation numerically from the FOCs</w:t>
      </w:r>
      <w:r w:rsidRPr="008B584C">
        <w:t xml:space="preserve"> before using it. Because with (\gamma&lt;1), the partial-equilibrium effect of increasing (K^{GE}) </w:t>
      </w:r>
      <w:proofErr w:type="gramStart"/>
      <w:r w:rsidRPr="008B584C">
        <w:t>actually raises</w:t>
      </w:r>
      <w:proofErr w:type="gramEnd"/>
      <w:r w:rsidRPr="008B584C">
        <w:t xml:space="preserve"> the marginal productivity of (E). The fact that your simulated (E) falls means a general-equilibrium movement in wages and/or the shadow value of human capital must dominate. That is economically interesting, and you should show it rather than just report the fall in (E).</w:t>
      </w:r>
    </w:p>
    <w:p w14:paraId="1BED559B" w14:textId="77777777" w:rsidR="008B584C" w:rsidRPr="008B584C" w:rsidRDefault="008B584C" w:rsidP="008B584C">
      <w:pPr>
        <w:rPr>
          <w:b/>
          <w:bCs/>
        </w:rPr>
      </w:pPr>
      <w:r w:rsidRPr="008B584C">
        <w:rPr>
          <w:b/>
          <w:bCs/>
        </w:rPr>
        <w:t>There is also an important multiplier intuition missing</w:t>
      </w:r>
    </w:p>
    <w:p w14:paraId="7AF9DAD8" w14:textId="77777777" w:rsidR="008B584C" w:rsidRPr="008B584C" w:rsidRDefault="008B584C" w:rsidP="008B584C">
      <w:r w:rsidRPr="008B584C">
        <w:t>You say the human-capital multiplier starts near 1, falls toward 0.4, and then rises strongly.</w:t>
      </w:r>
    </w:p>
    <w:p w14:paraId="5E4D91DE" w14:textId="77777777" w:rsidR="008B584C" w:rsidRPr="008B584C" w:rsidRDefault="008B584C" w:rsidP="008B584C">
      <w:r w:rsidRPr="008B584C">
        <w:t xml:space="preserve">For a </w:t>
      </w:r>
      <w:r w:rsidRPr="008B584C">
        <w:rPr>
          <w:b/>
          <w:bCs/>
        </w:rPr>
        <w:t>permanent</w:t>
      </w:r>
      <w:r w:rsidRPr="008B584C">
        <w:t xml:space="preserve"> spending increase, this is partly an economic mechanism and partly the arithmetic of the cumulative multiplier.</w:t>
      </w:r>
    </w:p>
    <w:p w14:paraId="60E1E629" w14:textId="77777777" w:rsidR="008B584C" w:rsidRPr="008B584C" w:rsidRDefault="008B584C" w:rsidP="008B584C">
      <w:r w:rsidRPr="008B584C">
        <w:t>The denominator keeps accumulating every year. So:</w:t>
      </w:r>
    </w:p>
    <w:p w14:paraId="55479E0A" w14:textId="77777777" w:rsidR="008B584C" w:rsidRPr="008B584C" w:rsidRDefault="008B584C" w:rsidP="008B584C">
      <w:pPr>
        <w:numPr>
          <w:ilvl w:val="0"/>
          <w:numId w:val="20"/>
        </w:numPr>
      </w:pPr>
      <w:r w:rsidRPr="008B584C">
        <w:t>the initial labor-supply response produces a relatively large early output gain;</w:t>
      </w:r>
    </w:p>
    <w:p w14:paraId="3786DC18" w14:textId="77777777" w:rsidR="008B584C" w:rsidRPr="008B584C" w:rsidRDefault="008B584C" w:rsidP="008B584C">
      <w:pPr>
        <w:numPr>
          <w:ilvl w:val="0"/>
          <w:numId w:val="20"/>
        </w:numPr>
      </w:pPr>
      <w:r w:rsidRPr="008B584C">
        <w:t>spending continues every period while the human-capital stock is still building;</w:t>
      </w:r>
    </w:p>
    <w:p w14:paraId="4BB6653A" w14:textId="77777777" w:rsidR="008B584C" w:rsidRPr="008B584C" w:rsidRDefault="008B584C" w:rsidP="008B584C">
      <w:pPr>
        <w:numPr>
          <w:ilvl w:val="0"/>
          <w:numId w:val="20"/>
        </w:numPr>
      </w:pPr>
      <w:proofErr w:type="gramStart"/>
      <w:r w:rsidRPr="008B584C">
        <w:t>consequently</w:t>
      </w:r>
      <w:proofErr w:type="gramEnd"/>
      <w:r w:rsidRPr="008B584C">
        <w:t xml:space="preserve"> the cumulative spending denominator temporarily grows faster than cumulative output;</w:t>
      </w:r>
    </w:p>
    <w:p w14:paraId="2F563A1D" w14:textId="77777777" w:rsidR="008B584C" w:rsidRPr="008B584C" w:rsidRDefault="008B584C" w:rsidP="008B584C">
      <w:pPr>
        <w:numPr>
          <w:ilvl w:val="0"/>
          <w:numId w:val="20"/>
        </w:numPr>
      </w:pPr>
      <w:proofErr w:type="gramStart"/>
      <w:r w:rsidRPr="008B584C">
        <w:t>once</w:t>
      </w:r>
      <w:proofErr w:type="gramEnd"/>
      <w:r w:rsidRPr="008B584C">
        <w:t xml:space="preserve"> human capital becomes sufficiently large, output catches up and the multiplier rises again.</w:t>
      </w:r>
    </w:p>
    <w:p w14:paraId="1A002E6C" w14:textId="77777777" w:rsidR="008B584C" w:rsidRPr="008B584C" w:rsidRDefault="008B584C" w:rsidP="008B584C">
      <w:r w:rsidRPr="008B584C">
        <w:t>I would make this explicit. It turns what currently looks like a somewhat peculiar non-monotonic IRF into a very intuitive result.</w:t>
      </w:r>
    </w:p>
    <w:p w14:paraId="1401AE71" w14:textId="77777777" w:rsidR="008B584C" w:rsidRPr="008B584C" w:rsidRDefault="008B584C" w:rsidP="008B584C">
      <w:r w:rsidRPr="008B584C">
        <w:pict w14:anchorId="4B58AF9D">
          <v:rect id="_x0000_i1111" style="width:0;height:1.5pt" o:hralign="center" o:hrstd="t" o:hr="t" fillcolor="#a0a0a0" stroked="f"/>
        </w:pict>
      </w:r>
    </w:p>
    <w:p w14:paraId="1F8DEA49" w14:textId="77777777" w:rsidR="008B584C" w:rsidRPr="008B584C" w:rsidRDefault="008B584C" w:rsidP="008B584C">
      <w:pPr>
        <w:rPr>
          <w:b/>
          <w:bCs/>
        </w:rPr>
      </w:pPr>
      <w:r w:rsidRPr="008B584C">
        <w:rPr>
          <w:b/>
          <w:bCs/>
        </w:rPr>
        <w:t>4. R&amp;D intuition can also be made sharper</w:t>
      </w:r>
    </w:p>
    <w:p w14:paraId="2261C611" w14:textId="77777777" w:rsidR="008B584C" w:rsidRPr="008B584C" w:rsidRDefault="008B584C" w:rsidP="008B584C">
      <w:r w:rsidRPr="008B584C">
        <w:t>Your basic explanation is correct: R&amp;D expands (Z), then adoption expands (A), then (A) raises TFP.</w:t>
      </w:r>
    </w:p>
    <w:p w14:paraId="1BF841F6" w14:textId="77777777" w:rsidR="008B584C" w:rsidRPr="008B584C" w:rsidRDefault="008B584C" w:rsidP="008B584C">
      <w:r w:rsidRPr="008B584C">
        <w:t xml:space="preserve">But instead of only saying “two-stage channel,” emphasize the economics of the </w:t>
      </w:r>
      <w:r w:rsidRPr="008B584C">
        <w:rPr>
          <w:b/>
          <w:bCs/>
        </w:rPr>
        <w:t>option value of an idea versus productive technology</w:t>
      </w:r>
      <w:r w:rsidRPr="008B584C">
        <w:t>:</w:t>
      </w:r>
    </w:p>
    <w:p w14:paraId="1E072E4B" w14:textId="77777777" w:rsidR="008B584C" w:rsidRPr="008B584C" w:rsidRDefault="008B584C" w:rsidP="008B584C">
      <w:r w:rsidRPr="008B584C">
        <w:t>Public R&amp;D does not directly create productive technology. It expands the inventory of ideas available for adoption. Until an idea is adopted, it has no direct effect on production. Consequently, a larger (Z-A) gap is initially a stock of unrealized productive potential. Private adoption gradually converts that potential into (A), at which point it raises TFP through the variety term.</w:t>
      </w:r>
    </w:p>
    <w:p w14:paraId="1487C85E" w14:textId="77777777" w:rsidR="008B584C" w:rsidRPr="008B584C" w:rsidRDefault="008B584C" w:rsidP="008B584C">
      <w:r w:rsidRPr="008B584C">
        <w:t>That makes the slow response intuitive.</w:t>
      </w:r>
    </w:p>
    <w:p w14:paraId="381E7ED0" w14:textId="77777777" w:rsidR="008B584C" w:rsidRPr="008B584C" w:rsidRDefault="008B584C" w:rsidP="008B584C">
      <w:r w:rsidRPr="008B584C">
        <w:lastRenderedPageBreak/>
        <w:t>It also helps explain why diffusion is so important. Your diffusion experiment moves the 2050 output gain from about 1.6 percent to 8 percent. The economic interpretation should be:</w:t>
      </w:r>
    </w:p>
    <w:p w14:paraId="04F3C20A" w14:textId="77777777" w:rsidR="008B584C" w:rsidRPr="008B584C" w:rsidRDefault="008B584C" w:rsidP="008B584C">
      <w:r w:rsidRPr="008B584C">
        <w:t>The return to R&amp;D depends not only on how many ideas the government helps create, but on how long those ideas remain economically dormant.</w:t>
      </w:r>
    </w:p>
    <w:p w14:paraId="1667B042" w14:textId="77777777" w:rsidR="008B584C" w:rsidRPr="008B584C" w:rsidRDefault="008B584C" w:rsidP="008B584C">
      <w:r w:rsidRPr="008B584C">
        <w:t>That is a much more memorable result than “the adoption probability matters.”</w:t>
      </w:r>
    </w:p>
    <w:p w14:paraId="22E1976A" w14:textId="77777777" w:rsidR="008B584C" w:rsidRPr="008B584C" w:rsidRDefault="008B584C" w:rsidP="008B584C">
      <w:r w:rsidRPr="008B584C">
        <w:pict w14:anchorId="2455E856">
          <v:rect id="_x0000_i1112" style="width:0;height:1.5pt" o:hralign="center" o:hrstd="t" o:hr="t" fillcolor="#a0a0a0" stroked="f"/>
        </w:pict>
      </w:r>
    </w:p>
    <w:p w14:paraId="437A8344" w14:textId="77777777" w:rsidR="008B584C" w:rsidRPr="008B584C" w:rsidRDefault="008B584C" w:rsidP="008B584C">
      <w:pPr>
        <w:rPr>
          <w:b/>
          <w:bCs/>
        </w:rPr>
      </w:pPr>
      <w:r w:rsidRPr="008B584C">
        <w:rPr>
          <w:b/>
          <w:bCs/>
        </w:rPr>
        <w:t>5. Make the HC–R&amp;D complementarity a major result, but prove it is complementarity</w:t>
      </w:r>
    </w:p>
    <w:p w14:paraId="4E0AA5AA" w14:textId="77777777" w:rsidR="008B584C" w:rsidRPr="008B584C" w:rsidRDefault="008B584C" w:rsidP="008B584C">
      <w:r w:rsidRPr="008B584C">
        <w:t>I like this result a lot. A 50/50 mix gives around 5 percent versus roughly 4 percent from either instrument alone.</w:t>
      </w:r>
    </w:p>
    <w:p w14:paraId="09823C0F" w14:textId="77777777" w:rsidR="008B584C" w:rsidRPr="008B584C" w:rsidRDefault="008B584C" w:rsidP="008B584C">
      <w:r w:rsidRPr="008B584C">
        <w:t>The model gives you a natural mechanism:</w:t>
      </w:r>
    </w:p>
    <w:p w14:paraId="6446C1FF" w14:textId="77777777" w:rsidR="008B584C" w:rsidRPr="008B584C" w:rsidRDefault="008B584C" w:rsidP="008B584C">
      <w:r w:rsidRPr="008B584C">
        <w:t>[</w:t>
      </w:r>
      <w:r w:rsidRPr="008B584C">
        <w:br/>
        <w:t>H \</w:t>
      </w:r>
      <w:proofErr w:type="spellStart"/>
      <w:r w:rsidRPr="008B584C">
        <w:t>longrightarrow</w:t>
      </w:r>
      <w:proofErr w:type="spellEnd"/>
      <w:r w:rsidRPr="008B584C">
        <w:t xml:space="preserve"> Z,</w:t>
      </w:r>
      <w:r w:rsidRPr="008B584C">
        <w:br/>
        <w:t>\</w:t>
      </w:r>
      <w:proofErr w:type="spellStart"/>
      <w:r w:rsidRPr="008B584C">
        <w:t>qquad</w:t>
      </w:r>
      <w:proofErr w:type="spellEnd"/>
      <w:r w:rsidRPr="008B584C">
        <w:br/>
        <w:t>G^{RD}\</w:t>
      </w:r>
      <w:proofErr w:type="spellStart"/>
      <w:r w:rsidRPr="008B584C">
        <w:t>longrightarrow</w:t>
      </w:r>
      <w:proofErr w:type="spellEnd"/>
      <w:r w:rsidRPr="008B584C">
        <w:t xml:space="preserve"> Z,</w:t>
      </w:r>
      <w:r w:rsidRPr="008B584C">
        <w:br/>
        <w:t>\</w:t>
      </w:r>
      <w:proofErr w:type="spellStart"/>
      <w:r w:rsidRPr="008B584C">
        <w:t>qquad</w:t>
      </w:r>
      <w:proofErr w:type="spellEnd"/>
      <w:r w:rsidRPr="008B584C">
        <w:br/>
        <w:t>Z\</w:t>
      </w:r>
      <w:proofErr w:type="spellStart"/>
      <w:r w:rsidRPr="008B584C">
        <w:t>longrightarrow</w:t>
      </w:r>
      <w:proofErr w:type="spellEnd"/>
      <w:r w:rsidRPr="008B584C">
        <w:t xml:space="preserve"> A\</w:t>
      </w:r>
      <w:proofErr w:type="spellStart"/>
      <w:r w:rsidRPr="008B584C">
        <w:t>longrightarrow</w:t>
      </w:r>
      <w:proofErr w:type="spellEnd"/>
      <w:r w:rsidRPr="008B584C">
        <w:t xml:space="preserve"> TFP,</w:t>
      </w:r>
      <w:r w:rsidRPr="008B584C">
        <w:br/>
        <w:t>]</w:t>
      </w:r>
    </w:p>
    <w:p w14:paraId="098D3679" w14:textId="77777777" w:rsidR="008B584C" w:rsidRPr="008B584C" w:rsidRDefault="008B584C" w:rsidP="008B584C">
      <w:r w:rsidRPr="008B584C">
        <w:t>while (H) also enters effective labor directly.</w:t>
      </w:r>
    </w:p>
    <w:p w14:paraId="096F637A" w14:textId="77777777" w:rsidR="008B584C" w:rsidRPr="008B584C" w:rsidRDefault="008B584C" w:rsidP="008B584C">
      <w:r w:rsidRPr="008B584C">
        <w:t xml:space="preserve">So human capital has </w:t>
      </w:r>
      <w:r w:rsidRPr="008B584C">
        <w:rPr>
          <w:b/>
          <w:bCs/>
        </w:rPr>
        <w:t>two returns</w:t>
      </w:r>
      <w:r w:rsidRPr="008B584C">
        <w:t>:</w:t>
      </w:r>
    </w:p>
    <w:p w14:paraId="1147F68C" w14:textId="77777777" w:rsidR="008B584C" w:rsidRPr="008B584C" w:rsidRDefault="008B584C" w:rsidP="008B584C">
      <w:pPr>
        <w:numPr>
          <w:ilvl w:val="0"/>
          <w:numId w:val="21"/>
        </w:numPr>
      </w:pPr>
      <w:r w:rsidRPr="008B584C">
        <w:t>it raises effective labor directly;</w:t>
      </w:r>
    </w:p>
    <w:p w14:paraId="10CA0751" w14:textId="77777777" w:rsidR="008B584C" w:rsidRPr="008B584C" w:rsidRDefault="008B584C" w:rsidP="008B584C">
      <w:pPr>
        <w:numPr>
          <w:ilvl w:val="0"/>
          <w:numId w:val="21"/>
        </w:numPr>
      </w:pPr>
      <w:proofErr w:type="gramStart"/>
      <w:r w:rsidRPr="008B584C">
        <w:t>it</w:t>
      </w:r>
      <w:proofErr w:type="gramEnd"/>
      <w:r w:rsidRPr="008B584C">
        <w:t xml:space="preserve"> increases the productivity of R&amp;D by supporting technology creation.</w:t>
      </w:r>
    </w:p>
    <w:p w14:paraId="31877994" w14:textId="77777777" w:rsidR="008B584C" w:rsidRPr="008B584C" w:rsidRDefault="008B584C" w:rsidP="008B584C">
      <w:r w:rsidRPr="008B584C">
        <w:t>That second margin is the real complementarity and should be emphasized.</w:t>
      </w:r>
    </w:p>
    <w:p w14:paraId="355003B9" w14:textId="77777777" w:rsidR="008B584C" w:rsidRPr="008B584C" w:rsidRDefault="008B584C" w:rsidP="008B584C">
      <w:r w:rsidRPr="008B584C">
        <w:t>I would say:</w:t>
      </w:r>
    </w:p>
    <w:p w14:paraId="59ABABB1" w14:textId="77777777" w:rsidR="008B584C" w:rsidRPr="008B584C" w:rsidRDefault="008B584C" w:rsidP="008B584C">
      <w:r w:rsidRPr="008B584C">
        <w:t>Human capital is valuable not only because it makes workers more productive. In an economy close to the technological frontier, it also makes innovation more productive. R&amp;D therefore raises the stock of ideas, while human capital increases both the economy's capacity to generate those ideas and its productive labor input. The two instruments reinforce one another rather than merely adding two independent sources of growth.</w:t>
      </w:r>
    </w:p>
    <w:p w14:paraId="29E69D30" w14:textId="77777777" w:rsidR="008B584C" w:rsidRPr="008B584C" w:rsidRDefault="008B584C" w:rsidP="008B584C">
      <w:r w:rsidRPr="008B584C">
        <w:t>But I would add one decomposition. Run the 50/50 experiment with (\</w:t>
      </w:r>
      <w:proofErr w:type="gramStart"/>
      <w:r w:rsidRPr="008B584C">
        <w:t>alpha_{</w:t>
      </w:r>
      <w:proofErr w:type="gramEnd"/>
      <w:r w:rsidRPr="008B584C">
        <w:t>HA}=0). Then show:</w:t>
      </w:r>
    </w:p>
    <w:p w14:paraId="0F2905E5" w14:textId="77777777" w:rsidR="008B584C" w:rsidRPr="008B584C" w:rsidRDefault="008B584C" w:rsidP="008B584C">
      <w:pPr>
        <w:rPr>
          <w:b/>
          <w:bCs/>
        </w:rPr>
      </w:pPr>
      <w:r w:rsidRPr="008B584C">
        <w:rPr>
          <w:b/>
          <w:bCs/>
        </w:rPr>
        <w:t>[</w:t>
      </w:r>
      <w:r w:rsidRPr="008B584C">
        <w:rPr>
          <w:b/>
          <w:bCs/>
        </w:rPr>
        <w:br/>
        <w:t>\</w:t>
      </w:r>
      <w:proofErr w:type="gramStart"/>
      <w:r w:rsidRPr="008B584C">
        <w:rPr>
          <w:b/>
          <w:bCs/>
        </w:rPr>
        <w:t>text{</w:t>
      </w:r>
      <w:proofErr w:type="gramEnd"/>
      <w:r w:rsidRPr="008B584C">
        <w:rPr>
          <w:b/>
          <w:bCs/>
        </w:rPr>
        <w:t>Complementarity}</w:t>
      </w:r>
    </w:p>
    <w:p w14:paraId="33D3D24C" w14:textId="77777777" w:rsidR="008B584C" w:rsidRPr="008B584C" w:rsidRDefault="008B584C" w:rsidP="008B584C">
      <w:pPr>
        <w:rPr>
          <w:b/>
          <w:bCs/>
        </w:rPr>
      </w:pPr>
      <w:r w:rsidRPr="008B584C">
        <w:rPr>
          <w:b/>
          <w:bCs/>
        </w:rPr>
        <w:t>\Delta Y_{\text{mix}}</w:t>
      </w:r>
    </w:p>
    <w:p w14:paraId="6037789C" w14:textId="77777777" w:rsidR="008B584C" w:rsidRPr="008B584C" w:rsidRDefault="008B584C" w:rsidP="008B584C">
      <w:r w:rsidRPr="008B584C">
        <w:t>\Delta Y_{\text{mix</w:t>
      </w:r>
      <w:proofErr w:type="gramStart"/>
      <w:r w:rsidRPr="008B584C">
        <w:t>},,</w:t>
      </w:r>
      <w:proofErr w:type="gramEnd"/>
      <w:r w:rsidRPr="008B584C">
        <w:t>\alpha_{HA}=0}.</w:t>
      </w:r>
      <w:r w:rsidRPr="008B584C">
        <w:br/>
        <w:t>]</w:t>
      </w:r>
    </w:p>
    <w:p w14:paraId="4B1AF20E" w14:textId="77777777" w:rsidR="008B584C" w:rsidRPr="008B584C" w:rsidRDefault="008B584C" w:rsidP="008B584C">
      <w:proofErr w:type="gramStart"/>
      <w:r w:rsidRPr="008B584C">
        <w:lastRenderedPageBreak/>
        <w:t>Otherwise</w:t>
      </w:r>
      <w:proofErr w:type="gramEnd"/>
      <w:r w:rsidRPr="008B584C">
        <w:t xml:space="preserve"> a skeptical reader could say part of the apparent gain from diversification simply comes from concavity/diminishing returns rather than genuine cross-channel complementarity.</w:t>
      </w:r>
    </w:p>
    <w:p w14:paraId="63C4E6D0" w14:textId="77777777" w:rsidR="008B584C" w:rsidRPr="008B584C" w:rsidRDefault="008B584C" w:rsidP="008B584C">
      <w:r w:rsidRPr="008B584C">
        <w:pict w14:anchorId="0EBEFDF7">
          <v:rect id="_x0000_i1113" style="width:0;height:1.5pt" o:hralign="center" o:hrstd="t" o:hr="t" fillcolor="#a0a0a0" stroked="f"/>
        </w:pict>
      </w:r>
    </w:p>
    <w:p w14:paraId="13D7B0B4" w14:textId="77777777" w:rsidR="008B584C" w:rsidRPr="008B584C" w:rsidRDefault="008B584C" w:rsidP="008B584C">
      <w:pPr>
        <w:rPr>
          <w:b/>
          <w:bCs/>
        </w:rPr>
      </w:pPr>
      <w:r w:rsidRPr="008B584C">
        <w:rPr>
          <w:b/>
          <w:bCs/>
        </w:rPr>
        <w:t>6. The efficiency result needs a different framing</w:t>
      </w:r>
    </w:p>
    <w:p w14:paraId="54A29586" w14:textId="77777777" w:rsidR="008B584C" w:rsidRPr="008B584C" w:rsidRDefault="008B584C" w:rsidP="008B584C">
      <w:r w:rsidRPr="008B584C">
        <w:t>The model gives efficiency reform a very strong advantage because reducing (</w:t>
      </w:r>
      <w:proofErr w:type="spellStart"/>
      <w:r w:rsidRPr="008B584C">
        <w:t>e^x</w:t>
      </w:r>
      <w:proofErr w:type="spellEnd"/>
      <w:r w:rsidRPr="008B584C">
        <w:t xml:space="preserve">) creates more productive capital </w:t>
      </w:r>
      <w:r w:rsidRPr="008B584C">
        <w:rPr>
          <w:b/>
          <w:bCs/>
        </w:rPr>
        <w:t>without any additional fiscal outlay</w:t>
      </w:r>
      <w:r w:rsidRPr="008B584C">
        <w:t>.</w:t>
      </w:r>
    </w:p>
    <w:p w14:paraId="7C4F0EFE" w14:textId="77777777" w:rsidR="008B584C" w:rsidRPr="008B584C" w:rsidRDefault="008B584C" w:rsidP="008B584C">
      <w:r w:rsidRPr="008B584C">
        <w:t>That is fine as an experiment, but I would not write:</w:t>
      </w:r>
    </w:p>
    <w:p w14:paraId="7FFF13E4" w14:textId="77777777" w:rsidR="008B584C" w:rsidRPr="008B584C" w:rsidRDefault="008B584C" w:rsidP="008B584C">
      <w:r w:rsidRPr="008B584C">
        <w:t>“They are therefore particularly attractive.”</w:t>
      </w:r>
    </w:p>
    <w:p w14:paraId="77AB0823" w14:textId="77777777" w:rsidR="008B584C" w:rsidRPr="008B584C" w:rsidRDefault="008B584C" w:rsidP="008B584C">
      <w:r w:rsidRPr="008B584C">
        <w:t>That sounds like a welfare/policy recommendation when the model assumes the reform itself is costless.</w:t>
      </w:r>
    </w:p>
    <w:p w14:paraId="77641FB9" w14:textId="77777777" w:rsidR="008B584C" w:rsidRPr="008B584C" w:rsidRDefault="008B584C" w:rsidP="008B584C">
      <w:r w:rsidRPr="008B584C">
        <w:t>I would instead say:</w:t>
      </w:r>
    </w:p>
    <w:p w14:paraId="5721E388" w14:textId="77777777" w:rsidR="008B584C" w:rsidRPr="008B584C" w:rsidRDefault="008B584C" w:rsidP="008B584C">
      <w:r w:rsidRPr="008B584C">
        <w:t xml:space="preserve">These experiments quantify the </w:t>
      </w:r>
      <w:r w:rsidRPr="008B584C">
        <w:rPr>
          <w:b/>
          <w:bCs/>
        </w:rPr>
        <w:t xml:space="preserve">gross output </w:t>
      </w:r>
      <w:proofErr w:type="gramStart"/>
      <w:r w:rsidRPr="008B584C">
        <w:rPr>
          <w:b/>
          <w:bCs/>
        </w:rPr>
        <w:t>dividend</w:t>
      </w:r>
      <w:proofErr w:type="gramEnd"/>
      <w:r w:rsidRPr="008B584C">
        <w:t xml:space="preserve"> from eliminating measured inefficiency. Because the model abstracts from the fiscal, administrative, and political costs of efficiency reform, the estimates should be interpreted as potential gross gains rather than net welfare benefits.</w:t>
      </w:r>
    </w:p>
    <w:p w14:paraId="4A22C4D4" w14:textId="77777777" w:rsidR="008B584C" w:rsidRPr="008B584C" w:rsidRDefault="008B584C" w:rsidP="008B584C">
      <w:r w:rsidRPr="008B584C">
        <w:t>Then give the economic intuition:</w:t>
      </w:r>
    </w:p>
    <w:p w14:paraId="32E5CC7D" w14:textId="77777777" w:rsidR="008B584C" w:rsidRPr="008B584C" w:rsidRDefault="008B584C" w:rsidP="008B584C">
      <w:r w:rsidRPr="008B584C">
        <w:t>A spending increase works on both the demand and supply sides but absorbs additional resources and ultimately requires financing. An efficiency improvement changes only the conversion rate from fiscal resources into productive capital: the government spends the same amount but obtains more infrastructure, human capital, or knowledge from it.</w:t>
      </w:r>
    </w:p>
    <w:p w14:paraId="34E29839" w14:textId="77777777" w:rsidR="008B584C" w:rsidRPr="008B584C" w:rsidRDefault="008B584C" w:rsidP="008B584C">
      <w:r w:rsidRPr="008B584C">
        <w:t xml:space="preserve">That distinction is very </w:t>
      </w:r>
      <w:proofErr w:type="gramStart"/>
      <w:r w:rsidRPr="008B584C">
        <w:t>clean</w:t>
      </w:r>
      <w:proofErr w:type="gramEnd"/>
      <w:r w:rsidRPr="008B584C">
        <w:t>.</w:t>
      </w:r>
    </w:p>
    <w:p w14:paraId="73F6A11D" w14:textId="77777777" w:rsidR="008B584C" w:rsidRPr="008B584C" w:rsidRDefault="008B584C" w:rsidP="008B584C">
      <w:pPr>
        <w:rPr>
          <w:b/>
          <w:bCs/>
        </w:rPr>
      </w:pPr>
      <w:r w:rsidRPr="008B584C">
        <w:rPr>
          <w:b/>
          <w:bCs/>
        </w:rPr>
        <w:t>Why starting efficiency matters</w:t>
      </w:r>
    </w:p>
    <w:p w14:paraId="578FD0A4" w14:textId="77777777" w:rsidR="008B584C" w:rsidRPr="008B584C" w:rsidRDefault="008B584C" w:rsidP="008B584C">
      <w:r w:rsidRPr="008B584C">
        <w:t>Your current explanation says the starting point matters but does not quite explain why.</w:t>
      </w:r>
    </w:p>
    <w:p w14:paraId="43440E34" w14:textId="77777777" w:rsidR="008B584C" w:rsidRPr="008B584C" w:rsidRDefault="008B584C" w:rsidP="008B584C">
      <w:r w:rsidRPr="008B584C">
        <w:t>I would add:</w:t>
      </w:r>
    </w:p>
    <w:p w14:paraId="24E1A693" w14:textId="77777777" w:rsidR="008B584C" w:rsidRPr="008B584C" w:rsidRDefault="008B584C" w:rsidP="008B584C">
      <w:r w:rsidRPr="008B584C">
        <w:t>For a given percentage-point improvement in efficiency, the increase in effective investment is similar in absolute terms, but it occurs against a smaller inherited productive-capital stock when initial efficiency is low. The proportional expansion of productive capacity is therefore larger, and—under diminishing returns—the marginal product of that additional capital is also higher.</w:t>
      </w:r>
    </w:p>
    <w:p w14:paraId="7FC02C64" w14:textId="77777777" w:rsidR="008B584C" w:rsidRPr="008B584C" w:rsidRDefault="008B584C" w:rsidP="008B584C">
      <w:r w:rsidRPr="008B584C">
        <w:t>That makes the EMDE result much more intuitive.</w:t>
      </w:r>
    </w:p>
    <w:p w14:paraId="0A73F41D" w14:textId="77777777" w:rsidR="008B584C" w:rsidRPr="008B584C" w:rsidRDefault="008B584C" w:rsidP="008B584C">
      <w:r w:rsidRPr="008B584C">
        <w:pict w14:anchorId="5021B496">
          <v:rect id="_x0000_i1114" style="width:0;height:1.5pt" o:hralign="center" o:hrstd="t" o:hr="t" fillcolor="#a0a0a0" stroked="f"/>
        </w:pict>
      </w:r>
    </w:p>
    <w:p w14:paraId="1D68B2B6" w14:textId="77777777" w:rsidR="008B584C" w:rsidRPr="008B584C" w:rsidRDefault="008B584C" w:rsidP="008B584C">
      <w:pPr>
        <w:rPr>
          <w:b/>
          <w:bCs/>
        </w:rPr>
      </w:pPr>
      <w:r w:rsidRPr="008B584C">
        <w:rPr>
          <w:b/>
          <w:bCs/>
        </w:rPr>
        <w:t>7. Be more nuanced about why EMDE gains are larger</w:t>
      </w:r>
    </w:p>
    <w:p w14:paraId="549CB01B" w14:textId="77777777" w:rsidR="008B584C" w:rsidRPr="008B584C" w:rsidRDefault="008B584C" w:rsidP="008B584C">
      <w:r w:rsidRPr="008B584C">
        <w:t xml:space="preserve">Right </w:t>
      </w:r>
      <w:proofErr w:type="gramStart"/>
      <w:r w:rsidRPr="008B584C">
        <w:t>now</w:t>
      </w:r>
      <w:proofErr w:type="gramEnd"/>
      <w:r w:rsidRPr="008B584C">
        <w:t xml:space="preserve"> the paper sometimes reduces the explanation to “higher elasticities / lower initial stocks.” I think you can make this richer.</w:t>
      </w:r>
    </w:p>
    <w:p w14:paraId="1A1CDA4C" w14:textId="77777777" w:rsidR="008B584C" w:rsidRPr="008B584C" w:rsidRDefault="008B584C" w:rsidP="008B584C">
      <w:r w:rsidRPr="008B584C">
        <w:t xml:space="preserve">There are </w:t>
      </w:r>
      <w:proofErr w:type="gramStart"/>
      <w:r w:rsidRPr="008B584C">
        <w:t xml:space="preserve">actually </w:t>
      </w:r>
      <w:r w:rsidRPr="008B584C">
        <w:rPr>
          <w:b/>
          <w:bCs/>
        </w:rPr>
        <w:t>offsetting</w:t>
      </w:r>
      <w:proofErr w:type="gramEnd"/>
      <w:r w:rsidRPr="008B584C">
        <w:rPr>
          <w:b/>
          <w:bCs/>
        </w:rPr>
        <w:t xml:space="preserve"> forces</w:t>
      </w:r>
      <w:r w:rsidRPr="008B584C">
        <w:t>:</w:t>
      </w:r>
    </w:p>
    <w:p w14:paraId="5FEF4AF5" w14:textId="77777777" w:rsidR="008B584C" w:rsidRPr="008B584C" w:rsidRDefault="008B584C" w:rsidP="008B584C">
      <w:pPr>
        <w:numPr>
          <w:ilvl w:val="0"/>
          <w:numId w:val="22"/>
        </w:numPr>
      </w:pPr>
      <w:r w:rsidRPr="008B584C">
        <w:t>EMDEs have higher (\</w:t>
      </w:r>
      <w:proofErr w:type="spellStart"/>
      <w:r w:rsidRPr="008B584C">
        <w:t>alpha_G</w:t>
      </w:r>
      <w:proofErr w:type="spellEnd"/>
      <w:r w:rsidRPr="008B584C">
        <w:t>) and (\mu), increasing the productivity of public inputs.</w:t>
      </w:r>
    </w:p>
    <w:p w14:paraId="7A1B7F6D" w14:textId="77777777" w:rsidR="008B584C" w:rsidRPr="008B584C" w:rsidRDefault="008B584C" w:rsidP="008B584C">
      <w:pPr>
        <w:numPr>
          <w:ilvl w:val="0"/>
          <w:numId w:val="22"/>
        </w:numPr>
      </w:pPr>
      <w:r w:rsidRPr="008B584C">
        <w:lastRenderedPageBreak/>
        <w:t>They also have larger efficiency gaps, meaning less of each additional spending dollar becomes effective capital.</w:t>
      </w:r>
    </w:p>
    <w:p w14:paraId="0BF4846B" w14:textId="77777777" w:rsidR="008B584C" w:rsidRPr="008B584C" w:rsidRDefault="008B584C" w:rsidP="008B584C">
      <w:pPr>
        <w:numPr>
          <w:ilvl w:val="0"/>
          <w:numId w:val="22"/>
        </w:numPr>
      </w:pPr>
      <w:r w:rsidRPr="008B584C">
        <w:t>Faster trend growth changes the steady-state public-capital/output ratio.</w:t>
      </w:r>
    </w:p>
    <w:p w14:paraId="3E88AE40" w14:textId="77777777" w:rsidR="008B584C" w:rsidRPr="008B584C" w:rsidRDefault="008B584C" w:rsidP="008B584C">
      <w:pPr>
        <w:numPr>
          <w:ilvl w:val="0"/>
          <w:numId w:val="22"/>
        </w:numPr>
      </w:pPr>
      <w:r w:rsidRPr="008B584C">
        <w:t>Initial spending shares and public-capital stocks differ.</w:t>
      </w:r>
    </w:p>
    <w:p w14:paraId="1C919BA1" w14:textId="77777777" w:rsidR="008B584C" w:rsidRPr="008B584C" w:rsidRDefault="008B584C" w:rsidP="008B584C">
      <w:pPr>
        <w:numPr>
          <w:ilvl w:val="0"/>
          <w:numId w:val="22"/>
        </w:numPr>
      </w:pPr>
      <w:r w:rsidRPr="008B584C">
        <w:t>Tax rates and debt differ.</w:t>
      </w:r>
    </w:p>
    <w:p w14:paraId="190C22D1" w14:textId="77777777" w:rsidR="008B584C" w:rsidRPr="008B584C" w:rsidRDefault="008B584C" w:rsidP="008B584C">
      <w:proofErr w:type="gramStart"/>
      <w:r w:rsidRPr="008B584C">
        <w:t>So</w:t>
      </w:r>
      <w:proofErr w:type="gramEnd"/>
      <w:r w:rsidRPr="008B584C">
        <w:t xml:space="preserve"> the interesting finding is not simply:</w:t>
      </w:r>
    </w:p>
    <w:p w14:paraId="01A06FAA" w14:textId="77777777" w:rsidR="008B584C" w:rsidRPr="008B584C" w:rsidRDefault="008B584C" w:rsidP="008B584C">
      <w:r w:rsidRPr="008B584C">
        <w:t>“EMDE multipliers are larger.”</w:t>
      </w:r>
    </w:p>
    <w:p w14:paraId="02E88808" w14:textId="77777777" w:rsidR="008B584C" w:rsidRPr="008B584C" w:rsidRDefault="008B584C" w:rsidP="008B584C">
      <w:r w:rsidRPr="008B584C">
        <w:t>It is:</w:t>
      </w:r>
    </w:p>
    <w:p w14:paraId="2DB74205" w14:textId="77777777" w:rsidR="008B584C" w:rsidRPr="008B584C" w:rsidRDefault="008B584C" w:rsidP="008B584C">
      <w:r w:rsidRPr="008B584C">
        <w:rPr>
          <w:b/>
          <w:bCs/>
        </w:rPr>
        <w:t>Despite greater leakage from inefficiency, productive spending can have larger returns in EMDEs because scarcity and higher calibrated elasticities make an additional effective unit of public capital more valuable. Once efficiency itself is improved, both forces operate in the same direction, generating especially large gains.</w:t>
      </w:r>
    </w:p>
    <w:p w14:paraId="6A6C981C" w14:textId="77777777" w:rsidR="008B584C" w:rsidRPr="008B584C" w:rsidRDefault="008B584C" w:rsidP="008B584C">
      <w:r w:rsidRPr="008B584C">
        <w:t>That is a much stronger economic story.</w:t>
      </w:r>
    </w:p>
    <w:p w14:paraId="63145701" w14:textId="77777777" w:rsidR="008B584C" w:rsidRPr="008B584C" w:rsidRDefault="008B584C" w:rsidP="008B584C">
      <w:r w:rsidRPr="008B584C">
        <w:t>I would even consider one small “AE-to-EMDE decomposition” figure: start with the AE calibration and sequentially replace (\</w:t>
      </w:r>
      <w:proofErr w:type="spellStart"/>
      <w:r w:rsidRPr="008B584C">
        <w:t>alpha_G</w:t>
      </w:r>
      <w:proofErr w:type="spellEnd"/>
      <w:r w:rsidRPr="008B584C">
        <w:t xml:space="preserve">/\mu), efficiency, trend growth, fiscal structure, etc. It would let you state with authority </w:t>
      </w:r>
      <w:r w:rsidRPr="008B584C">
        <w:rPr>
          <w:i/>
          <w:iCs/>
        </w:rPr>
        <w:t>which structural difference</w:t>
      </w:r>
      <w:r w:rsidRPr="008B584C">
        <w:t xml:space="preserve"> drives the cross-group gap.</w:t>
      </w:r>
    </w:p>
    <w:p w14:paraId="1E5AA804" w14:textId="77777777" w:rsidR="008B584C" w:rsidRPr="008B584C" w:rsidRDefault="008B584C" w:rsidP="008B584C">
      <w:r w:rsidRPr="008B584C">
        <w:pict w14:anchorId="3819BFC0">
          <v:rect id="_x0000_i1115" style="width:0;height:1.5pt" o:hralign="center" o:hrstd="t" o:hr="t" fillcolor="#a0a0a0" stroked="f"/>
        </w:pict>
      </w:r>
    </w:p>
    <w:p w14:paraId="16EC7573" w14:textId="77777777" w:rsidR="008B584C" w:rsidRPr="008B584C" w:rsidRDefault="008B584C" w:rsidP="008B584C">
      <w:pPr>
        <w:rPr>
          <w:b/>
          <w:bCs/>
        </w:rPr>
      </w:pPr>
      <w:r w:rsidRPr="008B584C">
        <w:rPr>
          <w:b/>
          <w:bCs/>
        </w:rPr>
        <w:t>8. There is one terminology issue I would fix before circulation</w:t>
      </w:r>
    </w:p>
    <w:p w14:paraId="08628802" w14:textId="77777777" w:rsidR="008B584C" w:rsidRPr="008B584C" w:rsidRDefault="008B584C" w:rsidP="008B584C">
      <w:r w:rsidRPr="008B584C">
        <w:t>This is potentially important.</w:t>
      </w:r>
    </w:p>
    <w:p w14:paraId="4708764A" w14:textId="77777777" w:rsidR="008B584C" w:rsidRPr="008B584C" w:rsidRDefault="008B584C" w:rsidP="008B584C">
      <w:r w:rsidRPr="008B584C">
        <w:t xml:space="preserve">Your model's (I^{GE}) is </w:t>
      </w:r>
      <w:r w:rsidRPr="008B584C">
        <w:rPr>
          <w:b/>
          <w:bCs/>
        </w:rPr>
        <w:t>capital investment associated with education and health</w:t>
      </w:r>
      <w:r w:rsidRPr="008B584C">
        <w:t xml:space="preserve">—schools, hospitals, etc. The calibration explicitly obtains it by splitting government fixed investment; meanwhile compensation </w:t>
      </w:r>
      <w:proofErr w:type="gramStart"/>
      <w:r w:rsidRPr="008B584C">
        <w:t>of</w:t>
      </w:r>
      <w:proofErr w:type="gramEnd"/>
      <w:r w:rsidRPr="008B584C">
        <w:t xml:space="preserve"> teachers, doctors, and nurses remains inside government consumption.</w:t>
      </w:r>
    </w:p>
    <w:p w14:paraId="2AAECC40" w14:textId="77777777" w:rsidR="008B584C" w:rsidRPr="008B584C" w:rsidRDefault="008B584C" w:rsidP="008B584C">
      <w:r w:rsidRPr="008B584C">
        <w:t>But the introduction describes the instrument as:</w:t>
      </w:r>
    </w:p>
    <w:p w14:paraId="0EDE8526" w14:textId="77777777" w:rsidR="008B584C" w:rsidRPr="008B584C" w:rsidRDefault="008B584C" w:rsidP="008B584C">
      <w:r w:rsidRPr="008B584C">
        <w:t>“Human capital investment (i.e., education and health spending)”</w:t>
      </w:r>
    </w:p>
    <w:p w14:paraId="09A6CABD" w14:textId="77777777" w:rsidR="008B584C" w:rsidRPr="008B584C" w:rsidRDefault="008B584C" w:rsidP="008B584C">
      <w:r w:rsidRPr="008B584C">
        <w:t xml:space="preserve">and compares the resulting multiplier to empirical studies of </w:t>
      </w:r>
      <w:r w:rsidRPr="008B584C">
        <w:rPr>
          <w:b/>
          <w:bCs/>
        </w:rPr>
        <w:t>health and education spending more generally</w:t>
      </w:r>
      <w:r w:rsidRPr="008B584C">
        <w:t>.</w:t>
      </w:r>
    </w:p>
    <w:p w14:paraId="5EBC7685" w14:textId="77777777" w:rsidR="008B584C" w:rsidRPr="008B584C" w:rsidRDefault="008B584C" w:rsidP="008B584C">
      <w:r w:rsidRPr="008B584C">
        <w:t>Those are not quite the same object.</w:t>
      </w:r>
    </w:p>
    <w:p w14:paraId="7F1BBF8D" w14:textId="77777777" w:rsidR="008B584C" w:rsidRPr="008B584C" w:rsidRDefault="008B584C" w:rsidP="008B584C">
      <w:r w:rsidRPr="008B584C">
        <w:t>I would consistently call it something like:</w:t>
      </w:r>
    </w:p>
    <w:p w14:paraId="6690925C" w14:textId="77777777" w:rsidR="008B584C" w:rsidRPr="008B584C" w:rsidRDefault="008B584C" w:rsidP="008B584C">
      <w:r w:rsidRPr="008B584C">
        <w:rPr>
          <w:b/>
          <w:bCs/>
        </w:rPr>
        <w:t>“</w:t>
      </w:r>
      <w:proofErr w:type="gramStart"/>
      <w:r w:rsidRPr="008B584C">
        <w:rPr>
          <w:b/>
          <w:bCs/>
        </w:rPr>
        <w:t>public</w:t>
      </w:r>
      <w:proofErr w:type="gramEnd"/>
      <w:r w:rsidRPr="008B584C">
        <w:rPr>
          <w:b/>
          <w:bCs/>
        </w:rPr>
        <w:t xml:space="preserve"> education and health capital investment”</w:t>
      </w:r>
    </w:p>
    <w:p w14:paraId="534BC34A" w14:textId="77777777" w:rsidR="008B584C" w:rsidRPr="008B584C" w:rsidRDefault="008B584C" w:rsidP="008B584C">
      <w:r w:rsidRPr="008B584C">
        <w:t>or, shorter,</w:t>
      </w:r>
    </w:p>
    <w:p w14:paraId="1C8FCEFE" w14:textId="77777777" w:rsidR="008B584C" w:rsidRPr="008B584C" w:rsidRDefault="008B584C" w:rsidP="008B584C">
      <w:r w:rsidRPr="008B584C">
        <w:rPr>
          <w:b/>
          <w:bCs/>
        </w:rPr>
        <w:t>“</w:t>
      </w:r>
      <w:proofErr w:type="gramStart"/>
      <w:r w:rsidRPr="008B584C">
        <w:rPr>
          <w:b/>
          <w:bCs/>
        </w:rPr>
        <w:t>public</w:t>
      </w:r>
      <w:proofErr w:type="gramEnd"/>
      <w:r w:rsidRPr="008B584C">
        <w:rPr>
          <w:b/>
          <w:bCs/>
        </w:rPr>
        <w:t xml:space="preserve"> human-capital infrastructure investment.”</w:t>
      </w:r>
    </w:p>
    <w:p w14:paraId="5404A955" w14:textId="77777777" w:rsidR="008B584C" w:rsidRPr="008B584C" w:rsidRDefault="008B584C" w:rsidP="008B584C">
      <w:r w:rsidRPr="008B584C">
        <w:lastRenderedPageBreak/>
        <w:t>Then explain that it captures schools, hospitals and related public capital, while household time generates private human capital.</w:t>
      </w:r>
    </w:p>
    <w:p w14:paraId="51E11185" w14:textId="77777777" w:rsidR="008B584C" w:rsidRPr="008B584C" w:rsidRDefault="008B584C" w:rsidP="008B584C">
      <w:proofErr w:type="gramStart"/>
      <w:r w:rsidRPr="008B584C">
        <w:t>Otherwise</w:t>
      </w:r>
      <w:proofErr w:type="gramEnd"/>
      <w:r w:rsidRPr="008B584C">
        <w:t xml:space="preserve"> a referee could reasonably ask: “Where are teachers' salaries, medical personnel, textbooks, training expenditures, etc.?”</w:t>
      </w:r>
    </w:p>
    <w:p w14:paraId="426A0DE2" w14:textId="77777777" w:rsidR="008B584C" w:rsidRPr="008B584C" w:rsidRDefault="008B584C" w:rsidP="008B584C">
      <w:r w:rsidRPr="008B584C">
        <w:t xml:space="preserve">Relatedly, I would stop calling (G^C) </w:t>
      </w:r>
      <w:r w:rsidRPr="008B584C">
        <w:rPr>
          <w:b/>
          <w:bCs/>
        </w:rPr>
        <w:t>“wasteful government consumption.”</w:t>
      </w:r>
      <w:r w:rsidRPr="008B584C">
        <w:t xml:space="preserve"> In the data, this category contains teachers, doctors, nurses, and other government workers. In the model it is simply </w:t>
      </w:r>
      <w:r w:rsidRPr="008B584C">
        <w:rPr>
          <w:b/>
          <w:bCs/>
        </w:rPr>
        <w:t>nonproductive government consumption</w:t>
      </w:r>
      <w:r w:rsidRPr="008B584C">
        <w:t xml:space="preserve"> because it neither enters utility nor builds capital. That is a modeling assumption, not a statement that </w:t>
      </w:r>
      <w:proofErr w:type="gramStart"/>
      <w:r w:rsidRPr="008B584C">
        <w:t>the real</w:t>
      </w:r>
      <w:proofErr w:type="gramEnd"/>
      <w:r w:rsidRPr="008B584C">
        <w:t>-world spending is wasteful.</w:t>
      </w:r>
    </w:p>
    <w:p w14:paraId="79A36686" w14:textId="77777777" w:rsidR="008B584C" w:rsidRPr="008B584C" w:rsidRDefault="008B584C" w:rsidP="008B584C">
      <w:r w:rsidRPr="008B584C">
        <w:pict w14:anchorId="4EDDF9BF">
          <v:rect id="_x0000_i1116" style="width:0;height:1.5pt" o:hralign="center" o:hrstd="t" o:hr="t" fillcolor="#a0a0a0" stroked="f"/>
        </w:pict>
      </w:r>
    </w:p>
    <w:p w14:paraId="0CA11134" w14:textId="77777777" w:rsidR="008B584C" w:rsidRPr="008B584C" w:rsidRDefault="008B584C" w:rsidP="008B584C">
      <w:pPr>
        <w:rPr>
          <w:b/>
          <w:bCs/>
        </w:rPr>
      </w:pPr>
      <w:r w:rsidRPr="008B584C">
        <w:rPr>
          <w:b/>
          <w:bCs/>
        </w:rPr>
        <w:t>9. One internal calibration statement should be corrected</w:t>
      </w:r>
    </w:p>
    <w:p w14:paraId="1A1DA85F" w14:textId="77777777" w:rsidR="008B584C" w:rsidRPr="008B584C" w:rsidRDefault="008B584C" w:rsidP="008B584C">
      <w:r w:rsidRPr="008B584C">
        <w:t xml:space="preserve">The policy section says the larger EMDE human-capital response reflects a </w:t>
      </w:r>
      <w:r w:rsidRPr="008B584C">
        <w:rPr>
          <w:b/>
          <w:bCs/>
        </w:rPr>
        <w:t>“lower initial human-capital stock.”</w:t>
      </w:r>
    </w:p>
    <w:p w14:paraId="7ED10BFD" w14:textId="77777777" w:rsidR="008B584C" w:rsidRPr="008B584C" w:rsidRDefault="008B584C" w:rsidP="008B584C">
      <w:r w:rsidRPr="008B584C">
        <w:t>But your calibration explicitly normalizes private human capital to</w:t>
      </w:r>
    </w:p>
    <w:p w14:paraId="34C5F40E" w14:textId="77777777" w:rsidR="008B584C" w:rsidRPr="008B584C" w:rsidRDefault="008B584C" w:rsidP="008B584C">
      <w:r w:rsidRPr="008B584C">
        <w:t>[</w:t>
      </w:r>
      <w:r w:rsidRPr="008B584C">
        <w:br/>
        <w:t>H^{SS}=1</w:t>
      </w:r>
      <w:r w:rsidRPr="008B584C">
        <w:br/>
        <w:t>]</w:t>
      </w:r>
    </w:p>
    <w:p w14:paraId="29307C67" w14:textId="77777777" w:rsidR="008B584C" w:rsidRPr="008B584C" w:rsidRDefault="008B584C" w:rsidP="008B584C">
      <w:r w:rsidRPr="008B584C">
        <w:t>and does so conditional on the endogenous (E=0.157).</w:t>
      </w:r>
    </w:p>
    <w:p w14:paraId="4421418D" w14:textId="77777777" w:rsidR="008B584C" w:rsidRPr="008B584C" w:rsidRDefault="008B584C" w:rsidP="008B584C">
      <w:proofErr w:type="gramStart"/>
      <w:r w:rsidRPr="008B584C">
        <w:t>So</w:t>
      </w:r>
      <w:proofErr w:type="gramEnd"/>
      <w:r w:rsidRPr="008B584C">
        <w:t xml:space="preserve"> you should not attribute the cross-country result to a lower initial (H), at least not as currently defined.</w:t>
      </w:r>
    </w:p>
    <w:p w14:paraId="4ADC98A9" w14:textId="77777777" w:rsidR="008B584C" w:rsidRPr="008B584C" w:rsidRDefault="008B584C" w:rsidP="008B584C">
      <w:r w:rsidRPr="008B584C">
        <w:t xml:space="preserve">You may instead mean a lower </w:t>
      </w:r>
      <w:r w:rsidRPr="008B584C">
        <w:rPr>
          <w:b/>
          <w:bCs/>
        </w:rPr>
        <w:t>public education and health capital stock relative to output</w:t>
      </w:r>
      <w:r w:rsidRPr="008B584C">
        <w:t>, which would make economic sense given the different growth rates, efficiencies, and investment flows. If so, state that precisely.</w:t>
      </w:r>
    </w:p>
    <w:p w14:paraId="0BD96E74" w14:textId="77777777" w:rsidR="008B584C" w:rsidRPr="008B584C" w:rsidRDefault="008B584C" w:rsidP="008B584C">
      <w:r w:rsidRPr="008B584C">
        <w:pict w14:anchorId="34C2FBCA">
          <v:rect id="_x0000_i1117" style="width:0;height:1.5pt" o:hralign="center" o:hrstd="t" o:hr="t" fillcolor="#a0a0a0" stroked="f"/>
        </w:pict>
      </w:r>
    </w:p>
    <w:p w14:paraId="2F6F1090" w14:textId="77777777" w:rsidR="008B584C" w:rsidRPr="008B584C" w:rsidRDefault="008B584C" w:rsidP="008B584C">
      <w:pPr>
        <w:rPr>
          <w:b/>
          <w:bCs/>
        </w:rPr>
      </w:pPr>
      <w:r w:rsidRPr="008B584C">
        <w:rPr>
          <w:b/>
          <w:bCs/>
        </w:rPr>
        <w:t>10. The (E=0.157) issue is quantitatively important, not merely a calibration footnote</w:t>
      </w:r>
    </w:p>
    <w:p w14:paraId="52DB3589" w14:textId="77777777" w:rsidR="008B584C" w:rsidRPr="008B584C" w:rsidRDefault="008B584C" w:rsidP="008B584C">
      <w:r w:rsidRPr="008B584C">
        <w:t>You already flag it in the draft as a TODO.</w:t>
      </w:r>
    </w:p>
    <w:p w14:paraId="3EA19EB6" w14:textId="77777777" w:rsidR="008B584C" w:rsidRPr="008B584C" w:rsidRDefault="008B584C" w:rsidP="008B584C">
      <w:r w:rsidRPr="008B584C">
        <w:t>I would treat this seriously because the human-capital results rely on an endogenous movement in (E). If steady-state human-capital time is too large, you potentially give the model too much room to generate short-run substitution between (E) and (L).</w:t>
      </w:r>
    </w:p>
    <w:p w14:paraId="59529311" w14:textId="77777777" w:rsidR="008B584C" w:rsidRPr="008B584C" w:rsidRDefault="008B584C" w:rsidP="008B584C">
      <w:r w:rsidRPr="008B584C">
        <w:t>At a minimum, I would add a sensitivity exercise with a lower target (E). That makes your key qualitative statement much stronger:</w:t>
      </w:r>
    </w:p>
    <w:p w14:paraId="4FE0E30B" w14:textId="77777777" w:rsidR="008B584C" w:rsidRPr="008B584C" w:rsidRDefault="008B584C" w:rsidP="008B584C">
      <w:r w:rsidRPr="008B584C">
        <w:t>“The delayed human-capital payoff does not depend on assuming an unusually large steady-state allocation of private time to human-capital formation.”</w:t>
      </w:r>
    </w:p>
    <w:p w14:paraId="0172FE1B" w14:textId="77777777" w:rsidR="008B584C" w:rsidRPr="008B584C" w:rsidRDefault="008B584C" w:rsidP="008B584C">
      <w:r w:rsidRPr="008B584C">
        <w:t>That would address a very natural referee concern.</w:t>
      </w:r>
    </w:p>
    <w:p w14:paraId="338B14DF" w14:textId="77777777" w:rsidR="008B584C" w:rsidRPr="008B584C" w:rsidRDefault="008B584C" w:rsidP="008B584C">
      <w:r w:rsidRPr="008B584C">
        <w:pict w14:anchorId="37424156">
          <v:rect id="_x0000_i1118" style="width:0;height:1.5pt" o:hralign="center" o:hrstd="t" o:hr="t" fillcolor="#a0a0a0" stroked="f"/>
        </w:pict>
      </w:r>
    </w:p>
    <w:p w14:paraId="79AC784A" w14:textId="77777777" w:rsidR="008B584C" w:rsidRPr="008B584C" w:rsidRDefault="008B584C" w:rsidP="008B584C">
      <w:pPr>
        <w:rPr>
          <w:b/>
          <w:bCs/>
        </w:rPr>
      </w:pPr>
      <w:r w:rsidRPr="008B584C">
        <w:rPr>
          <w:b/>
          <w:bCs/>
        </w:rPr>
        <w:t>11. Be careful with “endogenous growth”</w:t>
      </w:r>
    </w:p>
    <w:p w14:paraId="688FACF3" w14:textId="77777777" w:rsidR="008B584C" w:rsidRPr="008B584C" w:rsidRDefault="008B584C" w:rsidP="008B584C">
      <w:r w:rsidRPr="008B584C">
        <w:lastRenderedPageBreak/>
        <w:t>There is a subtle conceptual issue here.</w:t>
      </w:r>
    </w:p>
    <w:p w14:paraId="6AEAC476" w14:textId="77777777" w:rsidR="008B584C" w:rsidRPr="008B584C" w:rsidRDefault="008B584C" w:rsidP="008B584C">
      <w:r w:rsidRPr="008B584C">
        <w:t>Your balanced-growth trend (g) is calibrated, and (\</w:t>
      </w:r>
      <w:proofErr w:type="spellStart"/>
      <w:r w:rsidRPr="008B584C">
        <w:t>gamma^a</w:t>
      </w:r>
      <w:proofErr w:type="spellEnd"/>
      <w:r w:rsidRPr="008B584C">
        <w:t xml:space="preserve">) is then pinned down from (g); permanent policy experiments appear primarily to shift </w:t>
      </w:r>
      <w:proofErr w:type="gramStart"/>
      <w:r w:rsidRPr="008B584C">
        <w:t>stationary</w:t>
      </w:r>
      <w:proofErr w:type="gramEnd"/>
      <w:r w:rsidRPr="008B584C">
        <w:t xml:space="preserve"> (Z), (A), and output relative to that trend rather than permanently change the asymptotic growth rate.</w:t>
      </w:r>
    </w:p>
    <w:p w14:paraId="4B7FC912" w14:textId="77777777" w:rsidR="008B584C" w:rsidRPr="008B584C" w:rsidRDefault="008B584C" w:rsidP="008B584C">
      <w:r w:rsidRPr="008B584C">
        <w:t>If that interpretation is correct, I would distinguish:</w:t>
      </w:r>
    </w:p>
    <w:p w14:paraId="00518817" w14:textId="77777777" w:rsidR="008B584C" w:rsidRPr="008B584C" w:rsidRDefault="008B584C" w:rsidP="008B584C">
      <w:pPr>
        <w:numPr>
          <w:ilvl w:val="0"/>
          <w:numId w:val="23"/>
        </w:numPr>
      </w:pPr>
      <w:r w:rsidRPr="008B584C">
        <w:rPr>
          <w:b/>
          <w:bCs/>
        </w:rPr>
        <w:t>endogenous technology dynamics</w:t>
      </w:r>
      <w:r w:rsidRPr="008B584C">
        <w:t>, from</w:t>
      </w:r>
    </w:p>
    <w:p w14:paraId="52DE97F2" w14:textId="77777777" w:rsidR="008B584C" w:rsidRPr="008B584C" w:rsidRDefault="008B584C" w:rsidP="008B584C">
      <w:pPr>
        <w:numPr>
          <w:ilvl w:val="0"/>
          <w:numId w:val="23"/>
        </w:numPr>
      </w:pPr>
      <w:r w:rsidRPr="008B584C">
        <w:t xml:space="preserve">a </w:t>
      </w:r>
      <w:r w:rsidRPr="008B584C">
        <w:rPr>
          <w:b/>
          <w:bCs/>
        </w:rPr>
        <w:t>permanent change in the long-run growth rate</w:t>
      </w:r>
      <w:r w:rsidRPr="008B584C">
        <w:t>.</w:t>
      </w:r>
    </w:p>
    <w:p w14:paraId="40780498" w14:textId="77777777" w:rsidR="008B584C" w:rsidRPr="008B584C" w:rsidRDefault="008B584C" w:rsidP="008B584C">
      <w:r w:rsidRPr="008B584C">
        <w:t>The paper very appropriately tends to say “long-run output,” but the title says “Long-Run Growth.”</w:t>
      </w:r>
    </w:p>
    <w:p w14:paraId="57550FBD" w14:textId="77777777" w:rsidR="008B584C" w:rsidRPr="008B584C" w:rsidRDefault="008B584C" w:rsidP="008B584C">
      <w:r w:rsidRPr="008B584C">
        <w:t>I would consider:</w:t>
      </w:r>
    </w:p>
    <w:p w14:paraId="75499B4D" w14:textId="77777777" w:rsidR="008B584C" w:rsidRPr="008B584C" w:rsidRDefault="008B584C" w:rsidP="008B584C">
      <w:r w:rsidRPr="008B584C">
        <w:rPr>
          <w:b/>
          <w:bCs/>
        </w:rPr>
        <w:t>Spending Smarter: Public Spending Allocation, Efficiency, and Long-Run Output</w:t>
      </w:r>
    </w:p>
    <w:p w14:paraId="23D7CA6B" w14:textId="77777777" w:rsidR="008B584C" w:rsidRPr="008B584C" w:rsidRDefault="008B584C" w:rsidP="008B584C">
      <w:r w:rsidRPr="008B584C">
        <w:t>unless you can show that the reform permanently changes the balanced-growth rate itself.</w:t>
      </w:r>
    </w:p>
    <w:p w14:paraId="287D1EA6" w14:textId="77777777" w:rsidR="008B584C" w:rsidRPr="008B584C" w:rsidRDefault="008B584C" w:rsidP="008B584C">
      <w:r w:rsidRPr="008B584C">
        <w:t>A macro referee may otherwise ask why something called an endogenous-growth model has a trend growth rate that is effectively calibrated externally.</w:t>
      </w:r>
    </w:p>
    <w:p w14:paraId="630D8D7C" w14:textId="77777777" w:rsidR="008B584C" w:rsidRPr="008B584C" w:rsidRDefault="008B584C" w:rsidP="008B584C">
      <w:r w:rsidRPr="008B584C">
        <w:pict w14:anchorId="03D148A0">
          <v:rect id="_x0000_i1119" style="width:0;height:1.5pt" o:hralign="center" o:hrstd="t" o:hr="t" fillcolor="#a0a0a0" stroked="f"/>
        </w:pict>
      </w:r>
    </w:p>
    <w:p w14:paraId="19F9BD51" w14:textId="77777777" w:rsidR="008B584C" w:rsidRPr="008B584C" w:rsidRDefault="008B584C" w:rsidP="008B584C">
      <w:pPr>
        <w:rPr>
          <w:b/>
          <w:bCs/>
        </w:rPr>
      </w:pPr>
      <w:r w:rsidRPr="008B584C">
        <w:rPr>
          <w:b/>
          <w:bCs/>
        </w:rPr>
        <w:t>12. The introduction is good, but I would simplify the contribution statement</w:t>
      </w:r>
    </w:p>
    <w:p w14:paraId="1CE09C27" w14:textId="77777777" w:rsidR="008B584C" w:rsidRPr="008B584C" w:rsidRDefault="008B584C" w:rsidP="008B584C">
      <w:r w:rsidRPr="008B584C">
        <w:t>The current introduction has three contributions, but the first is doing too much, and “the entire expenditure side of fiscal policy” is an overclaim.</w:t>
      </w:r>
    </w:p>
    <w:p w14:paraId="6FD341D5" w14:textId="77777777" w:rsidR="008B584C" w:rsidRPr="008B584C" w:rsidRDefault="008B584C" w:rsidP="008B584C">
      <w:r w:rsidRPr="008B584C">
        <w:t>I would make the contribution more conceptual:</w:t>
      </w:r>
    </w:p>
    <w:p w14:paraId="16917507" w14:textId="77777777" w:rsidR="008B584C" w:rsidRPr="008B584C" w:rsidRDefault="008B584C" w:rsidP="008B584C">
      <w:r w:rsidRPr="008B584C">
        <w:rPr>
          <w:b/>
          <w:bCs/>
        </w:rPr>
        <w:t>Contribution 1 — Integration.</w:t>
      </w:r>
      <w:r w:rsidRPr="008B584C">
        <w:t xml:space="preserve"> A single framework lets infrastructure, public education/health capital, and R&amp;D compete for a fixed fiscal envelope.</w:t>
      </w:r>
    </w:p>
    <w:p w14:paraId="65434FB4" w14:textId="77777777" w:rsidR="008B584C" w:rsidRPr="008B584C" w:rsidRDefault="008B584C" w:rsidP="008B584C">
      <w:r w:rsidRPr="008B584C">
        <w:rPr>
          <w:b/>
          <w:bCs/>
        </w:rPr>
        <w:t>Contribution 2 — Efficiency.</w:t>
      </w:r>
      <w:r w:rsidRPr="008B584C">
        <w:t xml:space="preserve"> Each productive spending flow has an empirically calibrated conversion wedge, allowing the model to distinguish spending more from spending better.</w:t>
      </w:r>
    </w:p>
    <w:p w14:paraId="62559523" w14:textId="77777777" w:rsidR="008B584C" w:rsidRPr="008B584C" w:rsidRDefault="008B584C" w:rsidP="008B584C">
      <w:r w:rsidRPr="008B584C">
        <w:rPr>
          <w:b/>
          <w:bCs/>
        </w:rPr>
        <w:t>Contribution 3 — Timing and complementarity.</w:t>
      </w:r>
      <w:r w:rsidRPr="008B584C">
        <w:t xml:space="preserve"> Because the instruments build different stocks through different production chains, the model quantifies </w:t>
      </w:r>
      <w:r w:rsidRPr="008B584C">
        <w:rPr>
          <w:i/>
          <w:iCs/>
        </w:rPr>
        <w:t>when</w:t>
      </w:r>
      <w:r w:rsidRPr="008B584C">
        <w:t xml:space="preserve"> each investment pays off and when instruments reinforce one another.</w:t>
      </w:r>
    </w:p>
    <w:p w14:paraId="08475D60" w14:textId="77777777" w:rsidR="008B584C" w:rsidRPr="008B584C" w:rsidRDefault="008B584C" w:rsidP="008B584C">
      <w:r w:rsidRPr="008B584C">
        <w:t xml:space="preserve">The AE/EMDE calibration is then the </w:t>
      </w:r>
      <w:r w:rsidRPr="008B584C">
        <w:rPr>
          <w:b/>
          <w:bCs/>
        </w:rPr>
        <w:t>quantitative implementation</w:t>
      </w:r>
      <w:r w:rsidRPr="008B584C">
        <w:t>, rather than really a third conceptual contribution.</w:t>
      </w:r>
    </w:p>
    <w:p w14:paraId="34D5D071" w14:textId="77777777" w:rsidR="008B584C" w:rsidRPr="008B584C" w:rsidRDefault="008B584C" w:rsidP="008B584C">
      <w:r w:rsidRPr="008B584C">
        <w:t>That would make the contribution feel deeper and less like a list of model ingredients.</w:t>
      </w:r>
    </w:p>
    <w:p w14:paraId="09AA4B1B" w14:textId="77777777" w:rsidR="008B584C" w:rsidRPr="008B584C" w:rsidRDefault="008B584C" w:rsidP="008B584C">
      <w:r w:rsidRPr="008B584C">
        <w:pict w14:anchorId="0EDBE770">
          <v:rect id="_x0000_i1120" style="width:0;height:1.5pt" o:hralign="center" o:hrstd="t" o:hr="t" fillcolor="#a0a0a0" stroked="f"/>
        </w:pict>
      </w:r>
    </w:p>
    <w:p w14:paraId="65100C4B" w14:textId="77777777" w:rsidR="008B584C" w:rsidRPr="008B584C" w:rsidRDefault="008B584C" w:rsidP="008B584C">
      <w:pPr>
        <w:rPr>
          <w:b/>
          <w:bCs/>
        </w:rPr>
      </w:pPr>
      <w:r w:rsidRPr="008B584C">
        <w:rPr>
          <w:b/>
          <w:bCs/>
        </w:rPr>
        <w:t>13. I would also reduce the number of results in the introduction</w:t>
      </w:r>
    </w:p>
    <w:p w14:paraId="33B49002" w14:textId="77777777" w:rsidR="008B584C" w:rsidRPr="008B584C" w:rsidRDefault="008B584C" w:rsidP="008B584C">
      <w:proofErr w:type="gramStart"/>
      <w:r w:rsidRPr="008B584C">
        <w:t>At the moment</w:t>
      </w:r>
      <w:proofErr w:type="gramEnd"/>
      <w:r w:rsidRPr="008B584C">
        <w:t xml:space="preserve"> the introduction gives almost every multiplier and policy number.</w:t>
      </w:r>
    </w:p>
    <w:p w14:paraId="310572BF" w14:textId="77777777" w:rsidR="008B584C" w:rsidRPr="008B584C" w:rsidRDefault="008B584C" w:rsidP="008B584C">
      <w:r w:rsidRPr="008B584C">
        <w:t xml:space="preserve">I would instead organize the results around </w:t>
      </w:r>
      <w:r w:rsidRPr="008B584C">
        <w:rPr>
          <w:b/>
          <w:bCs/>
        </w:rPr>
        <w:t>three economic findings</w:t>
      </w:r>
      <w:r w:rsidRPr="008B584C">
        <w:t>:</w:t>
      </w:r>
    </w:p>
    <w:p w14:paraId="390FD0F2" w14:textId="77777777" w:rsidR="008B584C" w:rsidRPr="008B584C" w:rsidRDefault="008B584C" w:rsidP="008B584C">
      <w:pPr>
        <w:numPr>
          <w:ilvl w:val="0"/>
          <w:numId w:val="24"/>
        </w:numPr>
      </w:pPr>
      <w:r w:rsidRPr="008B584C">
        <w:rPr>
          <w:b/>
          <w:bCs/>
        </w:rPr>
        <w:lastRenderedPageBreak/>
        <w:t>Productive spending has a hierarchy of horizons:</w:t>
      </w:r>
      <w:r w:rsidRPr="008B584C">
        <w:t xml:space="preserve"> infrastructure pays first, human capital later, R&amp;D latest.</w:t>
      </w:r>
    </w:p>
    <w:p w14:paraId="2ECF994D" w14:textId="77777777" w:rsidR="008B584C" w:rsidRPr="008B584C" w:rsidRDefault="008B584C" w:rsidP="008B584C">
      <w:pPr>
        <w:numPr>
          <w:ilvl w:val="0"/>
          <w:numId w:val="24"/>
        </w:numPr>
      </w:pPr>
      <w:r w:rsidRPr="008B584C">
        <w:rPr>
          <w:b/>
          <w:bCs/>
        </w:rPr>
        <w:t xml:space="preserve">Composition and efficiency are distinct </w:t>
      </w:r>
      <w:proofErr w:type="gramStart"/>
      <w:r w:rsidRPr="008B584C">
        <w:rPr>
          <w:b/>
          <w:bCs/>
        </w:rPr>
        <w:t>levers</w:t>
      </w:r>
      <w:proofErr w:type="gramEnd"/>
      <w:r w:rsidRPr="008B584C">
        <w:rPr>
          <w:b/>
          <w:bCs/>
        </w:rPr>
        <w:t>:</w:t>
      </w:r>
      <w:r w:rsidRPr="008B584C">
        <w:t xml:space="preserve"> reallocating a fixed budget raises productive capacity; improving efficiency amplifies the same budget.</w:t>
      </w:r>
    </w:p>
    <w:p w14:paraId="6D38DA17" w14:textId="77777777" w:rsidR="008B584C" w:rsidRPr="008B584C" w:rsidRDefault="008B584C" w:rsidP="008B584C">
      <w:pPr>
        <w:numPr>
          <w:ilvl w:val="0"/>
          <w:numId w:val="24"/>
        </w:numPr>
      </w:pPr>
      <w:r w:rsidRPr="008B584C">
        <w:rPr>
          <w:b/>
          <w:bCs/>
        </w:rPr>
        <w:t>Complementarity matters:</w:t>
      </w:r>
      <w:r w:rsidRPr="008B584C">
        <w:t xml:space="preserve"> human capital and R&amp;D can have larger returns together, but only when technology diffusion is sufficiently strong.</w:t>
      </w:r>
    </w:p>
    <w:p w14:paraId="39138A42" w14:textId="77777777" w:rsidR="008B584C" w:rsidRPr="008B584C" w:rsidRDefault="008B584C" w:rsidP="008B584C">
      <w:r w:rsidRPr="008B584C">
        <w:t>Then provide only one or two headline numbers for each.</w:t>
      </w:r>
    </w:p>
    <w:p w14:paraId="3DABE104" w14:textId="77777777" w:rsidR="008B584C" w:rsidRPr="008B584C" w:rsidRDefault="008B584C" w:rsidP="008B584C">
      <w:r w:rsidRPr="008B584C">
        <w:t>That would make the reader remember the economics rather than six multiplier estimates.</w:t>
      </w:r>
    </w:p>
    <w:p w14:paraId="05E42488" w14:textId="77777777" w:rsidR="008B584C" w:rsidRPr="008B584C" w:rsidRDefault="008B584C" w:rsidP="008B584C">
      <w:r w:rsidRPr="008B584C">
        <w:pict w14:anchorId="254A67D7">
          <v:rect id="_x0000_i1121" style="width:0;height:1.5pt" o:hralign="center" o:hrstd="t" o:hr="t" fillcolor="#a0a0a0" stroked="f"/>
        </w:pict>
      </w:r>
    </w:p>
    <w:p w14:paraId="1C5A3339" w14:textId="77777777" w:rsidR="008B584C" w:rsidRPr="008B584C" w:rsidRDefault="008B584C" w:rsidP="008B584C">
      <w:pPr>
        <w:rPr>
          <w:b/>
          <w:bCs/>
        </w:rPr>
      </w:pPr>
      <w:r w:rsidRPr="008B584C">
        <w:rPr>
          <w:b/>
          <w:bCs/>
        </w:rPr>
        <w:t>14. There appear to be stale numerical values in different parts of the draft</w:t>
      </w:r>
    </w:p>
    <w:p w14:paraId="4B6BE5ED" w14:textId="77777777" w:rsidR="008B584C" w:rsidRPr="008B584C" w:rsidRDefault="008B584C" w:rsidP="008B584C">
      <w:r w:rsidRPr="008B584C">
        <w:t>I would resolve these before doing further prose polishing.</w:t>
      </w:r>
    </w:p>
    <w:p w14:paraId="0560953C" w14:textId="77777777" w:rsidR="008B584C" w:rsidRPr="008B584C" w:rsidRDefault="008B584C" w:rsidP="008B584C">
      <w:r w:rsidRPr="008B584C">
        <w:t xml:space="preserve">For example, the introduction reports 25-year human-capital multipliers of </w:t>
      </w:r>
      <w:r w:rsidRPr="008B584C">
        <w:rPr>
          <w:b/>
          <w:bCs/>
        </w:rPr>
        <w:t>1.75 for AEs and 2.36 for EMDEs</w:t>
      </w:r>
      <w:r w:rsidRPr="008B584C">
        <w:t>.</w:t>
      </w:r>
    </w:p>
    <w:p w14:paraId="6549D3FE" w14:textId="77777777" w:rsidR="008B584C" w:rsidRPr="008B584C" w:rsidRDefault="008B584C" w:rsidP="008B584C">
      <w:r w:rsidRPr="008B584C">
        <w:t xml:space="preserve">But the channel-decomposition discussion later refers to full-model 25-year human-capital multipliers of </w:t>
      </w:r>
      <w:r w:rsidRPr="008B584C">
        <w:rPr>
          <w:b/>
          <w:bCs/>
        </w:rPr>
        <w:t>1.89 and 2.74</w:t>
      </w:r>
      <w:r w:rsidRPr="008B584C">
        <w:t>, respectively.</w:t>
      </w:r>
    </w:p>
    <w:p w14:paraId="5C56B620" w14:textId="77777777" w:rsidR="008B584C" w:rsidRPr="008B584C" w:rsidRDefault="008B584C" w:rsidP="008B584C">
      <w:r w:rsidRPr="008B584C">
        <w:t>Likewise, the abstract reports a 1.8–1.9 AE and 2.6–2.7 EMDE range for public investment.</w:t>
      </w:r>
    </w:p>
    <w:p w14:paraId="0595D753" w14:textId="77777777" w:rsidR="008B584C" w:rsidRPr="008B584C" w:rsidRDefault="008B584C" w:rsidP="008B584C">
      <w:r w:rsidRPr="008B584C">
        <w:t xml:space="preserve">I suspect some prose predates the latest generated multiplier table. I would make </w:t>
      </w:r>
      <w:proofErr w:type="spellStart"/>
      <w:r w:rsidRPr="008B584C">
        <w:t>multipliersTablePermanent.tex</w:t>
      </w:r>
      <w:proofErr w:type="spellEnd"/>
      <w:r w:rsidRPr="008B584C">
        <w:t xml:space="preserve"> the single source of truth and update every number programmatically if possible.</w:t>
      </w:r>
    </w:p>
    <w:p w14:paraId="60723BA1" w14:textId="77777777" w:rsidR="008B584C" w:rsidRPr="008B584C" w:rsidRDefault="008B584C" w:rsidP="008B584C">
      <w:r w:rsidRPr="008B584C">
        <w:pict w14:anchorId="327E66C4">
          <v:rect id="_x0000_i1122" style="width:0;height:1.5pt" o:hralign="center" o:hrstd="t" o:hr="t" fillcolor="#a0a0a0" stroked="f"/>
        </w:pict>
      </w:r>
    </w:p>
    <w:p w14:paraId="19667D56" w14:textId="77777777" w:rsidR="008B584C" w:rsidRPr="008B584C" w:rsidRDefault="008B584C" w:rsidP="008B584C">
      <w:pPr>
        <w:rPr>
          <w:b/>
          <w:bCs/>
        </w:rPr>
      </w:pPr>
      <w:r w:rsidRPr="008B584C">
        <w:rPr>
          <w:b/>
          <w:bCs/>
        </w:rPr>
        <w:t>A much stronger opening to the results section</w:t>
      </w:r>
    </w:p>
    <w:p w14:paraId="0BE30AA9" w14:textId="77777777" w:rsidR="008B584C" w:rsidRPr="008B584C" w:rsidRDefault="008B584C" w:rsidP="008B584C">
      <w:r w:rsidRPr="008B584C">
        <w:t>I think something along these lines would substantially improve the paper:</w:t>
      </w:r>
    </w:p>
    <w:p w14:paraId="201CB4A3" w14:textId="77777777" w:rsidR="008B584C" w:rsidRPr="008B584C" w:rsidRDefault="008B584C" w:rsidP="008B584C">
      <w:r w:rsidRPr="008B584C">
        <w:t xml:space="preserve">The model's central prediction concerns the timing of productive returns. An additional </w:t>
      </w:r>
      <w:proofErr w:type="gramStart"/>
      <w:r w:rsidRPr="008B584C">
        <w:t>dollar of government</w:t>
      </w:r>
      <w:proofErr w:type="gramEnd"/>
      <w:r w:rsidRPr="008B584C">
        <w:t xml:space="preserve"> consumption affects activity primarily through aggregate demand. Productive spending also raises demand initially, but its longer-run effects depend on the sequence through which the expenditure is transformed into productive capacity. Infrastructure follows the shortest chain: investment builds public capital, which enters production directly. Education and health capital operates through an additional accumulation stage, because public capital first raises human-capital formation before the resulting skills augment effective labor. Public R&amp;D follows the longest chain: spending expands the stock of ideas, which must subsequently be adopted before raising productivity. The impulse responses therefore reflect a common short-run demand effect but sharply different supply-side propagation mechanisms.</w:t>
      </w:r>
    </w:p>
    <w:p w14:paraId="084A9062" w14:textId="77777777" w:rsidR="008B584C" w:rsidRPr="008B584C" w:rsidRDefault="008B584C" w:rsidP="008B584C">
      <w:r w:rsidRPr="008B584C">
        <w:t>Then, before the budget-neutral reallocations:</w:t>
      </w:r>
    </w:p>
    <w:p w14:paraId="2F91B7CD" w14:textId="77777777" w:rsidR="008B584C" w:rsidRPr="008B584C" w:rsidRDefault="008B584C" w:rsidP="008B584C">
      <w:r w:rsidRPr="008B584C">
        <w:t xml:space="preserve">The reallocation experiments strip out much of this common demand effect. A </w:t>
      </w:r>
      <w:proofErr w:type="gramStart"/>
      <w:r w:rsidRPr="008B584C">
        <w:t>one-percent</w:t>
      </w:r>
      <w:proofErr w:type="gramEnd"/>
      <w:r w:rsidRPr="008B584C">
        <w:t xml:space="preserve">-of-GDP increase in productive spending is matched by an equal reduction in government consumption, leaving primary expenditure unchanged ex ante. Since both categories enter aggregate demand one-for-one, the </w:t>
      </w:r>
      <w:r w:rsidRPr="008B584C">
        <w:lastRenderedPageBreak/>
        <w:t xml:space="preserve">first-order fiscal impulse largely cancels. The resulting output paths therefore reveal the economic value of changing </w:t>
      </w:r>
      <w:r w:rsidRPr="008B584C">
        <w:rPr>
          <w:b/>
          <w:bCs/>
        </w:rPr>
        <w:t>what the government buys</w:t>
      </w:r>
      <w:r w:rsidRPr="008B584C">
        <w:t>, rather than how much it spends.</w:t>
      </w:r>
    </w:p>
    <w:p w14:paraId="0444EFCB" w14:textId="77777777" w:rsidR="008B584C" w:rsidRPr="008B584C" w:rsidRDefault="008B584C" w:rsidP="008B584C">
      <w:r w:rsidRPr="008B584C">
        <w:t>Those two paragraphs would, in my view, do more for the readability of the paper than another several pages of calibration discussion.</w:t>
      </w:r>
    </w:p>
    <w:p w14:paraId="63AFFAB0" w14:textId="77777777" w:rsidR="008B584C" w:rsidRPr="008B584C" w:rsidRDefault="008B584C" w:rsidP="008B584C">
      <w:pPr>
        <w:rPr>
          <w:b/>
          <w:bCs/>
        </w:rPr>
      </w:pPr>
      <w:r w:rsidRPr="008B584C">
        <w:rPr>
          <w:b/>
          <w:bCs/>
        </w:rPr>
        <w:t>The paper's most compelling message</w:t>
      </w:r>
    </w:p>
    <w:p w14:paraId="713117C3" w14:textId="77777777" w:rsidR="008B584C" w:rsidRPr="008B584C" w:rsidRDefault="008B584C" w:rsidP="008B584C">
      <w:r w:rsidRPr="008B584C">
        <w:t>I would ultimately want a reader to finish the paper remembering:</w:t>
      </w:r>
    </w:p>
    <w:p w14:paraId="03698E47" w14:textId="77777777" w:rsidR="008B584C" w:rsidRPr="008B584C" w:rsidRDefault="008B584C" w:rsidP="008B584C">
      <w:r w:rsidRPr="008B584C">
        <w:rPr>
          <w:b/>
          <w:bCs/>
        </w:rPr>
        <w:t>Fiscal space is not only about the amount a government can spend. It is also about how effectively a fixed fiscal envelope is transformed into productive capacity. Infrastructure, human capital, and innovation can all raise long-run output, but they do so at different speeds; efficiency determines how much productive capital each dollar creates; and complementarities—especially between human capital, innovation, and diffusion—determine how valuable that capital ultimately becomes.</w:t>
      </w:r>
    </w:p>
    <w:p w14:paraId="0383E5C8" w14:textId="77777777" w:rsidR="008B584C" w:rsidRPr="008B584C" w:rsidRDefault="008B584C" w:rsidP="008B584C">
      <w:r w:rsidRPr="008B584C">
        <w:t>That is, to me, the economic contribution buried inside the current draft. The next drafting round should make that message almost impossible to miss.</w:t>
      </w:r>
    </w:p>
    <w:p w14:paraId="213791A1" w14:textId="77777777" w:rsidR="00A85FFB" w:rsidRPr="00E81D0C" w:rsidRDefault="00A85FFB" w:rsidP="003D2B61"/>
    <w:sectPr w:rsidR="00A85FFB" w:rsidRPr="00E81D0C" w:rsidSect="00170414">
      <w:headerReference w:type="default" r:id="rId7"/>
      <w:foot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CFB15" w14:textId="77777777" w:rsidR="007933F0" w:rsidRDefault="007933F0" w:rsidP="000B7010">
      <w:pPr>
        <w:spacing w:line="240" w:lineRule="auto"/>
      </w:pPr>
      <w:r>
        <w:separator/>
      </w:r>
    </w:p>
  </w:endnote>
  <w:endnote w:type="continuationSeparator" w:id="0">
    <w:p w14:paraId="08E47AE1" w14:textId="77777777" w:rsidR="007933F0" w:rsidRDefault="007933F0" w:rsidP="000B70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dy)">
    <w:altName w:val="Arial"/>
    <w:panose1 w:val="00000000000000000000"/>
    <w:charset w:val="00"/>
    <w:family w:val="roman"/>
    <w:notTrueType/>
    <w:pitch w:val="default"/>
  </w:font>
  <w:font w:name="Microsoft JhengHe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9DFE" w14:textId="77777777" w:rsidR="00834E6F" w:rsidRDefault="00834E6F" w:rsidP="00834E6F">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A5CF2" w14:textId="77777777" w:rsidR="007933F0" w:rsidRDefault="007933F0" w:rsidP="000B7010">
      <w:pPr>
        <w:spacing w:line="240" w:lineRule="auto"/>
      </w:pPr>
      <w:r>
        <w:separator/>
      </w:r>
    </w:p>
  </w:footnote>
  <w:footnote w:type="continuationSeparator" w:id="0">
    <w:p w14:paraId="3A25FD0A" w14:textId="77777777" w:rsidR="007933F0" w:rsidRDefault="007933F0" w:rsidP="000B70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37A9" w14:textId="77777777" w:rsidR="005F722E" w:rsidRDefault="005F722E" w:rsidP="005F722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9CB7" w14:textId="77777777" w:rsidR="005F722E" w:rsidRDefault="005F722E" w:rsidP="005F722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1F9E495C"/>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B72F900"/>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695C684A"/>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D976226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AB90612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A2CF066"/>
    <w:lvl w:ilvl="0">
      <w:start w:val="1"/>
      <w:numFmt w:val="bullet"/>
      <w:lvlText w:val=""/>
      <w:lvlJc w:val="left"/>
      <w:pPr>
        <w:tabs>
          <w:tab w:val="num" w:pos="720"/>
        </w:tabs>
        <w:ind w:left="720" w:hanging="720"/>
      </w:pPr>
      <w:rPr>
        <w:rFonts w:ascii="Symbol" w:hAnsi="Symbol" w:hint="default"/>
      </w:rPr>
    </w:lvl>
  </w:abstractNum>
  <w:abstractNum w:abstractNumId="6" w15:restartNumberingAfterBreak="0">
    <w:nsid w:val="14105CA9"/>
    <w:multiLevelType w:val="hybridMultilevel"/>
    <w:tmpl w:val="31C02244"/>
    <w:lvl w:ilvl="0" w:tplc="3CF28AFA">
      <w:start w:val="1"/>
      <w:numFmt w:val="decimal"/>
      <w:pStyle w:val="ParagraphNumbering"/>
      <w:lvlText w:val="%1.     "/>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9C4061"/>
    <w:multiLevelType w:val="multilevel"/>
    <w:tmpl w:val="EAD2248A"/>
    <w:lvl w:ilvl="0">
      <w:start w:val="1"/>
      <w:numFmt w:val="bullet"/>
      <w:pStyle w:val="ListParagraph"/>
      <w:lvlText w:val=""/>
      <w:lvlJc w:val="left"/>
      <w:pPr>
        <w:ind w:left="216" w:hanging="216"/>
      </w:pPr>
      <w:rPr>
        <w:rFonts w:ascii="Wingdings" w:hAnsi="Wingdings" w:hint="default"/>
      </w:rPr>
    </w:lvl>
    <w:lvl w:ilvl="1">
      <w:start w:val="1"/>
      <w:numFmt w:val="bullet"/>
      <w:lvlText w:val="o"/>
      <w:lvlJc w:val="left"/>
      <w:pPr>
        <w:ind w:left="432" w:hanging="216"/>
      </w:pPr>
      <w:rPr>
        <w:rFonts w:ascii="Courier New" w:hAnsi="Courier New" w:hint="default"/>
      </w:rPr>
    </w:lvl>
    <w:lvl w:ilvl="2">
      <w:start w:val="1"/>
      <w:numFmt w:val="bullet"/>
      <w:lvlText w:val=""/>
      <w:lvlJc w:val="left"/>
      <w:pPr>
        <w:ind w:left="648" w:hanging="216"/>
      </w:pPr>
      <w:rPr>
        <w:rFonts w:ascii="Wingdings" w:hAnsi="Wingdings" w:hint="default"/>
      </w:rPr>
    </w:lvl>
    <w:lvl w:ilvl="3">
      <w:start w:val="1"/>
      <w:numFmt w:val="bullet"/>
      <w:lvlText w:val=""/>
      <w:lvlJc w:val="left"/>
      <w:pPr>
        <w:ind w:left="1080" w:firstLine="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8" w15:restartNumberingAfterBreak="0">
    <w:nsid w:val="2B035EDF"/>
    <w:multiLevelType w:val="multilevel"/>
    <w:tmpl w:val="A1D0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567F64"/>
    <w:multiLevelType w:val="multilevel"/>
    <w:tmpl w:val="E66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85A1C"/>
    <w:multiLevelType w:val="multilevel"/>
    <w:tmpl w:val="47E8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420468"/>
    <w:multiLevelType w:val="multilevel"/>
    <w:tmpl w:val="6C4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C42FD"/>
    <w:multiLevelType w:val="multilevel"/>
    <w:tmpl w:val="84788A78"/>
    <w:lvl w:ilvl="0">
      <w:start w:val="1"/>
      <w:numFmt w:val="bullet"/>
      <w:pStyle w:val="ListBullet"/>
      <w:lvlText w:val=""/>
      <w:lvlJc w:val="left"/>
      <w:pPr>
        <w:ind w:left="216" w:hanging="216"/>
      </w:pPr>
      <w:rPr>
        <w:rFonts w:ascii="Symbol" w:hAnsi="Symbol" w:cs="Times New Roman" w:hint="default"/>
        <w:color w:val="auto"/>
      </w:rPr>
    </w:lvl>
    <w:lvl w:ilvl="1">
      <w:start w:val="1"/>
      <w:numFmt w:val="bullet"/>
      <w:lvlText w:val="o"/>
      <w:lvlJc w:val="left"/>
      <w:pPr>
        <w:ind w:left="432" w:hanging="216"/>
      </w:pPr>
      <w:rPr>
        <w:rFonts w:ascii="Courier New" w:hAnsi="Courier New" w:cs="Times New Roman" w:hint="default"/>
      </w:rPr>
    </w:lvl>
    <w:lvl w:ilvl="2">
      <w:start w:val="1"/>
      <w:numFmt w:val="bullet"/>
      <w:lvlText w:val=""/>
      <w:lvlJc w:val="left"/>
      <w:pPr>
        <w:ind w:left="648" w:hanging="216"/>
      </w:pPr>
      <w:rPr>
        <w:rFonts w:ascii="Symbol" w:hAnsi="Symbol" w:cs="Times New Roman" w:hint="default"/>
        <w:color w:val="auto"/>
      </w:rPr>
    </w:lvl>
    <w:lvl w:ilvl="3">
      <w:start w:val="1"/>
      <w:numFmt w:val="bullet"/>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9D80E24"/>
    <w:multiLevelType w:val="multilevel"/>
    <w:tmpl w:val="54CE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EA15A1"/>
    <w:multiLevelType w:val="multilevel"/>
    <w:tmpl w:val="68701036"/>
    <w:lvl w:ilvl="0">
      <w:start w:val="1"/>
      <w:numFmt w:val="upperRoman"/>
      <w:suff w:val="nothing"/>
      <w:lvlText w:val="%1.   "/>
      <w:lvlJc w:val="left"/>
      <w:pPr>
        <w:ind w:left="0" w:firstLine="0"/>
      </w:pPr>
      <w:rPr>
        <w:rFonts w:hint="default"/>
      </w:rPr>
    </w:lvl>
    <w:lvl w:ilvl="1">
      <w:start w:val="1"/>
      <w:numFmt w:val="upperLetter"/>
      <w:suff w:val="nothing"/>
      <w:lvlText w:val="%2.   "/>
      <w:lvlJc w:val="left"/>
      <w:pPr>
        <w:ind w:left="0" w:firstLine="0"/>
      </w:pPr>
      <w:rPr>
        <w:rFonts w:hint="default"/>
      </w:rPr>
    </w:lvl>
    <w:lvl w:ilvl="2">
      <w:start w:val="1"/>
      <w:numFmt w:val="decimal"/>
      <w:lvlText w:val="%3."/>
      <w:lvlJc w:val="left"/>
      <w:pPr>
        <w:tabs>
          <w:tab w:val="num" w:pos="1080"/>
        </w:tabs>
        <w:ind w:left="720" w:firstLine="0"/>
      </w:pPr>
      <w:rPr>
        <w:rFonts w:hint="default"/>
      </w:rPr>
    </w:lvl>
    <w:lvl w:ilvl="3">
      <w:start w:val="1"/>
      <w:numFmt w:val="lowerLetter"/>
      <w:lvlText w:val="%4)"/>
      <w:lvlJc w:val="left"/>
      <w:pPr>
        <w:tabs>
          <w:tab w:val="num" w:pos="1800"/>
        </w:tabs>
        <w:ind w:left="1440" w:firstLine="0"/>
      </w:pPr>
      <w:rPr>
        <w:rFonts w:hint="default"/>
      </w:rPr>
    </w:lvl>
    <w:lvl w:ilvl="4">
      <w:start w:val="1"/>
      <w:numFmt w:val="decimal"/>
      <w:lvlText w:val="(%5)"/>
      <w:lvlJc w:val="left"/>
      <w:pPr>
        <w:tabs>
          <w:tab w:val="num" w:pos="2520"/>
        </w:tabs>
        <w:ind w:left="2160" w:firstLine="0"/>
      </w:pPr>
      <w:rPr>
        <w:rFonts w:hint="default"/>
      </w:rPr>
    </w:lvl>
    <w:lvl w:ilvl="5">
      <w:start w:val="1"/>
      <w:numFmt w:val="lowerLetter"/>
      <w:lvlText w:val="(%6)"/>
      <w:lvlJc w:val="left"/>
      <w:pPr>
        <w:tabs>
          <w:tab w:val="num" w:pos="3240"/>
        </w:tabs>
        <w:ind w:left="2880" w:firstLine="0"/>
      </w:pPr>
      <w:rPr>
        <w:rFonts w:hint="default"/>
      </w:rPr>
    </w:lvl>
    <w:lvl w:ilvl="6">
      <w:start w:val="1"/>
      <w:numFmt w:val="lowerRoman"/>
      <w:lvlText w:val="(%7)"/>
      <w:lvlJc w:val="left"/>
      <w:pPr>
        <w:tabs>
          <w:tab w:val="num" w:pos="3960"/>
        </w:tabs>
        <w:ind w:left="3600" w:firstLine="0"/>
      </w:pPr>
      <w:rPr>
        <w:rFonts w:hint="default"/>
      </w:rPr>
    </w:lvl>
    <w:lvl w:ilvl="7">
      <w:start w:val="1"/>
      <w:numFmt w:val="lowerLetter"/>
      <w:lvlText w:val="(%8)"/>
      <w:lvlJc w:val="left"/>
      <w:pPr>
        <w:tabs>
          <w:tab w:val="num" w:pos="4680"/>
        </w:tabs>
        <w:ind w:left="4320" w:firstLine="0"/>
      </w:pPr>
      <w:rPr>
        <w:rFonts w:hint="default"/>
      </w:rPr>
    </w:lvl>
    <w:lvl w:ilvl="8">
      <w:start w:val="1"/>
      <w:numFmt w:val="lowerRoman"/>
      <w:lvlText w:val="(%9)"/>
      <w:lvlJc w:val="left"/>
      <w:pPr>
        <w:tabs>
          <w:tab w:val="num" w:pos="5400"/>
        </w:tabs>
        <w:ind w:left="5040" w:firstLine="0"/>
      </w:pPr>
      <w:rPr>
        <w:rFonts w:hint="default"/>
      </w:rPr>
    </w:lvl>
  </w:abstractNum>
  <w:abstractNum w:abstractNumId="15" w15:restartNumberingAfterBreak="0">
    <w:nsid w:val="7B31574E"/>
    <w:multiLevelType w:val="multilevel"/>
    <w:tmpl w:val="4C2E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858479">
    <w:abstractNumId w:val="14"/>
  </w:num>
  <w:num w:numId="2" w16cid:durableId="1092817664">
    <w:abstractNumId w:val="14"/>
  </w:num>
  <w:num w:numId="3" w16cid:durableId="658116990">
    <w:abstractNumId w:val="5"/>
  </w:num>
  <w:num w:numId="4" w16cid:durableId="1405907560">
    <w:abstractNumId w:val="5"/>
  </w:num>
  <w:num w:numId="5" w16cid:durableId="1096631586">
    <w:abstractNumId w:val="3"/>
  </w:num>
  <w:num w:numId="6" w16cid:durableId="1882668330">
    <w:abstractNumId w:val="3"/>
  </w:num>
  <w:num w:numId="7" w16cid:durableId="515730503">
    <w:abstractNumId w:val="2"/>
  </w:num>
  <w:num w:numId="8" w16cid:durableId="389615804">
    <w:abstractNumId w:val="2"/>
  </w:num>
  <w:num w:numId="9" w16cid:durableId="2041781427">
    <w:abstractNumId w:val="1"/>
  </w:num>
  <w:num w:numId="10" w16cid:durableId="2137288198">
    <w:abstractNumId w:val="1"/>
  </w:num>
  <w:num w:numId="11" w16cid:durableId="1947541598">
    <w:abstractNumId w:val="0"/>
  </w:num>
  <w:num w:numId="12" w16cid:durableId="1341202539">
    <w:abstractNumId w:val="0"/>
  </w:num>
  <w:num w:numId="13" w16cid:durableId="1838381396">
    <w:abstractNumId w:val="4"/>
  </w:num>
  <w:num w:numId="14" w16cid:durableId="2020305929">
    <w:abstractNumId w:val="4"/>
  </w:num>
  <w:num w:numId="15" w16cid:durableId="464086041">
    <w:abstractNumId w:val="6"/>
  </w:num>
  <w:num w:numId="16" w16cid:durableId="1996492215">
    <w:abstractNumId w:val="7"/>
  </w:num>
  <w:num w:numId="17" w16cid:durableId="66467281">
    <w:abstractNumId w:val="7"/>
  </w:num>
  <w:num w:numId="18" w16cid:durableId="1297763106">
    <w:abstractNumId w:val="12"/>
  </w:num>
  <w:num w:numId="19" w16cid:durableId="1361248624">
    <w:abstractNumId w:val="9"/>
  </w:num>
  <w:num w:numId="20" w16cid:durableId="716127870">
    <w:abstractNumId w:val="13"/>
  </w:num>
  <w:num w:numId="21" w16cid:durableId="1341080411">
    <w:abstractNumId w:val="8"/>
  </w:num>
  <w:num w:numId="22" w16cid:durableId="3022639">
    <w:abstractNumId w:val="11"/>
  </w:num>
  <w:num w:numId="23" w16cid:durableId="2054570179">
    <w:abstractNumId w:val="15"/>
  </w:num>
  <w:num w:numId="24" w16cid:durableId="10146501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84C"/>
    <w:rsid w:val="00070765"/>
    <w:rsid w:val="000A1AEE"/>
    <w:rsid w:val="000A4251"/>
    <w:rsid w:val="000B7010"/>
    <w:rsid w:val="000F5251"/>
    <w:rsid w:val="00170414"/>
    <w:rsid w:val="001D081E"/>
    <w:rsid w:val="00232FB2"/>
    <w:rsid w:val="00325E95"/>
    <w:rsid w:val="003712A7"/>
    <w:rsid w:val="00382DA8"/>
    <w:rsid w:val="00393E59"/>
    <w:rsid w:val="003C5BF0"/>
    <w:rsid w:val="003D2443"/>
    <w:rsid w:val="003D2B61"/>
    <w:rsid w:val="00411DB8"/>
    <w:rsid w:val="00451C7E"/>
    <w:rsid w:val="004F3DA7"/>
    <w:rsid w:val="005122F5"/>
    <w:rsid w:val="00527B01"/>
    <w:rsid w:val="00531040"/>
    <w:rsid w:val="005B6103"/>
    <w:rsid w:val="005C0460"/>
    <w:rsid w:val="005F722E"/>
    <w:rsid w:val="0060374F"/>
    <w:rsid w:val="0061550F"/>
    <w:rsid w:val="006C41BB"/>
    <w:rsid w:val="006F658C"/>
    <w:rsid w:val="007933F0"/>
    <w:rsid w:val="007F425F"/>
    <w:rsid w:val="007F47DE"/>
    <w:rsid w:val="00807E50"/>
    <w:rsid w:val="00834E6F"/>
    <w:rsid w:val="008A3DEB"/>
    <w:rsid w:val="008B584C"/>
    <w:rsid w:val="00A70E79"/>
    <w:rsid w:val="00A85FFB"/>
    <w:rsid w:val="00BB45B2"/>
    <w:rsid w:val="00BF579A"/>
    <w:rsid w:val="00CE4A79"/>
    <w:rsid w:val="00D87E53"/>
    <w:rsid w:val="00E52EEF"/>
    <w:rsid w:val="00E81D0C"/>
    <w:rsid w:val="00E97ECC"/>
    <w:rsid w:val="00F078E4"/>
    <w:rsid w:val="00F53B1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6063"/>
  <w15:chartTrackingRefBased/>
  <w15:docId w15:val="{DA3261DE-E99F-44B1-B032-8653696B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6" w:unhideWhenUsed="1" w:qFormat="1"/>
    <w:lsdException w:name="heading 5" w:semiHidden="1" w:uiPriority="7" w:unhideWhenUsed="1" w:qFormat="1"/>
    <w:lsdException w:name="heading 6" w:semiHidden="1" w:uiPriority="8" w:unhideWhenUsed="1" w:qFormat="1"/>
    <w:lsdException w:name="heading 7" w:semiHidden="1" w:uiPriority="8" w:unhideWhenUsed="1" w:qFormat="1"/>
    <w:lsdException w:name="heading 8" w:semiHidden="1" w:uiPriority="8" w:unhideWhenUsed="1" w:qFormat="1"/>
    <w:lsdException w:name="heading 9" w:semiHidden="1" w:uiPriority="8" w:unhideWhenUsed="1" w:qFormat="1"/>
    <w:lsdException w:name="index 1" w:semiHidden="1" w:uiPriority="8" w:unhideWhenUsed="1"/>
    <w:lsdException w:name="index 2" w:semiHidden="1" w:uiPriority="8" w:unhideWhenUsed="1"/>
    <w:lsdException w:name="index 3" w:semiHidden="1" w:uiPriority="8" w:unhideWhenUsed="1"/>
    <w:lsdException w:name="index 4" w:semiHidden="1" w:uiPriority="8" w:unhideWhenUsed="1"/>
    <w:lsdException w:name="index 5" w:semiHidden="1" w:uiPriority="8" w:unhideWhenUsed="1"/>
    <w:lsdException w:name="index 6" w:semiHidden="1" w:uiPriority="8" w:unhideWhenUsed="1"/>
    <w:lsdException w:name="index 7" w:semiHidden="1" w:uiPriority="8" w:unhideWhenUsed="1"/>
    <w:lsdException w:name="index 8" w:semiHidden="1" w:uiPriority="8" w:unhideWhenUsed="1"/>
    <w:lsdException w:name="index 9" w:semiHidden="1" w:uiPriority="8" w:unhideWhenUsed="1"/>
    <w:lsdException w:name="toc 1" w:semiHidden="1" w:uiPriority="8" w:unhideWhenUsed="1"/>
    <w:lsdException w:name="toc 2" w:semiHidden="1" w:uiPriority="8" w:unhideWhenUsed="1"/>
    <w:lsdException w:name="toc 3" w:semiHidden="1" w:uiPriority="8" w:unhideWhenUsed="1"/>
    <w:lsdException w:name="toc 4" w:semiHidden="1" w:uiPriority="8" w:unhideWhenUsed="1"/>
    <w:lsdException w:name="toc 5" w:semiHidden="1" w:uiPriority="8" w:unhideWhenUsed="1"/>
    <w:lsdException w:name="toc 6" w:semiHidden="1" w:uiPriority="8" w:unhideWhenUsed="1"/>
    <w:lsdException w:name="toc 7" w:semiHidden="1" w:uiPriority="8" w:unhideWhenUsed="1"/>
    <w:lsdException w:name="toc 8" w:semiHidden="1" w:uiPriority="8" w:unhideWhenUsed="1"/>
    <w:lsdException w:name="toc 9" w:semiHidden="1" w:uiPriority="8" w:unhideWhenUsed="1"/>
    <w:lsdException w:name="Normal Indent" w:semiHidden="1" w:unhideWhenUsed="1"/>
    <w:lsdException w:name="footnote text" w:semiHidden="1" w:uiPriority="8" w:unhideWhenUsed="1"/>
    <w:lsdException w:name="annotation text" w:semiHidden="1" w:unhideWhenUsed="1"/>
    <w:lsdException w:name="header" w:semiHidden="1" w:unhideWhenUsed="1"/>
    <w:lsdException w:name="footer" w:semiHidden="1" w:uiPriority="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8"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lsdException w:name="List Bullet 3" w:semiHidden="1" w:uiPriority="8" w:unhideWhenUsed="1"/>
    <w:lsdException w:name="List Bullet 4" w:semiHidden="1" w:uiPriority="8" w:unhideWhenUsed="1"/>
    <w:lsdException w:name="List Bullet 5" w:semiHidden="1" w:uiPriority="8"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iPriority="8"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103"/>
    <w:pPr>
      <w:spacing w:before="160" w:after="0" w:line="300" w:lineRule="auto"/>
    </w:pPr>
    <w:rPr>
      <w:rFonts w:ascii="Arial" w:hAnsi="Arial" w:cs="Times New Roman"/>
      <w:sz w:val="20"/>
      <w:szCs w:val="24"/>
    </w:rPr>
  </w:style>
  <w:style w:type="paragraph" w:styleId="Heading1">
    <w:name w:val="heading 1"/>
    <w:basedOn w:val="Normal"/>
    <w:next w:val="Normal"/>
    <w:link w:val="Heading1Char"/>
    <w:uiPriority w:val="1"/>
    <w:qFormat/>
    <w:rsid w:val="00A85FFB"/>
    <w:pPr>
      <w:snapToGrid w:val="0"/>
      <w:spacing w:before="240" w:line="257" w:lineRule="auto"/>
      <w:outlineLvl w:val="0"/>
    </w:pPr>
    <w:rPr>
      <w:rFonts w:eastAsia="Century Gothic" w:cs="Arial"/>
      <w:color w:val="808080" w:themeColor="background1" w:themeShade="80"/>
      <w:spacing w:val="2"/>
      <w:sz w:val="42"/>
      <w:szCs w:val="42"/>
    </w:rPr>
  </w:style>
  <w:style w:type="paragraph" w:styleId="Heading2">
    <w:name w:val="heading 2"/>
    <w:basedOn w:val="Normal"/>
    <w:next w:val="Normal"/>
    <w:link w:val="Heading2Char"/>
    <w:uiPriority w:val="1"/>
    <w:qFormat/>
    <w:rsid w:val="00A85FFB"/>
    <w:pPr>
      <w:pBdr>
        <w:bottom w:val="single" w:sz="8" w:space="1" w:color="A6A6A6"/>
      </w:pBdr>
      <w:snapToGrid w:val="0"/>
      <w:spacing w:before="480" w:after="120"/>
      <w:outlineLvl w:val="1"/>
    </w:pPr>
    <w:rPr>
      <w:rFonts w:eastAsia="Century Gothic" w:cs="Arial (Body)"/>
      <w:b/>
      <w:caps/>
      <w:color w:val="009CDE"/>
      <w:szCs w:val="20"/>
    </w:rPr>
  </w:style>
  <w:style w:type="paragraph" w:styleId="Heading3">
    <w:name w:val="heading 3"/>
    <w:basedOn w:val="Normal"/>
    <w:next w:val="Normal"/>
    <w:link w:val="Heading3Char"/>
    <w:uiPriority w:val="1"/>
    <w:qFormat/>
    <w:rsid w:val="006C41BB"/>
    <w:pPr>
      <w:snapToGrid w:val="0"/>
      <w:spacing w:before="240"/>
      <w:outlineLvl w:val="2"/>
    </w:pPr>
    <w:rPr>
      <w:rFonts w:eastAsiaTheme="majorEastAsia" w:cstheme="majorBidi"/>
      <w:caps/>
      <w:color w:val="707372"/>
      <w:szCs w:val="20"/>
    </w:rPr>
  </w:style>
  <w:style w:type="paragraph" w:styleId="Heading4">
    <w:name w:val="heading 4"/>
    <w:basedOn w:val="Normal"/>
    <w:next w:val="Normal"/>
    <w:link w:val="Heading4Char"/>
    <w:uiPriority w:val="1"/>
    <w:qFormat/>
    <w:rsid w:val="008A3DEB"/>
    <w:pPr>
      <w:keepNext/>
      <w:spacing w:after="240"/>
      <w:outlineLvl w:val="3"/>
    </w:pPr>
    <w:rPr>
      <w:b/>
      <w:bCs/>
      <w:i/>
      <w:szCs w:val="28"/>
    </w:rPr>
  </w:style>
  <w:style w:type="paragraph" w:styleId="Heading5">
    <w:name w:val="heading 5"/>
    <w:basedOn w:val="Normal"/>
    <w:next w:val="Normal"/>
    <w:link w:val="Heading5Char"/>
    <w:uiPriority w:val="13"/>
    <w:unhideWhenUsed/>
    <w:qFormat/>
    <w:rsid w:val="008A3DEB"/>
    <w:pPr>
      <w:keepNext/>
      <w:spacing w:after="240"/>
      <w:outlineLvl w:val="4"/>
    </w:pPr>
    <w:rPr>
      <w:bCs/>
      <w:i/>
      <w:iCs/>
      <w:szCs w:val="26"/>
    </w:rPr>
  </w:style>
  <w:style w:type="paragraph" w:styleId="Heading6">
    <w:name w:val="heading 6"/>
    <w:basedOn w:val="Normal"/>
    <w:next w:val="Normal"/>
    <w:link w:val="Heading6Char"/>
    <w:uiPriority w:val="8"/>
    <w:rsid w:val="008A3DEB"/>
    <w:pPr>
      <w:outlineLvl w:val="5"/>
    </w:pPr>
    <w:rPr>
      <w:bCs/>
      <w:szCs w:val="22"/>
    </w:rPr>
  </w:style>
  <w:style w:type="paragraph" w:styleId="Heading7">
    <w:name w:val="heading 7"/>
    <w:basedOn w:val="Normal"/>
    <w:next w:val="Normal"/>
    <w:link w:val="Heading7Char"/>
    <w:uiPriority w:val="8"/>
    <w:rsid w:val="008A3DEB"/>
    <w:pPr>
      <w:outlineLvl w:val="6"/>
    </w:pPr>
  </w:style>
  <w:style w:type="paragraph" w:styleId="Heading8">
    <w:name w:val="heading 8"/>
    <w:basedOn w:val="Normal"/>
    <w:next w:val="Normal"/>
    <w:link w:val="Heading8Char"/>
    <w:uiPriority w:val="8"/>
    <w:rsid w:val="008A3DEB"/>
    <w:pPr>
      <w:outlineLvl w:val="7"/>
    </w:pPr>
    <w:rPr>
      <w:iCs/>
    </w:rPr>
  </w:style>
  <w:style w:type="paragraph" w:styleId="Heading9">
    <w:name w:val="heading 9"/>
    <w:basedOn w:val="Normal"/>
    <w:next w:val="Normal"/>
    <w:link w:val="Heading9Char"/>
    <w:uiPriority w:val="8"/>
    <w:rsid w:val="008A3DEB"/>
    <w:pPr>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uiPriority w:val="8"/>
    <w:qFormat/>
    <w:rsid w:val="008A3DEB"/>
    <w:pPr>
      <w:jc w:val="center"/>
    </w:pPr>
    <w:rPr>
      <w:b/>
    </w:rPr>
  </w:style>
  <w:style w:type="paragraph" w:styleId="BodyText">
    <w:name w:val="Body Text"/>
    <w:basedOn w:val="Normal"/>
    <w:link w:val="BodyTextChar"/>
    <w:uiPriority w:val="8"/>
    <w:rsid w:val="008A3DEB"/>
    <w:pPr>
      <w:spacing w:after="120"/>
    </w:pPr>
  </w:style>
  <w:style w:type="character" w:customStyle="1" w:styleId="BodyTextChar">
    <w:name w:val="Body Text Char"/>
    <w:basedOn w:val="DefaultParagraphFont"/>
    <w:link w:val="BodyText"/>
    <w:uiPriority w:val="8"/>
    <w:rsid w:val="008A3DEB"/>
    <w:rPr>
      <w:rFonts w:ascii="Times New Roman" w:hAnsi="Times New Roman" w:cs="Times New Roman"/>
      <w:sz w:val="24"/>
      <w:szCs w:val="24"/>
    </w:rPr>
  </w:style>
  <w:style w:type="paragraph" w:styleId="Footer">
    <w:name w:val="footer"/>
    <w:basedOn w:val="Normal"/>
    <w:link w:val="FooterChar"/>
    <w:uiPriority w:val="8"/>
    <w:rsid w:val="008A3DEB"/>
    <w:pPr>
      <w:tabs>
        <w:tab w:val="center" w:pos="4320"/>
        <w:tab w:val="right" w:pos="8640"/>
      </w:tabs>
    </w:pPr>
  </w:style>
  <w:style w:type="character" w:customStyle="1" w:styleId="FooterChar">
    <w:name w:val="Footer Char"/>
    <w:basedOn w:val="DefaultParagraphFont"/>
    <w:link w:val="Footer"/>
    <w:uiPriority w:val="8"/>
    <w:rsid w:val="008A3DEB"/>
    <w:rPr>
      <w:rFonts w:ascii="Times New Roman" w:hAnsi="Times New Roman" w:cs="Times New Roman"/>
      <w:sz w:val="24"/>
      <w:szCs w:val="24"/>
    </w:rPr>
  </w:style>
  <w:style w:type="character" w:styleId="FootnoteReference">
    <w:name w:val="footnote reference"/>
    <w:basedOn w:val="DefaultParagraphFont"/>
    <w:uiPriority w:val="8"/>
    <w:rsid w:val="008A3DEB"/>
    <w:rPr>
      <w:sz w:val="20"/>
      <w:vertAlign w:val="superscript"/>
    </w:rPr>
  </w:style>
  <w:style w:type="paragraph" w:styleId="FootnoteText">
    <w:name w:val="footnote text"/>
    <w:basedOn w:val="Normal"/>
    <w:link w:val="FootnoteTextChar"/>
    <w:uiPriority w:val="8"/>
    <w:rsid w:val="008A3DEB"/>
    <w:pPr>
      <w:spacing w:after="200"/>
    </w:pPr>
    <w:rPr>
      <w:szCs w:val="20"/>
    </w:rPr>
  </w:style>
  <w:style w:type="character" w:customStyle="1" w:styleId="FootnoteTextChar">
    <w:name w:val="Footnote Text Char"/>
    <w:basedOn w:val="DefaultParagraphFont"/>
    <w:link w:val="FootnoteText"/>
    <w:uiPriority w:val="8"/>
    <w:rsid w:val="008A3DEB"/>
    <w:rPr>
      <w:rFonts w:ascii="Times New Roman" w:hAnsi="Times New Roman" w:cs="Times New Roman"/>
      <w:sz w:val="20"/>
      <w:szCs w:val="20"/>
    </w:rPr>
  </w:style>
  <w:style w:type="paragraph" w:styleId="Header">
    <w:name w:val="header"/>
    <w:basedOn w:val="Normal"/>
    <w:link w:val="HeaderChar"/>
    <w:uiPriority w:val="99"/>
    <w:rsid w:val="008A3DEB"/>
    <w:pPr>
      <w:tabs>
        <w:tab w:val="center" w:pos="4320"/>
        <w:tab w:val="right" w:pos="8640"/>
      </w:tabs>
    </w:pPr>
  </w:style>
  <w:style w:type="character" w:customStyle="1" w:styleId="HeaderChar">
    <w:name w:val="Header Char"/>
    <w:basedOn w:val="DefaultParagraphFont"/>
    <w:link w:val="Header"/>
    <w:uiPriority w:val="99"/>
    <w:rsid w:val="008A3DEB"/>
    <w:rPr>
      <w:rFonts w:ascii="Times New Roman" w:hAnsi="Times New Roman" w:cs="Times New Roman"/>
      <w:sz w:val="24"/>
      <w:szCs w:val="24"/>
    </w:rPr>
  </w:style>
  <w:style w:type="character" w:customStyle="1" w:styleId="Heading1Char">
    <w:name w:val="Heading 1 Char"/>
    <w:link w:val="Heading1"/>
    <w:uiPriority w:val="1"/>
    <w:rsid w:val="005B6103"/>
    <w:rPr>
      <w:rFonts w:ascii="Arial" w:eastAsia="Century Gothic" w:hAnsi="Arial" w:cs="Arial"/>
      <w:color w:val="808080" w:themeColor="background1" w:themeShade="80"/>
      <w:spacing w:val="2"/>
      <w:sz w:val="42"/>
      <w:szCs w:val="42"/>
    </w:rPr>
  </w:style>
  <w:style w:type="character" w:customStyle="1" w:styleId="Heading2Char">
    <w:name w:val="Heading 2 Char"/>
    <w:link w:val="Heading2"/>
    <w:uiPriority w:val="1"/>
    <w:rsid w:val="005B6103"/>
    <w:rPr>
      <w:rFonts w:ascii="Arial" w:eastAsia="Century Gothic" w:hAnsi="Arial" w:cs="Arial (Body)"/>
      <w:b/>
      <w:caps/>
      <w:color w:val="009CDE"/>
      <w:sz w:val="20"/>
      <w:szCs w:val="20"/>
    </w:rPr>
  </w:style>
  <w:style w:type="character" w:customStyle="1" w:styleId="Heading3Char">
    <w:name w:val="Heading 3 Char"/>
    <w:basedOn w:val="DefaultParagraphFont"/>
    <w:link w:val="Heading3"/>
    <w:uiPriority w:val="1"/>
    <w:rsid w:val="005B6103"/>
    <w:rPr>
      <w:rFonts w:ascii="Arial" w:eastAsiaTheme="majorEastAsia" w:hAnsi="Arial" w:cstheme="majorBidi"/>
      <w:caps/>
      <w:color w:val="707372"/>
      <w:sz w:val="20"/>
      <w:szCs w:val="20"/>
    </w:rPr>
  </w:style>
  <w:style w:type="character" w:customStyle="1" w:styleId="Heading4Char">
    <w:name w:val="Heading 4 Char"/>
    <w:basedOn w:val="DefaultParagraphFont"/>
    <w:link w:val="Heading4"/>
    <w:uiPriority w:val="1"/>
    <w:rsid w:val="004F3DA7"/>
    <w:rPr>
      <w:rFonts w:ascii="Arial" w:hAnsi="Arial" w:cs="Times New Roman"/>
      <w:b/>
      <w:bCs/>
      <w:i/>
      <w:sz w:val="20"/>
      <w:szCs w:val="28"/>
    </w:rPr>
  </w:style>
  <w:style w:type="character" w:customStyle="1" w:styleId="Heading5Char">
    <w:name w:val="Heading 5 Char"/>
    <w:basedOn w:val="DefaultParagraphFont"/>
    <w:link w:val="Heading5"/>
    <w:uiPriority w:val="13"/>
    <w:rsid w:val="004F3DA7"/>
    <w:rPr>
      <w:rFonts w:ascii="Arial" w:hAnsi="Arial" w:cs="Times New Roman"/>
      <w:bCs/>
      <w:i/>
      <w:iCs/>
      <w:sz w:val="20"/>
      <w:szCs w:val="26"/>
    </w:rPr>
  </w:style>
  <w:style w:type="character" w:customStyle="1" w:styleId="Heading6Char">
    <w:name w:val="Heading 6 Char"/>
    <w:basedOn w:val="DefaultParagraphFont"/>
    <w:link w:val="Heading6"/>
    <w:uiPriority w:val="8"/>
    <w:rsid w:val="008A3DEB"/>
    <w:rPr>
      <w:rFonts w:ascii="Times New Roman" w:hAnsi="Times New Roman" w:cs="Times New Roman"/>
      <w:bCs/>
      <w:sz w:val="24"/>
    </w:rPr>
  </w:style>
  <w:style w:type="character" w:customStyle="1" w:styleId="Heading7Char">
    <w:name w:val="Heading 7 Char"/>
    <w:basedOn w:val="DefaultParagraphFont"/>
    <w:link w:val="Heading7"/>
    <w:uiPriority w:val="8"/>
    <w:rsid w:val="008A3DEB"/>
    <w:rPr>
      <w:rFonts w:ascii="Times New Roman" w:hAnsi="Times New Roman" w:cs="Times New Roman"/>
      <w:sz w:val="24"/>
      <w:szCs w:val="24"/>
    </w:rPr>
  </w:style>
  <w:style w:type="character" w:customStyle="1" w:styleId="Heading8Char">
    <w:name w:val="Heading 8 Char"/>
    <w:basedOn w:val="DefaultParagraphFont"/>
    <w:link w:val="Heading8"/>
    <w:uiPriority w:val="8"/>
    <w:rsid w:val="008A3DEB"/>
    <w:rPr>
      <w:rFonts w:ascii="Times New Roman" w:hAnsi="Times New Roman" w:cs="Times New Roman"/>
      <w:iCs/>
      <w:sz w:val="24"/>
      <w:szCs w:val="24"/>
    </w:rPr>
  </w:style>
  <w:style w:type="character" w:customStyle="1" w:styleId="Heading9Char">
    <w:name w:val="Heading 9 Char"/>
    <w:basedOn w:val="DefaultParagraphFont"/>
    <w:link w:val="Heading9"/>
    <w:uiPriority w:val="8"/>
    <w:rsid w:val="008A3DEB"/>
    <w:rPr>
      <w:rFonts w:ascii="Times New Roman" w:hAnsi="Times New Roman" w:cs="Arial"/>
      <w:sz w:val="24"/>
    </w:rPr>
  </w:style>
  <w:style w:type="paragraph" w:customStyle="1" w:styleId="Indent">
    <w:name w:val="Indent"/>
    <w:basedOn w:val="Normal"/>
    <w:uiPriority w:val="8"/>
    <w:qFormat/>
    <w:rsid w:val="008A3DEB"/>
    <w:pPr>
      <w:ind w:left="720" w:hanging="720"/>
    </w:pPr>
  </w:style>
  <w:style w:type="paragraph" w:styleId="Index1">
    <w:name w:val="index 1"/>
    <w:basedOn w:val="Normal"/>
    <w:next w:val="Normal"/>
    <w:uiPriority w:val="8"/>
    <w:rsid w:val="008A3DEB"/>
    <w:pPr>
      <w:ind w:left="240" w:hanging="240"/>
    </w:pPr>
  </w:style>
  <w:style w:type="paragraph" w:styleId="Index2">
    <w:name w:val="index 2"/>
    <w:basedOn w:val="Normal"/>
    <w:next w:val="Normal"/>
    <w:uiPriority w:val="8"/>
    <w:rsid w:val="008A3DEB"/>
    <w:pPr>
      <w:ind w:left="480" w:hanging="240"/>
    </w:pPr>
  </w:style>
  <w:style w:type="paragraph" w:styleId="Index3">
    <w:name w:val="index 3"/>
    <w:basedOn w:val="Normal"/>
    <w:next w:val="Normal"/>
    <w:uiPriority w:val="8"/>
    <w:rsid w:val="008A3DEB"/>
    <w:pPr>
      <w:ind w:left="720" w:hanging="240"/>
    </w:pPr>
  </w:style>
  <w:style w:type="paragraph" w:styleId="Index4">
    <w:name w:val="index 4"/>
    <w:basedOn w:val="Normal"/>
    <w:next w:val="Normal"/>
    <w:uiPriority w:val="8"/>
    <w:rsid w:val="008A3DEB"/>
    <w:pPr>
      <w:ind w:left="960" w:hanging="240"/>
    </w:pPr>
  </w:style>
  <w:style w:type="paragraph" w:styleId="Index5">
    <w:name w:val="index 5"/>
    <w:basedOn w:val="Normal"/>
    <w:next w:val="Normal"/>
    <w:uiPriority w:val="8"/>
    <w:rsid w:val="008A3DEB"/>
    <w:pPr>
      <w:ind w:left="1200" w:hanging="240"/>
    </w:pPr>
  </w:style>
  <w:style w:type="paragraph" w:styleId="Index6">
    <w:name w:val="index 6"/>
    <w:basedOn w:val="Normal"/>
    <w:next w:val="Normal"/>
    <w:uiPriority w:val="8"/>
    <w:rsid w:val="008A3DEB"/>
    <w:pPr>
      <w:ind w:left="1440" w:hanging="240"/>
    </w:pPr>
  </w:style>
  <w:style w:type="paragraph" w:styleId="Index7">
    <w:name w:val="index 7"/>
    <w:basedOn w:val="Normal"/>
    <w:next w:val="Normal"/>
    <w:uiPriority w:val="8"/>
    <w:rsid w:val="008A3DEB"/>
    <w:pPr>
      <w:ind w:left="1680" w:hanging="240"/>
    </w:pPr>
  </w:style>
  <w:style w:type="paragraph" w:styleId="Index8">
    <w:name w:val="index 8"/>
    <w:basedOn w:val="Normal"/>
    <w:next w:val="Normal"/>
    <w:uiPriority w:val="8"/>
    <w:rsid w:val="008A3DEB"/>
    <w:pPr>
      <w:ind w:left="1920" w:hanging="240"/>
    </w:pPr>
  </w:style>
  <w:style w:type="paragraph" w:styleId="Index9">
    <w:name w:val="index 9"/>
    <w:basedOn w:val="Normal"/>
    <w:next w:val="Normal"/>
    <w:uiPriority w:val="8"/>
    <w:rsid w:val="008A3DEB"/>
    <w:pPr>
      <w:ind w:left="2160" w:hanging="240"/>
    </w:pPr>
  </w:style>
  <w:style w:type="paragraph" w:styleId="ListBullet">
    <w:name w:val="List Bullet"/>
    <w:basedOn w:val="Normal"/>
    <w:uiPriority w:val="5"/>
    <w:qFormat/>
    <w:rsid w:val="00807E50"/>
    <w:pPr>
      <w:numPr>
        <w:numId w:val="18"/>
      </w:numPr>
    </w:pPr>
  </w:style>
  <w:style w:type="paragraph" w:styleId="ListBullet2">
    <w:name w:val="List Bullet 2"/>
    <w:basedOn w:val="Normal"/>
    <w:uiPriority w:val="8"/>
    <w:rsid w:val="008A3DEB"/>
    <w:pPr>
      <w:numPr>
        <w:numId w:val="6"/>
      </w:numPr>
    </w:pPr>
  </w:style>
  <w:style w:type="paragraph" w:styleId="ListBullet3">
    <w:name w:val="List Bullet 3"/>
    <w:basedOn w:val="Normal"/>
    <w:uiPriority w:val="8"/>
    <w:rsid w:val="008A3DEB"/>
    <w:pPr>
      <w:numPr>
        <w:numId w:val="8"/>
      </w:numPr>
    </w:pPr>
  </w:style>
  <w:style w:type="paragraph" w:styleId="ListBullet4">
    <w:name w:val="List Bullet 4"/>
    <w:basedOn w:val="Normal"/>
    <w:uiPriority w:val="8"/>
    <w:rsid w:val="008A3DEB"/>
    <w:pPr>
      <w:numPr>
        <w:numId w:val="10"/>
      </w:numPr>
    </w:pPr>
  </w:style>
  <w:style w:type="paragraph" w:styleId="ListBullet5">
    <w:name w:val="List Bullet 5"/>
    <w:basedOn w:val="Normal"/>
    <w:uiPriority w:val="8"/>
    <w:rsid w:val="008A3DEB"/>
    <w:pPr>
      <w:numPr>
        <w:numId w:val="12"/>
      </w:numPr>
    </w:pPr>
  </w:style>
  <w:style w:type="paragraph" w:styleId="ListNumber">
    <w:name w:val="List Number"/>
    <w:basedOn w:val="Normal"/>
    <w:uiPriority w:val="8"/>
    <w:rsid w:val="008A3DEB"/>
    <w:pPr>
      <w:numPr>
        <w:numId w:val="14"/>
      </w:numPr>
      <w:contextualSpacing/>
    </w:pPr>
  </w:style>
  <w:style w:type="paragraph" w:styleId="ListParagraph">
    <w:name w:val="List Paragraph"/>
    <w:basedOn w:val="Normal"/>
    <w:uiPriority w:val="3"/>
    <w:qFormat/>
    <w:rsid w:val="00807E50"/>
    <w:pPr>
      <w:numPr>
        <w:numId w:val="17"/>
      </w:numPr>
      <w:snapToGrid w:val="0"/>
      <w:contextualSpacing/>
    </w:pPr>
    <w:rPr>
      <w:rFonts w:eastAsia="Century Gothic" w:cs="Arial"/>
      <w:color w:val="000000" w:themeColor="text1"/>
      <w:szCs w:val="22"/>
    </w:rPr>
  </w:style>
  <w:style w:type="paragraph" w:customStyle="1" w:styleId="ParagraphNumbering">
    <w:name w:val="Paragraph Numbering"/>
    <w:basedOn w:val="Normal"/>
    <w:uiPriority w:val="3"/>
    <w:qFormat/>
    <w:rsid w:val="00BB45B2"/>
    <w:pPr>
      <w:numPr>
        <w:numId w:val="15"/>
      </w:numPr>
    </w:pPr>
  </w:style>
  <w:style w:type="paragraph" w:styleId="Title">
    <w:name w:val="Title"/>
    <w:basedOn w:val="Normal"/>
    <w:link w:val="TitleChar"/>
    <w:uiPriority w:val="8"/>
    <w:rsid w:val="008A3DEB"/>
    <w:pPr>
      <w:spacing w:before="240" w:after="60"/>
      <w:jc w:val="center"/>
      <w:outlineLvl w:val="0"/>
    </w:pPr>
    <w:rPr>
      <w:rFonts w:cs="Arial"/>
      <w:b/>
      <w:bCs/>
      <w:kern w:val="28"/>
      <w:sz w:val="32"/>
      <w:szCs w:val="32"/>
    </w:rPr>
  </w:style>
  <w:style w:type="character" w:customStyle="1" w:styleId="TitleChar">
    <w:name w:val="Title Char"/>
    <w:basedOn w:val="DefaultParagraphFont"/>
    <w:link w:val="Title"/>
    <w:uiPriority w:val="8"/>
    <w:rsid w:val="008A3DEB"/>
    <w:rPr>
      <w:rFonts w:ascii="Arial" w:hAnsi="Arial" w:cs="Arial"/>
      <w:b/>
      <w:bCs/>
      <w:kern w:val="28"/>
      <w:sz w:val="32"/>
      <w:szCs w:val="32"/>
    </w:rPr>
  </w:style>
  <w:style w:type="paragraph" w:styleId="TOC1">
    <w:name w:val="toc 1"/>
    <w:basedOn w:val="Normal"/>
    <w:next w:val="Normal"/>
    <w:uiPriority w:val="8"/>
    <w:rsid w:val="008A3DEB"/>
  </w:style>
  <w:style w:type="paragraph" w:styleId="TOC2">
    <w:name w:val="toc 2"/>
    <w:basedOn w:val="Normal"/>
    <w:next w:val="Normal"/>
    <w:uiPriority w:val="8"/>
    <w:rsid w:val="008A3DEB"/>
    <w:pPr>
      <w:ind w:left="240"/>
    </w:pPr>
  </w:style>
  <w:style w:type="paragraph" w:styleId="TOC3">
    <w:name w:val="toc 3"/>
    <w:basedOn w:val="Normal"/>
    <w:next w:val="Normal"/>
    <w:uiPriority w:val="8"/>
    <w:rsid w:val="008A3DEB"/>
    <w:pPr>
      <w:ind w:left="480"/>
    </w:pPr>
  </w:style>
  <w:style w:type="paragraph" w:styleId="TOC4">
    <w:name w:val="toc 4"/>
    <w:basedOn w:val="Normal"/>
    <w:next w:val="Normal"/>
    <w:uiPriority w:val="8"/>
    <w:rsid w:val="008A3DEB"/>
    <w:pPr>
      <w:ind w:left="720"/>
    </w:pPr>
  </w:style>
  <w:style w:type="paragraph" w:styleId="TOC5">
    <w:name w:val="toc 5"/>
    <w:basedOn w:val="Normal"/>
    <w:next w:val="Normal"/>
    <w:uiPriority w:val="8"/>
    <w:rsid w:val="008A3DEB"/>
    <w:pPr>
      <w:ind w:left="960"/>
    </w:pPr>
  </w:style>
  <w:style w:type="paragraph" w:styleId="TOC6">
    <w:name w:val="toc 6"/>
    <w:basedOn w:val="Normal"/>
    <w:next w:val="Normal"/>
    <w:uiPriority w:val="8"/>
    <w:rsid w:val="008A3DEB"/>
    <w:pPr>
      <w:ind w:left="1200"/>
    </w:pPr>
  </w:style>
  <w:style w:type="paragraph" w:styleId="TOC7">
    <w:name w:val="toc 7"/>
    <w:basedOn w:val="Normal"/>
    <w:next w:val="Normal"/>
    <w:uiPriority w:val="8"/>
    <w:rsid w:val="008A3DEB"/>
    <w:pPr>
      <w:ind w:left="1440"/>
    </w:pPr>
  </w:style>
  <w:style w:type="paragraph" w:styleId="TOC8">
    <w:name w:val="toc 8"/>
    <w:basedOn w:val="Normal"/>
    <w:next w:val="Normal"/>
    <w:uiPriority w:val="8"/>
    <w:rsid w:val="008A3DEB"/>
    <w:pPr>
      <w:ind w:left="1680"/>
    </w:pPr>
  </w:style>
  <w:style w:type="paragraph" w:styleId="TOC9">
    <w:name w:val="toc 9"/>
    <w:basedOn w:val="Normal"/>
    <w:next w:val="Normal"/>
    <w:uiPriority w:val="8"/>
    <w:rsid w:val="008A3DEB"/>
    <w:pPr>
      <w:ind w:left="1920"/>
    </w:pPr>
  </w:style>
  <w:style w:type="paragraph" w:customStyle="1" w:styleId="UnNumberedHeading1">
    <w:name w:val="UnNumbered Heading 1"/>
    <w:basedOn w:val="Normal"/>
    <w:next w:val="Normal"/>
    <w:uiPriority w:val="8"/>
    <w:rsid w:val="008A3DEB"/>
    <w:pPr>
      <w:jc w:val="center"/>
    </w:pPr>
    <w:rPr>
      <w:b/>
      <w:smallCaps/>
    </w:rPr>
  </w:style>
  <w:style w:type="character" w:styleId="PageNumber">
    <w:name w:val="page number"/>
    <w:basedOn w:val="DefaultParagraphFont"/>
    <w:uiPriority w:val="99"/>
    <w:semiHidden/>
    <w:unhideWhenUsed/>
    <w:rsid w:val="005F722E"/>
  </w:style>
  <w:style w:type="paragraph" w:customStyle="1" w:styleId="Objective">
    <w:name w:val="Objective"/>
    <w:basedOn w:val="Normal"/>
    <w:qFormat/>
    <w:rsid w:val="00A85FFB"/>
    <w:pPr>
      <w:pBdr>
        <w:top w:val="single" w:sz="8" w:space="10" w:color="F2F2F1"/>
        <w:left w:val="single" w:sz="8" w:space="10" w:color="F2F2F1"/>
        <w:bottom w:val="single" w:sz="8" w:space="6" w:color="F2F2F1"/>
        <w:right w:val="single" w:sz="8" w:space="10" w:color="F2F2F1"/>
      </w:pBdr>
      <w:shd w:val="clear" w:color="auto" w:fill="F2F2F1"/>
      <w:snapToGrid w:val="0"/>
      <w:ind w:left="200" w:right="200"/>
    </w:pPr>
    <w:rPr>
      <w:rFonts w:eastAsia="Century Gothic" w:cs="Arial"/>
      <w:color w:val="000000" w:themeColor="text1"/>
      <w:szCs w:val="22"/>
    </w:rPr>
  </w:style>
  <w:style w:type="character" w:customStyle="1" w:styleId="RegularDKB">
    <w:name w:val="Regular DKB"/>
    <w:uiPriority w:val="2"/>
    <w:qFormat/>
    <w:rsid w:val="005B6103"/>
    <w:rPr>
      <w:color w:val="004C97" w:themeColor="text2"/>
    </w:rPr>
  </w:style>
  <w:style w:type="character" w:customStyle="1" w:styleId="StrongDKB">
    <w:name w:val="Strong DKB"/>
    <w:uiPriority w:val="2"/>
    <w:qFormat/>
    <w:rsid w:val="005B6103"/>
    <w:rPr>
      <w:rFonts w:ascii="Arial Black" w:hAnsi="Arial Black"/>
      <w:b w:val="0"/>
      <w:bCs/>
      <w:i w:val="0"/>
      <w:color w:val="004C97" w:themeColor="text2"/>
    </w:rPr>
  </w:style>
  <w:style w:type="character" w:customStyle="1" w:styleId="StrongMDB">
    <w:name w:val="Strong MDB"/>
    <w:uiPriority w:val="2"/>
    <w:qFormat/>
    <w:rsid w:val="005B6103"/>
    <w:rPr>
      <w:b/>
      <w:bCs/>
      <w:color w:val="009CDE" w:themeColor="accent1"/>
    </w:rPr>
  </w:style>
  <w:style w:type="paragraph" w:styleId="Subtitle">
    <w:name w:val="Subtitle"/>
    <w:basedOn w:val="Normal"/>
    <w:next w:val="Normal"/>
    <w:link w:val="SubtitleChar"/>
    <w:uiPriority w:val="11"/>
    <w:qFormat/>
    <w:rsid w:val="008B58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84C"/>
    <w:pPr>
      <w:spacing w:after="160"/>
      <w:jc w:val="center"/>
    </w:pPr>
    <w:rPr>
      <w:i/>
      <w:iCs/>
      <w:color w:val="404040" w:themeColor="text1" w:themeTint="BF"/>
    </w:rPr>
  </w:style>
  <w:style w:type="character" w:customStyle="1" w:styleId="QuoteChar">
    <w:name w:val="Quote Char"/>
    <w:basedOn w:val="DefaultParagraphFont"/>
    <w:link w:val="Quote"/>
    <w:uiPriority w:val="29"/>
    <w:rsid w:val="008B584C"/>
    <w:rPr>
      <w:rFonts w:ascii="Arial" w:hAnsi="Arial" w:cs="Times New Roman"/>
      <w:i/>
      <w:iCs/>
      <w:color w:val="404040" w:themeColor="text1" w:themeTint="BF"/>
      <w:sz w:val="20"/>
      <w:szCs w:val="24"/>
    </w:rPr>
  </w:style>
  <w:style w:type="character" w:styleId="IntenseEmphasis">
    <w:name w:val="Intense Emphasis"/>
    <w:basedOn w:val="DefaultParagraphFont"/>
    <w:uiPriority w:val="21"/>
    <w:qFormat/>
    <w:rsid w:val="008B584C"/>
    <w:rPr>
      <w:i/>
      <w:iCs/>
      <w:color w:val="0074A6" w:themeColor="accent1" w:themeShade="BF"/>
    </w:rPr>
  </w:style>
  <w:style w:type="paragraph" w:styleId="IntenseQuote">
    <w:name w:val="Intense Quote"/>
    <w:basedOn w:val="Normal"/>
    <w:next w:val="Normal"/>
    <w:link w:val="IntenseQuoteChar"/>
    <w:uiPriority w:val="30"/>
    <w:qFormat/>
    <w:rsid w:val="008B584C"/>
    <w:pPr>
      <w:pBdr>
        <w:top w:val="single" w:sz="4" w:space="10" w:color="0074A6" w:themeColor="accent1" w:themeShade="BF"/>
        <w:bottom w:val="single" w:sz="4" w:space="10" w:color="0074A6" w:themeColor="accent1" w:themeShade="BF"/>
      </w:pBdr>
      <w:spacing w:before="360" w:after="360"/>
      <w:ind w:left="864" w:right="864"/>
      <w:jc w:val="center"/>
    </w:pPr>
    <w:rPr>
      <w:i/>
      <w:iCs/>
      <w:color w:val="0074A6" w:themeColor="accent1" w:themeShade="BF"/>
    </w:rPr>
  </w:style>
  <w:style w:type="character" w:customStyle="1" w:styleId="IntenseQuoteChar">
    <w:name w:val="Intense Quote Char"/>
    <w:basedOn w:val="DefaultParagraphFont"/>
    <w:link w:val="IntenseQuote"/>
    <w:uiPriority w:val="30"/>
    <w:rsid w:val="008B584C"/>
    <w:rPr>
      <w:rFonts w:ascii="Arial" w:hAnsi="Arial" w:cs="Times New Roman"/>
      <w:i/>
      <w:iCs/>
      <w:color w:val="0074A6" w:themeColor="accent1" w:themeShade="BF"/>
      <w:sz w:val="20"/>
      <w:szCs w:val="24"/>
    </w:rPr>
  </w:style>
  <w:style w:type="character" w:styleId="IntenseReference">
    <w:name w:val="Intense Reference"/>
    <w:basedOn w:val="DefaultParagraphFont"/>
    <w:uiPriority w:val="32"/>
    <w:qFormat/>
    <w:rsid w:val="008B584C"/>
    <w:rPr>
      <w:b/>
      <w:bCs/>
      <w:smallCaps/>
      <w:color w:val="0074A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Custom Design">
  <a:themeElements>
    <a:clrScheme name="IMF Colors V2">
      <a:dk1>
        <a:srgbClr val="000000"/>
      </a:dk1>
      <a:lt1>
        <a:srgbClr val="FFFFFF"/>
      </a:lt1>
      <a:dk2>
        <a:srgbClr val="004C97"/>
      </a:dk2>
      <a:lt2>
        <a:srgbClr val="CAEDFE"/>
      </a:lt2>
      <a:accent1>
        <a:srgbClr val="009CDE"/>
      </a:accent1>
      <a:accent2>
        <a:srgbClr val="F2A900"/>
      </a:accent2>
      <a:accent3>
        <a:srgbClr val="8031A7"/>
      </a:accent3>
      <a:accent4>
        <a:srgbClr val="DA291C"/>
      </a:accent4>
      <a:accent5>
        <a:srgbClr val="78BE20"/>
      </a:accent5>
      <a:accent6>
        <a:srgbClr val="FF8200"/>
      </a:accent6>
      <a:hlink>
        <a:srgbClr val="009CDE"/>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Fund Blue">
      <a:srgbClr val="004C97"/>
    </a:custClr>
    <a:custClr name="Azure">
      <a:srgbClr val="009CDE"/>
    </a:custClr>
    <a:custClr name="Gold">
      <a:srgbClr val="F2A900"/>
    </a:custClr>
    <a:custClr name="Purple">
      <a:srgbClr val="8031A7"/>
    </a:custClr>
    <a:custClr name="Red">
      <a:srgbClr val="DA291C"/>
    </a:custClr>
    <a:custClr name="Green">
      <a:srgbClr val="78BE20"/>
    </a:custClr>
    <a:custClr name="Orange">
      <a:srgbClr val="FF8200"/>
    </a:custClr>
    <a:custClr name="Dark Teal">
      <a:srgbClr val="00B0B9"/>
    </a:custClr>
    <a:custClr name="Dark Green">
      <a:srgbClr val="658D1B"/>
    </a:custClr>
    <a:custClr name="Dark Orange">
      <a:srgbClr val="E35205"/>
    </a:custClr>
    <a:custClr name="Plum">
      <a:srgbClr val="910048"/>
    </a:custClr>
    <a:custClr name="Slate">
      <a:srgbClr val="5E8AB4"/>
    </a:custClr>
    <a:custClr name="Lapis">
      <a:srgbClr val="407EC9"/>
    </a:custClr>
    <a:custClr name="Dark Gray">
      <a:srgbClr val="707372"/>
    </a:custClr>
    <a:custClr name="Graphite">
      <a:srgbClr val="6E6259"/>
    </a:custClr>
    <a:custClr name="Light Gray">
      <a:srgbClr val="B1B3B3"/>
    </a:custClr>
    <a:custClr name="Aubergine">
      <a:srgbClr val="001E60"/>
    </a:custClr>
  </a:custClrLst>
  <a:extLst>
    <a:ext uri="{05A4C25C-085E-4340-85A3-A5531E510DB2}">
      <thm15:themeFamily xmlns:thm15="http://schemas.microsoft.com/office/thememl/2012/main" name="IMF_PresentationTemplate-General.potx" id="{690FEF46-D631-674C-A5C5-50E70E85612A}" vid="{E36708C0-345E-2E4E-8E24-1157AE545E66}"/>
    </a:ext>
  </a:extLst>
</a:theme>
</file>

<file path=docProps/app.xml><?xml version="1.0" encoding="utf-8"?>
<Properties xmlns="http://schemas.openxmlformats.org/officeDocument/2006/extended-properties" xmlns:vt="http://schemas.openxmlformats.org/officeDocument/2006/docPropsVTypes">
  <Template>Normal.dotm</Template>
  <TotalTime>404</TotalTime>
  <Pages>10</Pages>
  <Words>2111</Words>
  <Characters>18832</Characters>
  <Application>Microsoft Office Word</Application>
  <DocSecurity>0</DocSecurity>
  <Lines>495</Lines>
  <Paragraphs>307</Paragraphs>
  <ScaleCrop>false</ScaleCrop>
  <Company/>
  <LinksUpToDate>false</LinksUpToDate>
  <CharactersWithSpaces>20636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Dinh Minh</dc:creator>
  <cp:keywords/>
  <dc:description/>
  <cp:lastModifiedBy>Nguyen, Anh Dinh Minh</cp:lastModifiedBy>
  <cp:revision>1</cp:revision>
  <dcterms:created xsi:type="dcterms:W3CDTF">2026-08-19T12:20:00Z</dcterms:created>
  <dcterms:modified xsi:type="dcterms:W3CDTF">2026-08-19T19:10:00Z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07ed86-5dc5-4593-ad03-a8684b843815_Enabled">
    <vt:lpwstr>true</vt:lpwstr>
  </property>
  <property fmtid="{D5CDD505-2E9C-101B-9397-08002B2CF9AE}" pid="3" name="MSIP_Label_0c07ed86-5dc5-4593-ad03-a8684b843815_SetDate">
    <vt:lpwstr>2026-08-19T19:10:48Z</vt:lpwstr>
  </property>
  <property fmtid="{D5CDD505-2E9C-101B-9397-08002B2CF9AE}" pid="4" name="MSIP_Label_0c07ed86-5dc5-4593-ad03-a8684b843815_Method">
    <vt:lpwstr>Standard</vt:lpwstr>
  </property>
  <property fmtid="{D5CDD505-2E9C-101B-9397-08002B2CF9AE}" pid="5" name="MSIP_Label_0c07ed86-5dc5-4593-ad03-a8684b843815_Name">
    <vt:lpwstr>0c07ed86-5dc5-4593-ad03-a8684b843815</vt:lpwstr>
  </property>
  <property fmtid="{D5CDD505-2E9C-101B-9397-08002B2CF9AE}" pid="6" name="MSIP_Label_0c07ed86-5dc5-4593-ad03-a8684b843815_SiteId">
    <vt:lpwstr>8085fa43-302e-45bd-b171-a6648c3b6be7</vt:lpwstr>
  </property>
  <property fmtid="{D5CDD505-2E9C-101B-9397-08002B2CF9AE}" pid="7" name="MSIP_Label_0c07ed86-5dc5-4593-ad03-a8684b843815_ActionId">
    <vt:lpwstr>f55b4eb6-39c6-4eaa-b98c-140aed2586f8</vt:lpwstr>
  </property>
  <property fmtid="{D5CDD505-2E9C-101B-9397-08002B2CF9AE}" pid="8" name="MSIP_Label_0c07ed86-5dc5-4593-ad03-a8684b843815_ContentBits">
    <vt:lpwstr>0</vt:lpwstr>
  </property>
  <property fmtid="{D5CDD505-2E9C-101B-9397-08002B2CF9AE}" pid="9" name="MSIP_Label_0c07ed86-5dc5-4593-ad03-a8684b843815_Tag">
    <vt:lpwstr>10, 3, 0, 1</vt:lpwstr>
  </property>
</Properties>
</file>