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335F" w14:textId="77777777" w:rsidR="005A23A5" w:rsidRDefault="005A23A5">
      <w:pPr>
        <w:spacing w:before="1400"/>
      </w:pPr>
    </w:p>
    <w:p w14:paraId="16686E39" w14:textId="77777777" w:rsidR="005A23A5" w:rsidRDefault="00000000">
      <w:pPr>
        <w:jc w:val="center"/>
      </w:pPr>
      <w:r>
        <w:rPr>
          <w:b/>
          <w:bCs/>
          <w:color w:val="1F3864"/>
          <w:sz w:val="46"/>
          <w:szCs w:val="46"/>
        </w:rPr>
        <w:t>CROSS-TEAM DATA CHANGE CONTROL</w:t>
      </w:r>
    </w:p>
    <w:p w14:paraId="3F5948B7" w14:textId="77777777" w:rsidR="005A23A5" w:rsidRDefault="00000000">
      <w:pPr>
        <w:spacing w:before="80"/>
        <w:jc w:val="center"/>
      </w:pPr>
      <w:r>
        <w:rPr>
          <w:b/>
          <w:bCs/>
          <w:color w:val="1F3864"/>
          <w:sz w:val="46"/>
          <w:szCs w:val="46"/>
        </w:rPr>
        <w:t>COLLABORATION STRATEGY</w:t>
      </w:r>
    </w:p>
    <w:p w14:paraId="5F475D4F" w14:textId="77777777" w:rsidR="005A23A5" w:rsidRDefault="00000000">
      <w:pPr>
        <w:spacing w:before="220" w:after="80"/>
        <w:jc w:val="center"/>
      </w:pPr>
      <w:r>
        <w:rPr>
          <w:b/>
          <w:bCs/>
          <w:color w:val="0F6C6C"/>
          <w:sz w:val="26"/>
          <w:szCs w:val="26"/>
        </w:rPr>
        <w:t>A Champion-Led Operating Model for Data Platform Change Governance</w:t>
      </w:r>
    </w:p>
    <w:p w14:paraId="4FD38ED1" w14:textId="77777777" w:rsidR="005A23A5" w:rsidRDefault="00000000">
      <w:pPr>
        <w:spacing w:after="600"/>
        <w:jc w:val="center"/>
      </w:pPr>
      <w:r>
        <w:rPr>
          <w:i/>
          <w:iCs/>
          <w:color w:val="595959"/>
          <w:sz w:val="21"/>
          <w:szCs w:val="21"/>
        </w:rPr>
        <w:t>Azure · Databricks · SQL Server · ETL/ELT · TIBCO · Power BI · PowerApps · Core Systems</w:t>
      </w:r>
    </w:p>
    <w:p w14:paraId="021AD015" w14:textId="77777777" w:rsidR="005A23A5" w:rsidRDefault="00000000">
      <w:pPr>
        <w:spacing w:before="1100" w:after="60"/>
        <w:jc w:val="center"/>
      </w:pPr>
      <w:r>
        <w:rPr>
          <w:color w:val="333333"/>
          <w:sz w:val="21"/>
          <w:szCs w:val="21"/>
        </w:rPr>
        <w:t>Prepared by: Data Governance &amp; Engineering Office</w:t>
      </w:r>
    </w:p>
    <w:p w14:paraId="59AD552C" w14:textId="77777777" w:rsidR="005A23A5" w:rsidRDefault="00000000">
      <w:pPr>
        <w:spacing w:after="60"/>
        <w:jc w:val="center"/>
      </w:pPr>
      <w:r>
        <w:rPr>
          <w:color w:val="333333"/>
          <w:sz w:val="21"/>
          <w:szCs w:val="21"/>
        </w:rPr>
        <w:t>Consulting Perspective: IT Governance, Change Management &amp; Data Governance</w:t>
      </w:r>
    </w:p>
    <w:p w14:paraId="69A964E2" w14:textId="77777777" w:rsidR="005A23A5" w:rsidRDefault="00000000">
      <w:pPr>
        <w:spacing w:after="60"/>
        <w:jc w:val="center"/>
      </w:pPr>
      <w:r>
        <w:rPr>
          <w:color w:val="333333"/>
          <w:sz w:val="21"/>
          <w:szCs w:val="21"/>
        </w:rPr>
        <w:t xml:space="preserve">Version 1.1 (Draft for Leadership </w:t>
      </w:r>
      <w:proofErr w:type="gramStart"/>
      <w:r>
        <w:rPr>
          <w:color w:val="333333"/>
          <w:sz w:val="21"/>
          <w:szCs w:val="21"/>
        </w:rPr>
        <w:t>Review)  |</w:t>
      </w:r>
      <w:proofErr w:type="gramEnd"/>
      <w:r>
        <w:rPr>
          <w:color w:val="333333"/>
          <w:sz w:val="21"/>
          <w:szCs w:val="21"/>
        </w:rPr>
        <w:t xml:space="preserve">  July 23, 2026</w:t>
      </w:r>
    </w:p>
    <w:p w14:paraId="22901229" w14:textId="77777777" w:rsidR="005A23A5" w:rsidRDefault="00000000">
      <w:pPr>
        <w:spacing w:after="60"/>
        <w:jc w:val="center"/>
      </w:pPr>
      <w:r>
        <w:rPr>
          <w:color w:val="333333"/>
          <w:sz w:val="21"/>
          <w:szCs w:val="21"/>
        </w:rPr>
        <w:t>Classification: Internal, Governance &amp; Risk</w:t>
      </w:r>
    </w:p>
    <w:p w14:paraId="0C15837E" w14:textId="77777777" w:rsidR="005A23A5" w:rsidRDefault="00000000">
      <w:r>
        <w:br w:type="page"/>
      </w:r>
    </w:p>
    <w:p w14:paraId="30622F06" w14:textId="77777777" w:rsidR="005A23A5" w:rsidRDefault="00000000">
      <w:pPr>
        <w:pStyle w:val="Heading1"/>
        <w:pBdr>
          <w:bottom w:val="single" w:sz="6" w:space="4" w:color="1F3864"/>
        </w:pBdr>
        <w:spacing w:before="420" w:after="200"/>
      </w:pPr>
      <w:r>
        <w:rPr>
          <w:b/>
          <w:bCs/>
          <w:color w:val="1F3864"/>
          <w:sz w:val="30"/>
          <w:szCs w:val="30"/>
        </w:rPr>
        <w:lastRenderedPageBreak/>
        <w:t>Scope &amp; Working Assumptions</w:t>
      </w:r>
    </w:p>
    <w:p w14:paraId="41B2C023" w14:textId="77777777" w:rsidR="005A23A5" w:rsidRDefault="00000000">
      <w:pPr>
        <w:spacing w:before="100" w:after="200"/>
      </w:pPr>
      <w:r>
        <w:rPr>
          <w:i/>
          <w:iCs/>
          <w:color w:val="595959"/>
          <w:sz w:val="18"/>
          <w:szCs w:val="18"/>
        </w:rPr>
        <w:t>This is v1.1. It replaces the assumed four-tier change model used in v1.0 with the organization's actual Change Management Process for Data, the current-state document supplied for this review. It also corrects role terminology, approval routing, and known pain points to match that process. Anything still marked as an assumption below could not be confirmed from that document and should be verified before this goes to Aimee and Change Management for sign-off.</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800"/>
      </w:tblGrid>
      <w:tr w:rsidR="005A23A5" w14:paraId="3D874F9A" w14:textId="77777777">
        <w:tblPrEx>
          <w:tblCellMar>
            <w:top w:w="0" w:type="dxa"/>
            <w:bottom w:w="0" w:type="dxa"/>
          </w:tblCellMar>
        </w:tblPrEx>
        <w:trPr>
          <w:tblHeader/>
        </w:trPr>
        <w:tc>
          <w:tcPr>
            <w:tcW w:w="3000" w:type="dxa"/>
            <w:shd w:val="clear" w:color="auto" w:fill="1F3864"/>
            <w:tcMar>
              <w:top w:w="70" w:type="dxa"/>
              <w:left w:w="90" w:type="dxa"/>
              <w:bottom w:w="70" w:type="dxa"/>
              <w:right w:w="90" w:type="dxa"/>
            </w:tcMar>
            <w:vAlign w:val="center"/>
          </w:tcPr>
          <w:p w14:paraId="0181D915" w14:textId="77777777" w:rsidR="005A23A5" w:rsidRDefault="00000000">
            <w:r>
              <w:rPr>
                <w:b/>
                <w:bCs/>
                <w:color w:val="FFFFFF"/>
                <w:sz w:val="18"/>
                <w:szCs w:val="18"/>
              </w:rPr>
              <w:t>Item</w:t>
            </w:r>
          </w:p>
        </w:tc>
        <w:tc>
          <w:tcPr>
            <w:tcW w:w="7800" w:type="dxa"/>
            <w:shd w:val="clear" w:color="auto" w:fill="1F3864"/>
            <w:tcMar>
              <w:top w:w="70" w:type="dxa"/>
              <w:left w:w="90" w:type="dxa"/>
              <w:bottom w:w="70" w:type="dxa"/>
              <w:right w:w="90" w:type="dxa"/>
            </w:tcMar>
            <w:vAlign w:val="center"/>
          </w:tcPr>
          <w:p w14:paraId="6D71B05A" w14:textId="77777777" w:rsidR="005A23A5" w:rsidRDefault="00000000">
            <w:r>
              <w:rPr>
                <w:b/>
                <w:bCs/>
                <w:color w:val="FFFFFF"/>
                <w:sz w:val="18"/>
                <w:szCs w:val="18"/>
              </w:rPr>
              <w:t>Basis</w:t>
            </w:r>
          </w:p>
        </w:tc>
      </w:tr>
      <w:tr w:rsidR="005A23A5" w14:paraId="2D453FF9" w14:textId="77777777">
        <w:tblPrEx>
          <w:tblCellMar>
            <w:top w:w="0" w:type="dxa"/>
            <w:bottom w:w="0" w:type="dxa"/>
          </w:tblCellMar>
        </w:tblPrEx>
        <w:tc>
          <w:tcPr>
            <w:tcW w:w="3000" w:type="dxa"/>
            <w:shd w:val="clear" w:color="auto" w:fill="EAF1F8"/>
            <w:tcMar>
              <w:top w:w="70" w:type="dxa"/>
              <w:left w:w="90" w:type="dxa"/>
              <w:bottom w:w="70" w:type="dxa"/>
              <w:right w:w="90" w:type="dxa"/>
            </w:tcMar>
            <w:vAlign w:val="center"/>
          </w:tcPr>
          <w:p w14:paraId="0B05A356" w14:textId="77777777" w:rsidR="005A23A5" w:rsidRDefault="00000000">
            <w:r>
              <w:rPr>
                <w:b/>
                <w:bCs/>
                <w:color w:val="1F3864"/>
                <w:sz w:val="18"/>
                <w:szCs w:val="18"/>
              </w:rPr>
              <w:t>Baseline documents</w:t>
            </w:r>
          </w:p>
        </w:tc>
        <w:tc>
          <w:tcPr>
            <w:tcW w:w="7800" w:type="dxa"/>
            <w:tcMar>
              <w:top w:w="70" w:type="dxa"/>
              <w:left w:w="90" w:type="dxa"/>
              <w:bottom w:w="70" w:type="dxa"/>
              <w:right w:w="90" w:type="dxa"/>
            </w:tcMar>
            <w:vAlign w:val="center"/>
          </w:tcPr>
          <w:p w14:paraId="7257CC4B" w14:textId="70044D7D" w:rsidR="005A23A5" w:rsidRDefault="00000000">
            <w:r>
              <w:rPr>
                <w:color w:val="222222"/>
                <w:sz w:val="18"/>
                <w:szCs w:val="18"/>
              </w:rPr>
              <w:t xml:space="preserve">Two source documents are evaluated together under Objective 1. One is the current Change Management Process for Data, which includes the change-required and not-required tables, tier definitions, Q&amp;A, and pain points. The other is the earlier Change Control Policy and Procedure draft. Where they conflict, the current process document governs, since it reflects what Change Management </w:t>
            </w:r>
            <w:r w:rsidR="00050366">
              <w:rPr>
                <w:color w:val="222222"/>
                <w:sz w:val="18"/>
                <w:szCs w:val="18"/>
              </w:rPr>
              <w:t>operates</w:t>
            </w:r>
            <w:r>
              <w:rPr>
                <w:color w:val="222222"/>
                <w:sz w:val="18"/>
                <w:szCs w:val="18"/>
              </w:rPr>
              <w:t xml:space="preserve"> today.</w:t>
            </w:r>
          </w:p>
        </w:tc>
      </w:tr>
      <w:tr w:rsidR="005A23A5" w14:paraId="111EB7CD" w14:textId="77777777">
        <w:tblPrEx>
          <w:tblCellMar>
            <w:top w:w="0" w:type="dxa"/>
            <w:bottom w:w="0" w:type="dxa"/>
          </w:tblCellMar>
        </w:tblPrEx>
        <w:tc>
          <w:tcPr>
            <w:tcW w:w="3000" w:type="dxa"/>
            <w:shd w:val="clear" w:color="auto" w:fill="EAF1F8"/>
            <w:tcMar>
              <w:top w:w="70" w:type="dxa"/>
              <w:left w:w="90" w:type="dxa"/>
              <w:bottom w:w="70" w:type="dxa"/>
              <w:right w:w="90" w:type="dxa"/>
            </w:tcMar>
            <w:vAlign w:val="center"/>
          </w:tcPr>
          <w:p w14:paraId="54B40E7E" w14:textId="77777777" w:rsidR="005A23A5" w:rsidRDefault="00000000">
            <w:r>
              <w:rPr>
                <w:b/>
                <w:bCs/>
                <w:color w:val="1F3864"/>
                <w:sz w:val="18"/>
                <w:szCs w:val="18"/>
              </w:rPr>
              <w:t>System of record</w:t>
            </w:r>
          </w:p>
        </w:tc>
        <w:tc>
          <w:tcPr>
            <w:tcW w:w="7800" w:type="dxa"/>
            <w:tcMar>
              <w:top w:w="70" w:type="dxa"/>
              <w:left w:w="90" w:type="dxa"/>
              <w:bottom w:w="70" w:type="dxa"/>
              <w:right w:w="90" w:type="dxa"/>
            </w:tcMar>
            <w:vAlign w:val="center"/>
          </w:tcPr>
          <w:p w14:paraId="1A9CEC37" w14:textId="77777777" w:rsidR="005A23A5" w:rsidRDefault="00000000">
            <w:r>
              <w:rPr>
                <w:color w:val="222222"/>
                <w:sz w:val="18"/>
                <w:szCs w:val="18"/>
              </w:rPr>
              <w:t>ISM is the organization's ITSM and ticketing platform. There's a confirmed distinction in how it gets used. A Data Team (DT) member raises an ISM ticket, and for infrastructure-type work such as server restarts or stuck processes, the Platforms team creates the formal Change Request (CR) against that ticket and assigns it within their team. This split should be made explicit in team SOPs (Section 8</w:t>
            </w:r>
            <w:proofErr w:type="gramStart"/>
            <w:r>
              <w:rPr>
                <w:color w:val="222222"/>
                <w:sz w:val="18"/>
                <w:szCs w:val="18"/>
              </w:rPr>
              <w:t>)</w:t>
            </w:r>
            <w:proofErr w:type="gramEnd"/>
            <w:r>
              <w:rPr>
                <w:color w:val="222222"/>
                <w:sz w:val="18"/>
                <w:szCs w:val="18"/>
              </w:rPr>
              <w:t xml:space="preserve"> so it isn't tribal knowledge.</w:t>
            </w:r>
          </w:p>
        </w:tc>
      </w:tr>
      <w:tr w:rsidR="005A23A5" w14:paraId="5DDC42DE" w14:textId="77777777">
        <w:tblPrEx>
          <w:tblCellMar>
            <w:top w:w="0" w:type="dxa"/>
            <w:bottom w:w="0" w:type="dxa"/>
          </w:tblCellMar>
        </w:tblPrEx>
        <w:tc>
          <w:tcPr>
            <w:tcW w:w="3000" w:type="dxa"/>
            <w:shd w:val="clear" w:color="auto" w:fill="EAF1F8"/>
            <w:tcMar>
              <w:top w:w="70" w:type="dxa"/>
              <w:left w:w="90" w:type="dxa"/>
              <w:bottom w:w="70" w:type="dxa"/>
              <w:right w:w="90" w:type="dxa"/>
            </w:tcMar>
            <w:vAlign w:val="center"/>
          </w:tcPr>
          <w:p w14:paraId="627DE154" w14:textId="77777777" w:rsidR="005A23A5" w:rsidRDefault="00000000">
            <w:r>
              <w:rPr>
                <w:b/>
                <w:bCs/>
                <w:color w:val="1F3864"/>
                <w:sz w:val="18"/>
                <w:szCs w:val="18"/>
              </w:rPr>
              <w:t>Change tier model (confirmed)</w:t>
            </w:r>
          </w:p>
        </w:tc>
        <w:tc>
          <w:tcPr>
            <w:tcW w:w="7800" w:type="dxa"/>
            <w:tcMar>
              <w:top w:w="70" w:type="dxa"/>
              <w:left w:w="90" w:type="dxa"/>
              <w:bottom w:w="70" w:type="dxa"/>
              <w:right w:w="90" w:type="dxa"/>
            </w:tcMar>
            <w:vAlign w:val="center"/>
          </w:tcPr>
          <w:p w14:paraId="123A33A7" w14:textId="77777777" w:rsidR="005A23A5" w:rsidRDefault="00000000">
            <w:r>
              <w:rPr>
                <w:color w:val="222222"/>
                <w:sz w:val="18"/>
                <w:szCs w:val="18"/>
              </w:rPr>
              <w:t>There are five tiers, not four. Standard, Minor, Significant, Major, and Emergency are defined in Section 5.3 and carried through the RACI matrix, SOPs, and training in this document.</w:t>
            </w:r>
          </w:p>
        </w:tc>
      </w:tr>
      <w:tr w:rsidR="005A23A5" w14:paraId="77B99DFC" w14:textId="77777777">
        <w:tblPrEx>
          <w:tblCellMar>
            <w:top w:w="0" w:type="dxa"/>
            <w:bottom w:w="0" w:type="dxa"/>
          </w:tblCellMar>
        </w:tblPrEx>
        <w:tc>
          <w:tcPr>
            <w:tcW w:w="3000" w:type="dxa"/>
            <w:shd w:val="clear" w:color="auto" w:fill="EAF1F8"/>
            <w:tcMar>
              <w:top w:w="70" w:type="dxa"/>
              <w:left w:w="90" w:type="dxa"/>
              <w:bottom w:w="70" w:type="dxa"/>
              <w:right w:w="90" w:type="dxa"/>
            </w:tcMar>
            <w:vAlign w:val="center"/>
          </w:tcPr>
          <w:p w14:paraId="65FE1723" w14:textId="77777777" w:rsidR="005A23A5" w:rsidRDefault="00000000">
            <w:r>
              <w:rPr>
                <w:b/>
                <w:bCs/>
                <w:color w:val="1F3864"/>
                <w:sz w:val="18"/>
                <w:szCs w:val="18"/>
              </w:rPr>
              <w:t>Approval chain (confirmed)</w:t>
            </w:r>
          </w:p>
        </w:tc>
        <w:tc>
          <w:tcPr>
            <w:tcW w:w="7800" w:type="dxa"/>
            <w:tcMar>
              <w:top w:w="70" w:type="dxa"/>
              <w:left w:w="90" w:type="dxa"/>
              <w:bottom w:w="70" w:type="dxa"/>
              <w:right w:w="90" w:type="dxa"/>
            </w:tcMar>
            <w:vAlign w:val="center"/>
          </w:tcPr>
          <w:p w14:paraId="5FCA8769" w14:textId="02AA34C0" w:rsidR="005A23A5" w:rsidRDefault="00000000">
            <w:r>
              <w:rPr>
                <w:color w:val="222222"/>
                <w:sz w:val="18"/>
                <w:szCs w:val="18"/>
              </w:rPr>
              <w:t xml:space="preserve">Minor changes are approved by the Change Manager, Aimee, with additional Change Approvers added as needed. This is typically where a requester's people manager sits. Significant changes go through CAB. Major changes go through CAB and ISLT. Emergency changes are entered </w:t>
            </w:r>
            <w:r w:rsidR="00050366">
              <w:rPr>
                <w:color w:val="222222"/>
                <w:sz w:val="18"/>
                <w:szCs w:val="18"/>
              </w:rPr>
              <w:t>into</w:t>
            </w:r>
            <w:r>
              <w:rPr>
                <w:color w:val="222222"/>
                <w:sz w:val="18"/>
                <w:szCs w:val="18"/>
              </w:rPr>
              <w:t xml:space="preserve"> ISM before work begins and approved by ECAB within two hours of execution, with the Duty Manager sitting on ECAB and able to approve.</w:t>
            </w:r>
          </w:p>
        </w:tc>
      </w:tr>
      <w:tr w:rsidR="005A23A5" w14:paraId="2E5F7827" w14:textId="77777777">
        <w:tblPrEx>
          <w:tblCellMar>
            <w:top w:w="0" w:type="dxa"/>
            <w:bottom w:w="0" w:type="dxa"/>
          </w:tblCellMar>
        </w:tblPrEx>
        <w:tc>
          <w:tcPr>
            <w:tcW w:w="3000" w:type="dxa"/>
            <w:shd w:val="clear" w:color="auto" w:fill="EAF1F8"/>
            <w:tcMar>
              <w:top w:w="70" w:type="dxa"/>
              <w:left w:w="90" w:type="dxa"/>
              <w:bottom w:w="70" w:type="dxa"/>
              <w:right w:w="90" w:type="dxa"/>
            </w:tcMar>
            <w:vAlign w:val="center"/>
          </w:tcPr>
          <w:p w14:paraId="26EEBA65" w14:textId="77777777" w:rsidR="005A23A5" w:rsidRDefault="00000000">
            <w:r>
              <w:rPr>
                <w:b/>
                <w:bCs/>
                <w:color w:val="1F3864"/>
                <w:sz w:val="18"/>
                <w:szCs w:val="18"/>
              </w:rPr>
              <w:t>Technical teams in scope</w:t>
            </w:r>
          </w:p>
        </w:tc>
        <w:tc>
          <w:tcPr>
            <w:tcW w:w="7800" w:type="dxa"/>
            <w:tcMar>
              <w:top w:w="70" w:type="dxa"/>
              <w:left w:w="90" w:type="dxa"/>
              <w:bottom w:w="70" w:type="dxa"/>
              <w:right w:w="90" w:type="dxa"/>
            </w:tcMar>
            <w:vAlign w:val="center"/>
          </w:tcPr>
          <w:p w14:paraId="2F717342" w14:textId="77777777" w:rsidR="005A23A5" w:rsidRDefault="00000000">
            <w:r>
              <w:rPr>
                <w:color w:val="222222"/>
                <w:sz w:val="18"/>
                <w:szCs w:val="18"/>
              </w:rPr>
              <w:t>There are seven champion teams, adjusted to match confirmed team names. They are Data Engineering (ETL/ELT, Databricks), Database Administration (SQL Server/Data Warehouse), Platforms (servers, network, virtualization/TIBCO, hardware, and the team that creates CRs for infrastructure work on DT's behalf), Application Development and Integrations (PowerApps, APIs), Business Intelligence and Reporting (Power BI Service and Report Server), Enterprise/Core Systems, and IT Service Management (ISM platform owner). Information Security participates as a standing advisory reviewer. The exact team roster is still worth confirming with Aimee. Platforms and DT are confirmed by name, while the others are grouped from the toolset the process document references.</w:t>
            </w:r>
          </w:p>
        </w:tc>
      </w:tr>
      <w:tr w:rsidR="005A23A5" w14:paraId="74B02969" w14:textId="77777777">
        <w:tblPrEx>
          <w:tblCellMar>
            <w:top w:w="0" w:type="dxa"/>
            <w:bottom w:w="0" w:type="dxa"/>
          </w:tblCellMar>
        </w:tblPrEx>
        <w:tc>
          <w:tcPr>
            <w:tcW w:w="3000" w:type="dxa"/>
            <w:shd w:val="clear" w:color="auto" w:fill="EAF1F8"/>
            <w:tcMar>
              <w:top w:w="70" w:type="dxa"/>
              <w:left w:w="90" w:type="dxa"/>
              <w:bottom w:w="70" w:type="dxa"/>
              <w:right w:w="90" w:type="dxa"/>
            </w:tcMar>
            <w:vAlign w:val="center"/>
          </w:tcPr>
          <w:p w14:paraId="1F914D75" w14:textId="77777777" w:rsidR="005A23A5" w:rsidRDefault="00000000">
            <w:r>
              <w:rPr>
                <w:b/>
                <w:bCs/>
                <w:color w:val="1F3864"/>
                <w:sz w:val="18"/>
                <w:szCs w:val="18"/>
              </w:rPr>
              <w:t>Regulatory context</w:t>
            </w:r>
          </w:p>
        </w:tc>
        <w:tc>
          <w:tcPr>
            <w:tcW w:w="7800" w:type="dxa"/>
            <w:tcMar>
              <w:top w:w="70" w:type="dxa"/>
              <w:left w:w="90" w:type="dxa"/>
              <w:bottom w:w="70" w:type="dxa"/>
              <w:right w:w="90" w:type="dxa"/>
            </w:tcMar>
            <w:vAlign w:val="center"/>
          </w:tcPr>
          <w:p w14:paraId="24553A74" w14:textId="77777777" w:rsidR="005A23A5" w:rsidRDefault="00000000">
            <w:r>
              <w:rPr>
                <w:color w:val="222222"/>
                <w:sz w:val="18"/>
                <w:szCs w:val="18"/>
              </w:rPr>
              <w:t>This is a Canadian credit union environment. OSFI Guideline B-13 and ITIL 4 change enablement remain the reference frameworks, alongside the organization's own CAB, ISLT, and ECAB structure.</w:t>
            </w:r>
          </w:p>
        </w:tc>
      </w:tr>
    </w:tbl>
    <w:p w14:paraId="2531A6F8" w14:textId="77777777" w:rsidR="005A23A5" w:rsidRDefault="00000000">
      <w:r>
        <w:br w:type="page"/>
      </w:r>
    </w:p>
    <w:p w14:paraId="7CDF3B73" w14:textId="77777777" w:rsidR="005A23A5" w:rsidRDefault="00000000">
      <w:pPr>
        <w:pStyle w:val="Heading1"/>
        <w:pBdr>
          <w:bottom w:val="single" w:sz="6" w:space="4" w:color="1F3864"/>
        </w:pBdr>
        <w:spacing w:before="420" w:after="200"/>
      </w:pPr>
      <w:r>
        <w:rPr>
          <w:b/>
          <w:bCs/>
          <w:color w:val="1F3864"/>
          <w:sz w:val="30"/>
          <w:szCs w:val="30"/>
        </w:rPr>
        <w:lastRenderedPageBreak/>
        <w:t>1. Executive Summary</w:t>
      </w:r>
    </w:p>
    <w:p w14:paraId="1AF8B64C" w14:textId="77777777" w:rsidR="005A23A5" w:rsidRDefault="00000000">
      <w:pPr>
        <w:pStyle w:val="Heading2"/>
        <w:spacing w:before="300" w:after="140"/>
      </w:pPr>
      <w:r>
        <w:rPr>
          <w:b/>
          <w:bCs/>
          <w:color w:val="0F6C6C"/>
          <w:sz w:val="24"/>
          <w:szCs w:val="24"/>
        </w:rPr>
        <w:t>1.1 The Problem</w:t>
      </w:r>
    </w:p>
    <w:p w14:paraId="52763D7A" w14:textId="6C49BBE2" w:rsidR="005A23A5" w:rsidRDefault="00000000">
      <w:pPr>
        <w:spacing w:after="160" w:line="276" w:lineRule="auto"/>
      </w:pPr>
      <w:r>
        <w:rPr>
          <w:color w:val="222222"/>
          <w:sz w:val="21"/>
          <w:szCs w:val="21"/>
        </w:rPr>
        <w:t xml:space="preserve">Data moves through more hands than any other asset here. Data Engineering builds </w:t>
      </w:r>
      <w:r w:rsidR="00050366">
        <w:rPr>
          <w:color w:val="222222"/>
          <w:sz w:val="21"/>
          <w:szCs w:val="21"/>
        </w:rPr>
        <w:t>pipelines</w:t>
      </w:r>
      <w:r>
        <w:rPr>
          <w:color w:val="222222"/>
          <w:sz w:val="21"/>
          <w:szCs w:val="21"/>
        </w:rPr>
        <w:t xml:space="preserve">, DBAs maintain the warehouse, Platforms </w:t>
      </w:r>
      <w:r w:rsidR="00050366">
        <w:rPr>
          <w:color w:val="222222"/>
          <w:sz w:val="21"/>
          <w:szCs w:val="21"/>
        </w:rPr>
        <w:t>keep</w:t>
      </w:r>
      <w:r>
        <w:rPr>
          <w:color w:val="222222"/>
          <w:sz w:val="21"/>
          <w:szCs w:val="21"/>
        </w:rPr>
        <w:t xml:space="preserve"> the servers and network running, Application Development ships PowerApps and integrations, BI publishes to Power BI, and core systems generate the source data in the first place.</w:t>
      </w:r>
    </w:p>
    <w:p w14:paraId="1D21502F" w14:textId="3DDE2154" w:rsidR="005A23A5" w:rsidRDefault="00000000">
      <w:pPr>
        <w:spacing w:after="160" w:line="276" w:lineRule="auto"/>
      </w:pPr>
      <w:r>
        <w:rPr>
          <w:color w:val="222222"/>
          <w:sz w:val="21"/>
          <w:szCs w:val="21"/>
        </w:rPr>
        <w:t xml:space="preserve">Each team already knows how to run its own changes through ISM. The gap is between teams. A schema change made confidently by Data Engineering can silently break a Power BI </w:t>
      </w:r>
      <w:r w:rsidR="00050366">
        <w:rPr>
          <w:color w:val="222222"/>
          <w:sz w:val="21"/>
          <w:szCs w:val="21"/>
        </w:rPr>
        <w:t>report</w:t>
      </w:r>
      <w:r>
        <w:rPr>
          <w:color w:val="222222"/>
          <w:sz w:val="21"/>
          <w:szCs w:val="21"/>
        </w:rPr>
        <w:t xml:space="preserve"> downstream, and today nothing tells either team about the other before it happens.</w:t>
      </w:r>
    </w:p>
    <w:p w14:paraId="220DCCE7" w14:textId="77777777" w:rsidR="005A23A5" w:rsidRDefault="00000000">
      <w:pPr>
        <w:pStyle w:val="Heading2"/>
        <w:spacing w:before="300" w:after="140"/>
      </w:pPr>
      <w:r>
        <w:rPr>
          <w:b/>
          <w:bCs/>
          <w:color w:val="0F6C6C"/>
          <w:sz w:val="24"/>
          <w:szCs w:val="24"/>
        </w:rPr>
        <w:t>1.2 The Proposal</w:t>
      </w:r>
    </w:p>
    <w:p w14:paraId="067A8BBE" w14:textId="77777777" w:rsidR="005A23A5" w:rsidRDefault="00000000">
      <w:pPr>
        <w:spacing w:after="160" w:line="276" w:lineRule="auto"/>
      </w:pPr>
      <w:r>
        <w:rPr>
          <w:color w:val="222222"/>
          <w:sz w:val="21"/>
          <w:szCs w:val="21"/>
        </w:rPr>
        <w:t>This strategy proposes a Data Change Control Collaboration practice built on four things:</w:t>
      </w:r>
    </w:p>
    <w:p w14:paraId="264FB8FD" w14:textId="77777777" w:rsidR="005A23A5" w:rsidRDefault="00000000">
      <w:pPr>
        <w:pStyle w:val="ListParagraph"/>
        <w:numPr>
          <w:ilvl w:val="0"/>
          <w:numId w:val="2"/>
        </w:numPr>
        <w:spacing w:after="80" w:line="270" w:lineRule="auto"/>
      </w:pPr>
      <w:r>
        <w:rPr>
          <w:color w:val="222222"/>
          <w:sz w:val="21"/>
          <w:szCs w:val="21"/>
        </w:rPr>
        <w:t>A senior champion from each technical team, meeting on a defined cadence.</w:t>
      </w:r>
    </w:p>
    <w:p w14:paraId="5B7887E4" w14:textId="6537B26F" w:rsidR="005A23A5" w:rsidRDefault="00000000">
      <w:pPr>
        <w:pStyle w:val="ListParagraph"/>
        <w:numPr>
          <w:ilvl w:val="0"/>
          <w:numId w:val="2"/>
        </w:numPr>
        <w:spacing w:after="80" w:line="270" w:lineRule="auto"/>
      </w:pPr>
      <w:r>
        <w:rPr>
          <w:color w:val="222222"/>
          <w:sz w:val="21"/>
          <w:szCs w:val="21"/>
        </w:rPr>
        <w:t xml:space="preserve">Shared procedures every team works </w:t>
      </w:r>
      <w:r w:rsidR="00050366">
        <w:rPr>
          <w:color w:val="222222"/>
          <w:sz w:val="21"/>
          <w:szCs w:val="21"/>
        </w:rPr>
        <w:t>with</w:t>
      </w:r>
      <w:r>
        <w:rPr>
          <w:color w:val="222222"/>
          <w:sz w:val="21"/>
          <w:szCs w:val="21"/>
        </w:rPr>
        <w:t>, instead of each team improvising its own.</w:t>
      </w:r>
    </w:p>
    <w:p w14:paraId="3A0228B2" w14:textId="77777777" w:rsidR="005A23A5" w:rsidRDefault="00000000">
      <w:pPr>
        <w:pStyle w:val="ListParagraph"/>
        <w:numPr>
          <w:ilvl w:val="0"/>
          <w:numId w:val="2"/>
        </w:numPr>
        <w:spacing w:after="80" w:line="270" w:lineRule="auto"/>
      </w:pPr>
      <w:r>
        <w:rPr>
          <w:color w:val="222222"/>
          <w:sz w:val="21"/>
          <w:szCs w:val="21"/>
        </w:rPr>
        <w:t>Training on the same tier model and toolset-specific expectations.</w:t>
      </w:r>
    </w:p>
    <w:p w14:paraId="7FDFF998" w14:textId="77777777" w:rsidR="005A23A5" w:rsidRDefault="00000000">
      <w:pPr>
        <w:pStyle w:val="ListParagraph"/>
        <w:numPr>
          <w:ilvl w:val="0"/>
          <w:numId w:val="2"/>
        </w:numPr>
        <w:spacing w:after="80" w:line="270" w:lineRule="auto"/>
      </w:pPr>
      <w:r>
        <w:rPr>
          <w:color w:val="222222"/>
          <w:sz w:val="21"/>
          <w:szCs w:val="21"/>
        </w:rPr>
        <w:t>ISM workflows that surface upstream and downstream dependency automatically, instead of relying on someone remembering to mention it.</w:t>
      </w:r>
    </w:p>
    <w:p w14:paraId="4E77409E" w14:textId="77777777" w:rsidR="005A23A5" w:rsidRDefault="00000000">
      <w:pPr>
        <w:pStyle w:val="Heading2"/>
        <w:spacing w:before="300" w:after="140"/>
      </w:pPr>
      <w:r>
        <w:rPr>
          <w:b/>
          <w:bCs/>
          <w:color w:val="0F6C6C"/>
          <w:sz w:val="24"/>
          <w:szCs w:val="24"/>
        </w:rPr>
        <w:t>1.3 What This Does Not Change</w:t>
      </w:r>
    </w:p>
    <w:p w14:paraId="4FF6C5BD" w14:textId="77777777" w:rsidR="005A23A5" w:rsidRDefault="00000000">
      <w:pPr>
        <w:spacing w:after="160" w:line="276" w:lineRule="auto"/>
      </w:pPr>
      <w:r>
        <w:rPr>
          <w:color w:val="222222"/>
          <w:sz w:val="21"/>
          <w:szCs w:val="21"/>
        </w:rPr>
        <w:t>This is not a new approval layer and not a new tier model. The existing approval structure stays exactly as it is:</w:t>
      </w:r>
    </w:p>
    <w:p w14:paraId="490CC36B" w14:textId="77777777" w:rsidR="005A23A5" w:rsidRDefault="00000000">
      <w:pPr>
        <w:pStyle w:val="ListParagraph"/>
        <w:numPr>
          <w:ilvl w:val="0"/>
          <w:numId w:val="2"/>
        </w:numPr>
        <w:spacing w:after="80" w:line="270" w:lineRule="auto"/>
      </w:pPr>
      <w:r>
        <w:rPr>
          <w:color w:val="222222"/>
          <w:sz w:val="21"/>
          <w:szCs w:val="21"/>
        </w:rPr>
        <w:t>Standard changes are pre-approved.</w:t>
      </w:r>
    </w:p>
    <w:p w14:paraId="09B1BEF5" w14:textId="5BC38BA6" w:rsidR="005A23A5" w:rsidRDefault="00000000">
      <w:pPr>
        <w:pStyle w:val="ListParagraph"/>
        <w:numPr>
          <w:ilvl w:val="0"/>
          <w:numId w:val="2"/>
        </w:numPr>
        <w:spacing w:after="80" w:line="270" w:lineRule="auto"/>
      </w:pPr>
      <w:r>
        <w:rPr>
          <w:color w:val="222222"/>
          <w:sz w:val="21"/>
          <w:szCs w:val="21"/>
        </w:rPr>
        <w:t>Minor changes are approved by the Change Manager, Aimee</w:t>
      </w:r>
      <w:r w:rsidR="00050366">
        <w:rPr>
          <w:color w:val="222222"/>
          <w:sz w:val="21"/>
          <w:szCs w:val="21"/>
        </w:rPr>
        <w:t>(?)</w:t>
      </w:r>
      <w:r>
        <w:rPr>
          <w:color w:val="222222"/>
          <w:sz w:val="21"/>
          <w:szCs w:val="21"/>
        </w:rPr>
        <w:t>, plus any additional approvers needed.</w:t>
      </w:r>
    </w:p>
    <w:p w14:paraId="02F783BE" w14:textId="77777777" w:rsidR="005A23A5" w:rsidRDefault="00000000">
      <w:pPr>
        <w:pStyle w:val="ListParagraph"/>
        <w:numPr>
          <w:ilvl w:val="0"/>
          <w:numId w:val="2"/>
        </w:numPr>
        <w:spacing w:after="80" w:line="270" w:lineRule="auto"/>
      </w:pPr>
      <w:r>
        <w:rPr>
          <w:color w:val="222222"/>
          <w:sz w:val="21"/>
          <w:szCs w:val="21"/>
        </w:rPr>
        <w:t>Significant changes are approved through CAB.</w:t>
      </w:r>
    </w:p>
    <w:p w14:paraId="6C85AF1E" w14:textId="77777777" w:rsidR="005A23A5" w:rsidRDefault="00000000">
      <w:pPr>
        <w:pStyle w:val="ListParagraph"/>
        <w:numPr>
          <w:ilvl w:val="0"/>
          <w:numId w:val="2"/>
        </w:numPr>
        <w:spacing w:after="80" w:line="270" w:lineRule="auto"/>
      </w:pPr>
      <w:r>
        <w:rPr>
          <w:color w:val="222222"/>
          <w:sz w:val="21"/>
          <w:szCs w:val="21"/>
        </w:rPr>
        <w:t>Major changes are approved through CAB and ISLT.</w:t>
      </w:r>
    </w:p>
    <w:p w14:paraId="5F9BFA59" w14:textId="77777777" w:rsidR="005A23A5" w:rsidRDefault="00000000">
      <w:pPr>
        <w:pStyle w:val="ListParagraph"/>
        <w:numPr>
          <w:ilvl w:val="0"/>
          <w:numId w:val="2"/>
        </w:numPr>
        <w:spacing w:after="80" w:line="270" w:lineRule="auto"/>
      </w:pPr>
      <w:r>
        <w:rPr>
          <w:color w:val="222222"/>
          <w:sz w:val="21"/>
          <w:szCs w:val="21"/>
        </w:rPr>
        <w:t>Emergency changes are approved through ECAB within two hours.</w:t>
      </w:r>
    </w:p>
    <w:p w14:paraId="7DE02130" w14:textId="5B4B8195" w:rsidR="005A23A5" w:rsidRDefault="00000000">
      <w:pPr>
        <w:spacing w:after="160" w:line="276" w:lineRule="auto"/>
      </w:pPr>
      <w:r>
        <w:rPr>
          <w:color w:val="222222"/>
          <w:sz w:val="21"/>
          <w:szCs w:val="21"/>
        </w:rPr>
        <w:t xml:space="preserve">What's new is a visibility layer sitting alongside that chain, along with documented answers to three questions the team has already raised. Those are </w:t>
      </w:r>
      <w:r w:rsidR="00050366">
        <w:rPr>
          <w:color w:val="222222"/>
          <w:sz w:val="21"/>
          <w:szCs w:val="21"/>
        </w:rPr>
        <w:t xml:space="preserve">the </w:t>
      </w:r>
      <w:proofErr w:type="gramStart"/>
      <w:r w:rsidR="00050366">
        <w:rPr>
          <w:color w:val="222222"/>
          <w:sz w:val="21"/>
          <w:szCs w:val="21"/>
        </w:rPr>
        <w:t>category</w:t>
      </w:r>
      <w:proofErr w:type="gramEnd"/>
      <w:r w:rsidR="00050366">
        <w:rPr>
          <w:color w:val="222222"/>
          <w:sz w:val="21"/>
          <w:szCs w:val="21"/>
        </w:rPr>
        <w:t xml:space="preserve"> which</w:t>
      </w:r>
      <w:r>
        <w:rPr>
          <w:color w:val="222222"/>
          <w:sz w:val="21"/>
          <w:szCs w:val="21"/>
        </w:rPr>
        <w:t xml:space="preserve"> a given data change </w:t>
      </w:r>
      <w:r w:rsidR="00050366">
        <w:rPr>
          <w:color w:val="222222"/>
          <w:sz w:val="21"/>
          <w:szCs w:val="21"/>
        </w:rPr>
        <w:t>falls</w:t>
      </w:r>
      <w:r>
        <w:rPr>
          <w:color w:val="222222"/>
          <w:sz w:val="21"/>
          <w:szCs w:val="21"/>
        </w:rPr>
        <w:t xml:space="preserve"> into, who creates the CR versus who raises the ISM ticket, and what to do when a change needs a minor mid-window adjustment.</w:t>
      </w:r>
    </w:p>
    <w:p w14:paraId="1A662E1E" w14:textId="293650FF" w:rsidR="005A23A5" w:rsidRDefault="00000000">
      <w:pPr>
        <w:pStyle w:val="Heading2"/>
        <w:spacing w:before="300" w:after="140"/>
      </w:pPr>
      <w:r>
        <w:rPr>
          <w:b/>
          <w:bCs/>
          <w:color w:val="0F6C6C"/>
          <w:sz w:val="24"/>
          <w:szCs w:val="24"/>
        </w:rPr>
        <w:t xml:space="preserve">1.4 What's </w:t>
      </w:r>
      <w:r w:rsidR="00050366">
        <w:rPr>
          <w:b/>
          <w:bCs/>
          <w:color w:val="0F6C6C"/>
          <w:sz w:val="24"/>
          <w:szCs w:val="24"/>
        </w:rPr>
        <w:t>in</w:t>
      </w:r>
      <w:r>
        <w:rPr>
          <w:b/>
          <w:bCs/>
          <w:color w:val="0F6C6C"/>
          <w:sz w:val="24"/>
          <w:szCs w:val="24"/>
        </w:rPr>
        <w:t xml:space="preserve"> </w:t>
      </w:r>
      <w:r w:rsidR="00050366">
        <w:rPr>
          <w:b/>
          <w:bCs/>
          <w:color w:val="0F6C6C"/>
          <w:sz w:val="24"/>
          <w:szCs w:val="24"/>
        </w:rPr>
        <w:t>t</w:t>
      </w:r>
      <w:r>
        <w:rPr>
          <w:b/>
          <w:bCs/>
          <w:color w:val="0F6C6C"/>
          <w:sz w:val="24"/>
          <w:szCs w:val="24"/>
        </w:rPr>
        <w:t xml:space="preserve">his </w:t>
      </w:r>
      <w:r w:rsidR="00050366">
        <w:rPr>
          <w:b/>
          <w:bCs/>
          <w:color w:val="0F6C6C"/>
          <w:sz w:val="24"/>
          <w:szCs w:val="24"/>
        </w:rPr>
        <w:t>d</w:t>
      </w:r>
      <w:r>
        <w:rPr>
          <w:b/>
          <w:bCs/>
          <w:color w:val="0F6C6C"/>
          <w:sz w:val="24"/>
          <w:szCs w:val="24"/>
        </w:rPr>
        <w:t>ocument</w:t>
      </w:r>
    </w:p>
    <w:p w14:paraId="5D03FC27" w14:textId="77777777" w:rsidR="005A23A5" w:rsidRDefault="00000000">
      <w:pPr>
        <w:spacing w:after="160" w:line="276" w:lineRule="auto"/>
      </w:pPr>
      <w:r>
        <w:rPr>
          <w:color w:val="222222"/>
          <w:sz w:val="21"/>
          <w:szCs w:val="21"/>
        </w:rPr>
        <w:t>The remainder of this document works through:</w:t>
      </w:r>
    </w:p>
    <w:p w14:paraId="7CED5A67" w14:textId="77777777" w:rsidR="005A23A5" w:rsidRDefault="00000000">
      <w:pPr>
        <w:pStyle w:val="ListParagraph"/>
        <w:numPr>
          <w:ilvl w:val="0"/>
          <w:numId w:val="2"/>
        </w:numPr>
        <w:spacing w:after="80" w:line="270" w:lineRule="auto"/>
      </w:pPr>
      <w:r>
        <w:rPr>
          <w:color w:val="222222"/>
          <w:sz w:val="21"/>
          <w:szCs w:val="21"/>
        </w:rPr>
        <w:t>The governance gaps against the team's actual, documented pain points (Section 2)</w:t>
      </w:r>
    </w:p>
    <w:p w14:paraId="38B21362" w14:textId="77777777" w:rsidR="005A23A5" w:rsidRDefault="00000000">
      <w:pPr>
        <w:pStyle w:val="ListParagraph"/>
        <w:numPr>
          <w:ilvl w:val="0"/>
          <w:numId w:val="2"/>
        </w:numPr>
        <w:spacing w:after="80" w:line="270" w:lineRule="auto"/>
      </w:pPr>
      <w:r>
        <w:rPr>
          <w:color w:val="222222"/>
          <w:sz w:val="21"/>
          <w:szCs w:val="21"/>
        </w:rPr>
        <w:t>A RACI matrix spanning every team and approval body (Section 6)</w:t>
      </w:r>
    </w:p>
    <w:p w14:paraId="229E7B15" w14:textId="77777777" w:rsidR="005A23A5" w:rsidRDefault="00000000">
      <w:pPr>
        <w:pStyle w:val="ListParagraph"/>
        <w:numPr>
          <w:ilvl w:val="0"/>
          <w:numId w:val="2"/>
        </w:numPr>
        <w:spacing w:after="80" w:line="270" w:lineRule="auto"/>
      </w:pPr>
      <w:r>
        <w:rPr>
          <w:color w:val="222222"/>
          <w:sz w:val="21"/>
          <w:szCs w:val="21"/>
        </w:rPr>
        <w:t>Reusable SOPs, including a fix for the mid-change remediation problem (Section 8)</w:t>
      </w:r>
    </w:p>
    <w:p w14:paraId="34E49E5C" w14:textId="77777777" w:rsidR="005A23A5" w:rsidRDefault="00000000">
      <w:pPr>
        <w:pStyle w:val="ListParagraph"/>
        <w:numPr>
          <w:ilvl w:val="0"/>
          <w:numId w:val="2"/>
        </w:numPr>
        <w:spacing w:after="80" w:line="270" w:lineRule="auto"/>
      </w:pPr>
      <w:r>
        <w:rPr>
          <w:color w:val="222222"/>
          <w:sz w:val="21"/>
          <w:szCs w:val="21"/>
        </w:rPr>
        <w:t>A training framework per team (Section 10)</w:t>
      </w:r>
    </w:p>
    <w:p w14:paraId="419BFF12" w14:textId="77777777" w:rsidR="005A23A5" w:rsidRDefault="00000000">
      <w:pPr>
        <w:pStyle w:val="ListParagraph"/>
        <w:numPr>
          <w:ilvl w:val="0"/>
          <w:numId w:val="2"/>
        </w:numPr>
        <w:spacing w:after="80" w:line="270" w:lineRule="auto"/>
      </w:pPr>
      <w:r>
        <w:rPr>
          <w:color w:val="222222"/>
          <w:sz w:val="21"/>
          <w:szCs w:val="21"/>
        </w:rPr>
        <w:t>Concrete ISM automation opportunities, with workflow diagrams (Section 11)</w:t>
      </w:r>
    </w:p>
    <w:p w14:paraId="1895329A" w14:textId="5CA80CB1" w:rsidR="005A23A5" w:rsidRDefault="00000000">
      <w:pPr>
        <w:pStyle w:val="ListParagraph"/>
        <w:numPr>
          <w:ilvl w:val="0"/>
          <w:numId w:val="2"/>
        </w:numPr>
        <w:spacing w:after="80" w:line="270" w:lineRule="auto"/>
      </w:pPr>
      <w:r>
        <w:rPr>
          <w:color w:val="222222"/>
          <w:sz w:val="21"/>
          <w:szCs w:val="21"/>
        </w:rPr>
        <w:t xml:space="preserve">A risk assessment of this initiative itself (Section 12), KPIs (Section 13), and a </w:t>
      </w:r>
      <w:r w:rsidR="00050366">
        <w:rPr>
          <w:color w:val="222222"/>
          <w:sz w:val="21"/>
          <w:szCs w:val="21"/>
        </w:rPr>
        <w:t>30-60-90-day</w:t>
      </w:r>
      <w:r>
        <w:rPr>
          <w:color w:val="222222"/>
          <w:sz w:val="21"/>
          <w:szCs w:val="21"/>
        </w:rPr>
        <w:t xml:space="preserve"> roadmap (Section 14)</w:t>
      </w:r>
    </w:p>
    <w:p w14:paraId="2EC3085A" w14:textId="77777777" w:rsidR="005A23A5" w:rsidRDefault="00000000">
      <w:pPr>
        <w:pStyle w:val="ListParagraph"/>
        <w:numPr>
          <w:ilvl w:val="0"/>
          <w:numId w:val="2"/>
        </w:numPr>
        <w:spacing w:after="80" w:line="270" w:lineRule="auto"/>
      </w:pPr>
      <w:r>
        <w:rPr>
          <w:color w:val="222222"/>
          <w:sz w:val="21"/>
          <w:szCs w:val="21"/>
        </w:rPr>
        <w:t>Two appendices reproducing the organization's own change-required decision tables, so there is one authoritative, adopted reference instead of tribal knowledge (Appendix E/F)</w:t>
      </w:r>
    </w:p>
    <w:p w14:paraId="0B242656" w14:textId="77777777" w:rsidR="005A23A5" w:rsidRDefault="00000000">
      <w:pPr>
        <w:pStyle w:val="Heading1"/>
        <w:pBdr>
          <w:bottom w:val="single" w:sz="6" w:space="4" w:color="1F3864"/>
        </w:pBdr>
        <w:spacing w:before="420" w:after="200"/>
      </w:pPr>
      <w:r>
        <w:rPr>
          <w:b/>
          <w:bCs/>
          <w:color w:val="1F3864"/>
          <w:sz w:val="30"/>
          <w:szCs w:val="30"/>
        </w:rPr>
        <w:lastRenderedPageBreak/>
        <w:t>2. Current Challenges</w:t>
      </w:r>
    </w:p>
    <w:p w14:paraId="04DF6938" w14:textId="77777777" w:rsidR="005A23A5" w:rsidRDefault="00000000">
      <w:pPr>
        <w:spacing w:after="160" w:line="276" w:lineRule="auto"/>
      </w:pPr>
      <w:r>
        <w:rPr>
          <w:color w:val="222222"/>
          <w:sz w:val="21"/>
          <w:szCs w:val="21"/>
        </w:rPr>
        <w:t>The first six rows below are gaps identified directly from the team's own current-process document, its Q&amp;A log, and its recorded pain points. These are not hypothetical. The remaining rows are gaps identified by comparing that document against typical cross-team data-platform practice.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4200"/>
      </w:tblGrid>
      <w:tr w:rsidR="005A23A5" w14:paraId="3CEE0B0F"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09D430C2" w14:textId="77777777" w:rsidR="005A23A5" w:rsidRDefault="00000000">
            <w:r>
              <w:rPr>
                <w:b/>
                <w:bCs/>
                <w:color w:val="FFFFFF"/>
                <w:sz w:val="18"/>
                <w:szCs w:val="18"/>
              </w:rPr>
              <w:t>Area</w:t>
            </w:r>
          </w:p>
        </w:tc>
        <w:tc>
          <w:tcPr>
            <w:tcW w:w="4200" w:type="dxa"/>
            <w:shd w:val="clear" w:color="auto" w:fill="1F3864"/>
            <w:tcMar>
              <w:top w:w="70" w:type="dxa"/>
              <w:left w:w="90" w:type="dxa"/>
              <w:bottom w:w="70" w:type="dxa"/>
              <w:right w:w="90" w:type="dxa"/>
            </w:tcMar>
            <w:vAlign w:val="center"/>
          </w:tcPr>
          <w:p w14:paraId="2C5F4AC9" w14:textId="77777777" w:rsidR="005A23A5" w:rsidRDefault="00000000">
            <w:r>
              <w:rPr>
                <w:b/>
                <w:bCs/>
                <w:color w:val="FFFFFF"/>
                <w:sz w:val="18"/>
                <w:szCs w:val="18"/>
              </w:rPr>
              <w:t>Current Gap</w:t>
            </w:r>
          </w:p>
        </w:tc>
        <w:tc>
          <w:tcPr>
            <w:tcW w:w="4200" w:type="dxa"/>
            <w:shd w:val="clear" w:color="auto" w:fill="1F3864"/>
            <w:tcMar>
              <w:top w:w="70" w:type="dxa"/>
              <w:left w:w="90" w:type="dxa"/>
              <w:bottom w:w="70" w:type="dxa"/>
              <w:right w:w="90" w:type="dxa"/>
            </w:tcMar>
            <w:vAlign w:val="center"/>
          </w:tcPr>
          <w:p w14:paraId="5EC4BF5C" w14:textId="77777777" w:rsidR="005A23A5" w:rsidRDefault="00000000">
            <w:r>
              <w:rPr>
                <w:b/>
                <w:bCs/>
                <w:color w:val="FFFFFF"/>
                <w:sz w:val="18"/>
                <w:szCs w:val="18"/>
              </w:rPr>
              <w:t>Consequence</w:t>
            </w:r>
          </w:p>
        </w:tc>
      </w:tr>
      <w:tr w:rsidR="005A23A5" w14:paraId="7D423802"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32B01BD" w14:textId="77777777" w:rsidR="005A23A5" w:rsidRDefault="00000000">
            <w:r>
              <w:rPr>
                <w:b/>
                <w:bCs/>
                <w:color w:val="1F3864"/>
                <w:sz w:val="18"/>
                <w:szCs w:val="18"/>
              </w:rPr>
              <w:t>Approver counts unclear (documented pain point)</w:t>
            </w:r>
          </w:p>
        </w:tc>
        <w:tc>
          <w:tcPr>
            <w:tcW w:w="4200" w:type="dxa"/>
            <w:tcMar>
              <w:top w:w="70" w:type="dxa"/>
              <w:left w:w="90" w:type="dxa"/>
              <w:bottom w:w="70" w:type="dxa"/>
              <w:right w:w="90" w:type="dxa"/>
            </w:tcMar>
            <w:vAlign w:val="center"/>
          </w:tcPr>
          <w:p w14:paraId="73EE677B" w14:textId="77777777" w:rsidR="005A23A5" w:rsidRDefault="00000000">
            <w:r>
              <w:rPr>
                <w:color w:val="222222"/>
                <w:sz w:val="18"/>
                <w:szCs w:val="18"/>
              </w:rPr>
              <w:t>Team has flagged that submission requirements and the number of approvers required per change category are not clearly or currently documented.</w:t>
            </w:r>
          </w:p>
        </w:tc>
        <w:tc>
          <w:tcPr>
            <w:tcW w:w="4200" w:type="dxa"/>
            <w:tcMar>
              <w:top w:w="70" w:type="dxa"/>
              <w:left w:w="90" w:type="dxa"/>
              <w:bottom w:w="70" w:type="dxa"/>
              <w:right w:w="90" w:type="dxa"/>
            </w:tcMar>
            <w:vAlign w:val="center"/>
          </w:tcPr>
          <w:p w14:paraId="1C04BFE3" w14:textId="77777777" w:rsidR="005A23A5" w:rsidRDefault="00000000">
            <w:r>
              <w:rPr>
                <w:color w:val="222222"/>
                <w:sz w:val="18"/>
                <w:szCs w:val="18"/>
              </w:rPr>
              <w:t>Requesters guess at requirements per change, causing rework, delay, or under-approved changes.</w:t>
            </w:r>
          </w:p>
        </w:tc>
      </w:tr>
      <w:tr w:rsidR="005A23A5" w14:paraId="53196359"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06BAF0B" w14:textId="77777777" w:rsidR="005A23A5" w:rsidRDefault="00000000">
            <w:r>
              <w:rPr>
                <w:b/>
                <w:bCs/>
                <w:color w:val="1F3864"/>
                <w:sz w:val="18"/>
                <w:szCs w:val="18"/>
              </w:rPr>
              <w:t>Power BI Service ambiguity (documented pain point)</w:t>
            </w:r>
          </w:p>
        </w:tc>
        <w:tc>
          <w:tcPr>
            <w:tcW w:w="4200" w:type="dxa"/>
            <w:tcMar>
              <w:top w:w="70" w:type="dxa"/>
              <w:left w:w="90" w:type="dxa"/>
              <w:bottom w:w="70" w:type="dxa"/>
              <w:right w:w="90" w:type="dxa"/>
            </w:tcMar>
            <w:vAlign w:val="center"/>
          </w:tcPr>
          <w:p w14:paraId="6E271ED2" w14:textId="2CC25CA8" w:rsidR="005A23A5" w:rsidRDefault="00000000">
            <w:r>
              <w:rPr>
                <w:color w:val="222222"/>
                <w:sz w:val="18"/>
                <w:szCs w:val="18"/>
              </w:rPr>
              <w:t xml:space="preserve">Deploying a report to Power BI Service (e.g., Member 360) has required a change, yet </w:t>
            </w:r>
            <w:r w:rsidR="00050366">
              <w:rPr>
                <w:color w:val="222222"/>
                <w:sz w:val="18"/>
                <w:szCs w:val="18"/>
              </w:rPr>
              <w:t>“</w:t>
            </w:r>
            <w:r>
              <w:rPr>
                <w:color w:val="222222"/>
                <w:sz w:val="18"/>
                <w:szCs w:val="18"/>
              </w:rPr>
              <w:t>publishing new reports within existing technology” is listed as not requiring a CR under Reporting Changes. Meanwhile, Power BI Gateway and Report Server upgrades are listed as requiring one under System Configurations.</w:t>
            </w:r>
          </w:p>
        </w:tc>
        <w:tc>
          <w:tcPr>
            <w:tcW w:w="4200" w:type="dxa"/>
            <w:tcMar>
              <w:top w:w="70" w:type="dxa"/>
              <w:left w:w="90" w:type="dxa"/>
              <w:bottom w:w="70" w:type="dxa"/>
              <w:right w:w="90" w:type="dxa"/>
            </w:tcMar>
            <w:vAlign w:val="center"/>
          </w:tcPr>
          <w:p w14:paraId="6DD658CB" w14:textId="60384B69" w:rsidR="005A23A5" w:rsidRDefault="00000000">
            <w:r>
              <w:rPr>
                <w:color w:val="222222"/>
                <w:sz w:val="18"/>
                <w:szCs w:val="18"/>
              </w:rPr>
              <w:t xml:space="preserve">Teams can't predict whether </w:t>
            </w:r>
            <w:r w:rsidR="00050366">
              <w:rPr>
                <w:color w:val="222222"/>
                <w:sz w:val="18"/>
                <w:szCs w:val="18"/>
              </w:rPr>
              <w:t>Power</w:t>
            </w:r>
            <w:r>
              <w:rPr>
                <w:color w:val="222222"/>
                <w:sz w:val="18"/>
                <w:szCs w:val="18"/>
              </w:rPr>
              <w:t xml:space="preserve"> BI Service deployment needs a CR, and inconsistent handling risks both unnecessary delay and unauthorized production changes.</w:t>
            </w:r>
          </w:p>
        </w:tc>
      </w:tr>
      <w:tr w:rsidR="005A23A5" w14:paraId="3D6B4256"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0053410" w14:textId="77777777" w:rsidR="005A23A5" w:rsidRDefault="00000000">
            <w:r>
              <w:rPr>
                <w:b/>
                <w:bCs/>
                <w:color w:val="1F3864"/>
                <w:sz w:val="18"/>
                <w:szCs w:val="18"/>
              </w:rPr>
              <w:t>Change window inflexibility (documented pain point)</w:t>
            </w:r>
          </w:p>
        </w:tc>
        <w:tc>
          <w:tcPr>
            <w:tcW w:w="4200" w:type="dxa"/>
            <w:tcMar>
              <w:top w:w="70" w:type="dxa"/>
              <w:left w:w="90" w:type="dxa"/>
              <w:bottom w:w="70" w:type="dxa"/>
              <w:right w:w="90" w:type="dxa"/>
            </w:tcMar>
            <w:vAlign w:val="center"/>
          </w:tcPr>
          <w:p w14:paraId="32AAFE6A" w14:textId="77777777" w:rsidR="005A23A5" w:rsidRDefault="00000000">
            <w:r>
              <w:rPr>
                <w:color w:val="222222"/>
                <w:sz w:val="18"/>
                <w:szCs w:val="18"/>
              </w:rPr>
              <w:t>A change can be rescheduled to a new window only before the original window, never after, because the window itself affects the approval and rejection evaluation.</w:t>
            </w:r>
          </w:p>
        </w:tc>
        <w:tc>
          <w:tcPr>
            <w:tcW w:w="4200" w:type="dxa"/>
            <w:tcMar>
              <w:top w:w="70" w:type="dxa"/>
              <w:left w:w="90" w:type="dxa"/>
              <w:bottom w:w="70" w:type="dxa"/>
              <w:right w:w="90" w:type="dxa"/>
            </w:tcMar>
            <w:vAlign w:val="center"/>
          </w:tcPr>
          <w:p w14:paraId="64EEEF9D" w14:textId="77777777" w:rsidR="005A23A5" w:rsidRDefault="00000000">
            <w:r>
              <w:rPr>
                <w:color w:val="222222"/>
                <w:sz w:val="18"/>
                <w:szCs w:val="18"/>
              </w:rPr>
              <w:t>A missed window forces a brand-new change end-to-end, even for a routine timing slip, consuming approval cycles unnecessarily.</w:t>
            </w:r>
          </w:p>
        </w:tc>
      </w:tr>
      <w:tr w:rsidR="005A23A5" w14:paraId="51FB26D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56DCB116" w14:textId="77777777" w:rsidR="005A23A5" w:rsidRDefault="00000000">
            <w:r>
              <w:rPr>
                <w:b/>
                <w:bCs/>
                <w:color w:val="1F3864"/>
                <w:sz w:val="18"/>
                <w:szCs w:val="18"/>
              </w:rPr>
              <w:t>Mid-change remediation requires a new CR (documented pain point)</w:t>
            </w:r>
          </w:p>
        </w:tc>
        <w:tc>
          <w:tcPr>
            <w:tcW w:w="4200" w:type="dxa"/>
            <w:tcMar>
              <w:top w:w="70" w:type="dxa"/>
              <w:left w:w="90" w:type="dxa"/>
              <w:bottom w:w="70" w:type="dxa"/>
              <w:right w:w="90" w:type="dxa"/>
            </w:tcMar>
            <w:vAlign w:val="center"/>
          </w:tcPr>
          <w:p w14:paraId="6B827CA5" w14:textId="77777777" w:rsidR="005A23A5" w:rsidRDefault="00000000">
            <w:r>
              <w:rPr>
                <w:color w:val="222222"/>
                <w:sz w:val="18"/>
                <w:szCs w:val="18"/>
              </w:rPr>
              <w:t>Standard recovery steps during a change (e.g., a service not restarting as expected) currently require opening a separate change to complete the original one.</w:t>
            </w:r>
          </w:p>
        </w:tc>
        <w:tc>
          <w:tcPr>
            <w:tcW w:w="4200" w:type="dxa"/>
            <w:tcMar>
              <w:top w:w="70" w:type="dxa"/>
              <w:left w:w="90" w:type="dxa"/>
              <w:bottom w:w="70" w:type="dxa"/>
              <w:right w:w="90" w:type="dxa"/>
            </w:tcMar>
            <w:vAlign w:val="center"/>
          </w:tcPr>
          <w:p w14:paraId="07F4B61D" w14:textId="77777777" w:rsidR="005A23A5" w:rsidRDefault="00000000">
            <w:r>
              <w:rPr>
                <w:color w:val="222222"/>
                <w:sz w:val="18"/>
                <w:szCs w:val="18"/>
              </w:rPr>
              <w:t>Completion of a routine change is delayed by an unrelated approval cycle for what is effectively a rollback or retry step, and the team has asked whether other teams handle this differently.</w:t>
            </w:r>
          </w:p>
        </w:tc>
      </w:tr>
      <w:tr w:rsidR="005A23A5" w14:paraId="0FC57AC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B0ECC32" w14:textId="77777777" w:rsidR="005A23A5" w:rsidRDefault="00000000">
            <w:r>
              <w:rPr>
                <w:b/>
                <w:bCs/>
                <w:color w:val="1F3864"/>
                <w:sz w:val="18"/>
                <w:szCs w:val="18"/>
              </w:rPr>
              <w:t>CR ownership split not documented (from Q&amp;A log)</w:t>
            </w:r>
          </w:p>
        </w:tc>
        <w:tc>
          <w:tcPr>
            <w:tcW w:w="4200" w:type="dxa"/>
            <w:tcMar>
              <w:top w:w="70" w:type="dxa"/>
              <w:left w:w="90" w:type="dxa"/>
              <w:bottom w:w="70" w:type="dxa"/>
              <w:right w:w="90" w:type="dxa"/>
            </w:tcMar>
            <w:vAlign w:val="center"/>
          </w:tcPr>
          <w:p w14:paraId="71BC60D2" w14:textId="461EB85F" w:rsidR="005A23A5" w:rsidRDefault="00000000">
            <w:r>
              <w:rPr>
                <w:color w:val="222222"/>
                <w:sz w:val="18"/>
                <w:szCs w:val="18"/>
              </w:rPr>
              <w:t xml:space="preserve">DT raises the ISM ticket, and Platforms creates the actual CR and assigns it within their team for infrastructure-type work such as server restarts or stuck processes. This split exists in practice but isn't written </w:t>
            </w:r>
            <w:r w:rsidR="00050366">
              <w:rPr>
                <w:color w:val="222222"/>
                <w:sz w:val="18"/>
                <w:szCs w:val="18"/>
              </w:rPr>
              <w:t>in</w:t>
            </w:r>
            <w:r>
              <w:rPr>
                <w:color w:val="222222"/>
                <w:sz w:val="18"/>
                <w:szCs w:val="18"/>
              </w:rPr>
              <w:t xml:space="preserve"> either team's procedures.</w:t>
            </w:r>
          </w:p>
        </w:tc>
        <w:tc>
          <w:tcPr>
            <w:tcW w:w="4200" w:type="dxa"/>
            <w:tcMar>
              <w:top w:w="70" w:type="dxa"/>
              <w:left w:w="90" w:type="dxa"/>
              <w:bottom w:w="70" w:type="dxa"/>
              <w:right w:w="90" w:type="dxa"/>
            </w:tcMar>
            <w:vAlign w:val="center"/>
          </w:tcPr>
          <w:p w14:paraId="62DB3D24" w14:textId="77777777" w:rsidR="005A23A5" w:rsidRDefault="00000000">
            <w:r>
              <w:rPr>
                <w:color w:val="222222"/>
                <w:sz w:val="18"/>
                <w:szCs w:val="18"/>
              </w:rPr>
              <w:t>New hires and other teams don't know who is responsible for what, especially during time-sensitive infrastructure issues.</w:t>
            </w:r>
          </w:p>
        </w:tc>
      </w:tr>
      <w:tr w:rsidR="005A23A5" w14:paraId="6E81B38A"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604D374" w14:textId="77777777" w:rsidR="005A23A5" w:rsidRDefault="00000000">
            <w:r>
              <w:rPr>
                <w:b/>
                <w:bCs/>
                <w:color w:val="1F3864"/>
                <w:sz w:val="18"/>
                <w:szCs w:val="18"/>
              </w:rPr>
              <w:t>Tier definitions lack data examples (documented gap)</w:t>
            </w:r>
          </w:p>
        </w:tc>
        <w:tc>
          <w:tcPr>
            <w:tcW w:w="4200" w:type="dxa"/>
            <w:tcMar>
              <w:top w:w="70" w:type="dxa"/>
              <w:left w:w="90" w:type="dxa"/>
              <w:bottom w:w="70" w:type="dxa"/>
              <w:right w:w="90" w:type="dxa"/>
            </w:tcMar>
            <w:vAlign w:val="center"/>
          </w:tcPr>
          <w:p w14:paraId="2230DFD6" w14:textId="77777777" w:rsidR="005A23A5" w:rsidRDefault="00000000">
            <w:r>
              <w:rPr>
                <w:color w:val="222222"/>
                <w:sz w:val="18"/>
                <w:szCs w:val="18"/>
              </w:rPr>
              <w:t>The current process names five tiers (Standard, Minor, Significant, Major, Emergency) but the team's own document notes it is “not recommending changes but more definition ... of what these entail with data examples.” In other words, the tiers exist, but data-specific examples don't yet.</w:t>
            </w:r>
          </w:p>
        </w:tc>
        <w:tc>
          <w:tcPr>
            <w:tcW w:w="4200" w:type="dxa"/>
            <w:tcMar>
              <w:top w:w="70" w:type="dxa"/>
              <w:left w:w="90" w:type="dxa"/>
              <w:bottom w:w="70" w:type="dxa"/>
              <w:right w:w="90" w:type="dxa"/>
            </w:tcMar>
            <w:vAlign w:val="center"/>
          </w:tcPr>
          <w:p w14:paraId="4807CE49" w14:textId="77777777" w:rsidR="005A23A5" w:rsidRDefault="00000000">
            <w:r>
              <w:rPr>
                <w:color w:val="222222"/>
                <w:sz w:val="18"/>
                <w:szCs w:val="18"/>
              </w:rPr>
              <w:t>Data Engineering, DBA, and BI staff each guess independently at how a schema change, pipeline change, or report change maps to a tier.</w:t>
            </w:r>
          </w:p>
        </w:tc>
      </w:tr>
      <w:tr w:rsidR="005A23A5" w14:paraId="56917B8C"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00D199FE" w14:textId="77777777" w:rsidR="005A23A5" w:rsidRDefault="00000000">
            <w:r>
              <w:rPr>
                <w:b/>
                <w:bCs/>
                <w:color w:val="1F3864"/>
                <w:sz w:val="18"/>
                <w:szCs w:val="18"/>
              </w:rPr>
              <w:t>Downstream visibility</w:t>
            </w:r>
          </w:p>
        </w:tc>
        <w:tc>
          <w:tcPr>
            <w:tcW w:w="4200" w:type="dxa"/>
            <w:tcMar>
              <w:top w:w="70" w:type="dxa"/>
              <w:left w:w="90" w:type="dxa"/>
              <w:bottom w:w="70" w:type="dxa"/>
              <w:right w:w="90" w:type="dxa"/>
            </w:tcMar>
            <w:vAlign w:val="center"/>
          </w:tcPr>
          <w:p w14:paraId="040D4546" w14:textId="77777777" w:rsidR="005A23A5" w:rsidRDefault="00000000">
            <w:r>
              <w:rPr>
                <w:color w:val="222222"/>
                <w:sz w:val="18"/>
                <w:szCs w:val="18"/>
              </w:rPr>
              <w:t>No systematic way for Data Engineering to know a Power BI dataset or SQL Server view is upstream-dependent before changing a source table.</w:t>
            </w:r>
          </w:p>
        </w:tc>
        <w:tc>
          <w:tcPr>
            <w:tcW w:w="4200" w:type="dxa"/>
            <w:tcMar>
              <w:top w:w="70" w:type="dxa"/>
              <w:left w:w="90" w:type="dxa"/>
              <w:bottom w:w="70" w:type="dxa"/>
              <w:right w:w="90" w:type="dxa"/>
            </w:tcMar>
            <w:vAlign w:val="center"/>
          </w:tcPr>
          <w:p w14:paraId="0C27310D" w14:textId="77777777" w:rsidR="005A23A5" w:rsidRDefault="00000000">
            <w:r>
              <w:rPr>
                <w:color w:val="222222"/>
                <w:sz w:val="18"/>
                <w:szCs w:val="18"/>
              </w:rPr>
              <w:t>Breakages surface as incidents rather than being prevented at change time, and root-cause investigation is slow.</w:t>
            </w:r>
          </w:p>
        </w:tc>
      </w:tr>
      <w:tr w:rsidR="005A23A5" w14:paraId="50B70000"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63D90CB" w14:textId="77777777" w:rsidR="005A23A5" w:rsidRDefault="00000000">
            <w:r>
              <w:rPr>
                <w:b/>
                <w:bCs/>
                <w:color w:val="1F3864"/>
                <w:sz w:val="18"/>
                <w:szCs w:val="18"/>
              </w:rPr>
              <w:t>Cross-team notification</w:t>
            </w:r>
          </w:p>
        </w:tc>
        <w:tc>
          <w:tcPr>
            <w:tcW w:w="4200" w:type="dxa"/>
            <w:tcMar>
              <w:top w:w="70" w:type="dxa"/>
              <w:left w:w="90" w:type="dxa"/>
              <w:bottom w:w="70" w:type="dxa"/>
              <w:right w:w="90" w:type="dxa"/>
            </w:tcMar>
            <w:vAlign w:val="center"/>
          </w:tcPr>
          <w:p w14:paraId="22E88D1F" w14:textId="77777777" w:rsidR="005A23A5" w:rsidRDefault="00000000">
            <w:r>
              <w:rPr>
                <w:color w:val="222222"/>
                <w:sz w:val="18"/>
                <w:szCs w:val="18"/>
              </w:rPr>
              <w:t>Notification of affected teams is manual (Slack/email, if it happens at all) rather than triggered by the change record itself.</w:t>
            </w:r>
          </w:p>
        </w:tc>
        <w:tc>
          <w:tcPr>
            <w:tcW w:w="4200" w:type="dxa"/>
            <w:tcMar>
              <w:top w:w="70" w:type="dxa"/>
              <w:left w:w="90" w:type="dxa"/>
              <w:bottom w:w="70" w:type="dxa"/>
              <w:right w:w="90" w:type="dxa"/>
            </w:tcMar>
            <w:vAlign w:val="center"/>
          </w:tcPr>
          <w:p w14:paraId="4E7A9BC7" w14:textId="77777777" w:rsidR="005A23A5" w:rsidRDefault="00000000">
            <w:r>
              <w:rPr>
                <w:color w:val="222222"/>
                <w:sz w:val="18"/>
                <w:szCs w:val="18"/>
              </w:rPr>
              <w:t>Inconsistent, person-dependent, and invisible to audit.</w:t>
            </w:r>
          </w:p>
        </w:tc>
      </w:tr>
      <w:tr w:rsidR="005A23A5" w14:paraId="78D8B270"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787F09F" w14:textId="77777777" w:rsidR="005A23A5" w:rsidRDefault="00000000">
            <w:r>
              <w:rPr>
                <w:b/>
                <w:bCs/>
                <w:color w:val="1F3864"/>
                <w:sz w:val="18"/>
                <w:szCs w:val="18"/>
              </w:rPr>
              <w:t>Meeting structure</w:t>
            </w:r>
          </w:p>
        </w:tc>
        <w:tc>
          <w:tcPr>
            <w:tcW w:w="4200" w:type="dxa"/>
            <w:tcMar>
              <w:top w:w="70" w:type="dxa"/>
              <w:left w:w="90" w:type="dxa"/>
              <w:bottom w:w="70" w:type="dxa"/>
              <w:right w:w="90" w:type="dxa"/>
            </w:tcMar>
            <w:vAlign w:val="center"/>
          </w:tcPr>
          <w:p w14:paraId="5526B776" w14:textId="73394BA1" w:rsidR="005A23A5" w:rsidRDefault="00000000">
            <w:r>
              <w:rPr>
                <w:color w:val="222222"/>
                <w:sz w:val="18"/>
                <w:szCs w:val="18"/>
              </w:rPr>
              <w:t xml:space="preserve">No dedicated forum where data-platform-specific changes are discussed cross-team. General Change Management sessions cover infra/app </w:t>
            </w:r>
            <w:r w:rsidR="00D23CE3">
              <w:rPr>
                <w:color w:val="222222"/>
                <w:sz w:val="18"/>
                <w:szCs w:val="18"/>
              </w:rPr>
              <w:t>changes,</w:t>
            </w:r>
            <w:r>
              <w:rPr>
                <w:color w:val="222222"/>
                <w:sz w:val="18"/>
                <w:szCs w:val="18"/>
              </w:rPr>
              <w:t xml:space="preserve"> but data impact is an afterthought.</w:t>
            </w:r>
          </w:p>
        </w:tc>
        <w:tc>
          <w:tcPr>
            <w:tcW w:w="4200" w:type="dxa"/>
            <w:tcMar>
              <w:top w:w="70" w:type="dxa"/>
              <w:left w:w="90" w:type="dxa"/>
              <w:bottom w:w="70" w:type="dxa"/>
              <w:right w:w="90" w:type="dxa"/>
            </w:tcMar>
            <w:vAlign w:val="center"/>
          </w:tcPr>
          <w:p w14:paraId="49591072" w14:textId="77777777" w:rsidR="005A23A5" w:rsidRDefault="00000000">
            <w:r>
              <w:rPr>
                <w:color w:val="222222"/>
                <w:sz w:val="18"/>
                <w:szCs w:val="18"/>
              </w:rPr>
              <w:t>Data teams are reactive participants rather than active contributors to enterprise change visibility.</w:t>
            </w:r>
          </w:p>
        </w:tc>
      </w:tr>
      <w:tr w:rsidR="005A23A5" w14:paraId="1FB2278F"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C426867" w14:textId="77777777" w:rsidR="005A23A5" w:rsidRDefault="00000000">
            <w:r>
              <w:rPr>
                <w:b/>
                <w:bCs/>
                <w:color w:val="1F3864"/>
                <w:sz w:val="18"/>
                <w:szCs w:val="18"/>
              </w:rPr>
              <w:t>Training</w:t>
            </w:r>
          </w:p>
        </w:tc>
        <w:tc>
          <w:tcPr>
            <w:tcW w:w="4200" w:type="dxa"/>
            <w:tcMar>
              <w:top w:w="70" w:type="dxa"/>
              <w:left w:w="90" w:type="dxa"/>
              <w:bottom w:w="70" w:type="dxa"/>
              <w:right w:w="90" w:type="dxa"/>
            </w:tcMar>
            <w:vAlign w:val="center"/>
          </w:tcPr>
          <w:p w14:paraId="0AABF8AF" w14:textId="77777777" w:rsidR="005A23A5" w:rsidRDefault="00000000">
            <w:r>
              <w:rPr>
                <w:color w:val="222222"/>
                <w:sz w:val="18"/>
                <w:szCs w:val="18"/>
              </w:rPr>
              <w:t>Onboarding covers each team's own tools, with no shared training on the tier model, CR-required decision matrix, or escalation paths.</w:t>
            </w:r>
          </w:p>
        </w:tc>
        <w:tc>
          <w:tcPr>
            <w:tcW w:w="4200" w:type="dxa"/>
            <w:tcMar>
              <w:top w:w="70" w:type="dxa"/>
              <w:left w:w="90" w:type="dxa"/>
              <w:bottom w:w="70" w:type="dxa"/>
              <w:right w:w="90" w:type="dxa"/>
            </w:tcMar>
            <w:vAlign w:val="center"/>
          </w:tcPr>
          <w:p w14:paraId="02700D12" w14:textId="77777777" w:rsidR="005A23A5" w:rsidRDefault="00000000">
            <w:r>
              <w:rPr>
                <w:color w:val="222222"/>
                <w:sz w:val="18"/>
                <w:szCs w:val="18"/>
              </w:rPr>
              <w:t>New hires learn the process by making a mistake in production, or by asking around informally, which is what today's Q&amp;A log shows already happens.</w:t>
            </w:r>
          </w:p>
        </w:tc>
      </w:tr>
      <w:tr w:rsidR="005A23A5" w14:paraId="1FCB2177"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0A45F63" w14:textId="77777777" w:rsidR="005A23A5" w:rsidRDefault="00000000">
            <w:r>
              <w:rPr>
                <w:b/>
                <w:bCs/>
                <w:color w:val="1F3864"/>
                <w:sz w:val="18"/>
                <w:szCs w:val="18"/>
              </w:rPr>
              <w:t>Audit trail completeness</w:t>
            </w:r>
          </w:p>
        </w:tc>
        <w:tc>
          <w:tcPr>
            <w:tcW w:w="4200" w:type="dxa"/>
            <w:tcMar>
              <w:top w:w="70" w:type="dxa"/>
              <w:left w:w="90" w:type="dxa"/>
              <w:bottom w:w="70" w:type="dxa"/>
              <w:right w:w="90" w:type="dxa"/>
            </w:tcMar>
            <w:vAlign w:val="center"/>
          </w:tcPr>
          <w:p w14:paraId="0CEC198E" w14:textId="77777777" w:rsidR="005A23A5" w:rsidRDefault="00000000">
            <w:r>
              <w:rPr>
                <w:color w:val="222222"/>
                <w:sz w:val="18"/>
                <w:szCs w:val="18"/>
              </w:rPr>
              <w:t>Evidence (test results, sign-offs, reconciliation) is inconsistently attached to ISM records across teams.</w:t>
            </w:r>
          </w:p>
        </w:tc>
        <w:tc>
          <w:tcPr>
            <w:tcW w:w="4200" w:type="dxa"/>
            <w:tcMar>
              <w:top w:w="70" w:type="dxa"/>
              <w:left w:w="90" w:type="dxa"/>
              <w:bottom w:w="70" w:type="dxa"/>
              <w:right w:w="90" w:type="dxa"/>
            </w:tcMar>
            <w:vAlign w:val="center"/>
          </w:tcPr>
          <w:p w14:paraId="589D2617" w14:textId="77777777" w:rsidR="005A23A5" w:rsidRDefault="00000000">
            <w:r>
              <w:rPr>
                <w:color w:val="222222"/>
                <w:sz w:val="18"/>
                <w:szCs w:val="18"/>
              </w:rPr>
              <w:t>Weaker audit trail for regulatory examination, and harder to demonstrate control operating effectiveness.</w:t>
            </w:r>
          </w:p>
        </w:tc>
      </w:tr>
    </w:tbl>
    <w:p w14:paraId="4ECF954A" w14:textId="77777777" w:rsidR="005A23A5" w:rsidRDefault="00000000">
      <w:r>
        <w:br w:type="page"/>
      </w:r>
    </w:p>
    <w:p w14:paraId="0C9F2788" w14:textId="77777777" w:rsidR="005A23A5" w:rsidRDefault="00000000">
      <w:pPr>
        <w:pStyle w:val="Heading1"/>
        <w:pBdr>
          <w:bottom w:val="single" w:sz="6" w:space="4" w:color="1F3864"/>
        </w:pBdr>
        <w:spacing w:before="420" w:after="200"/>
      </w:pPr>
      <w:r>
        <w:rPr>
          <w:b/>
          <w:bCs/>
          <w:color w:val="1F3864"/>
          <w:sz w:val="30"/>
          <w:szCs w:val="30"/>
        </w:rPr>
        <w:lastRenderedPageBreak/>
        <w:t>3. Future-State Vision</w:t>
      </w:r>
    </w:p>
    <w:p w14:paraId="50BC323F" w14:textId="77777777" w:rsidR="005A23A5" w:rsidRDefault="00000000">
      <w:pPr>
        <w:spacing w:after="160" w:line="276" w:lineRule="auto"/>
      </w:pPr>
      <w:r>
        <w:rPr>
          <w:color w:val="222222"/>
          <w:sz w:val="21"/>
          <w:szCs w:val="21"/>
        </w:rPr>
        <w:t>Twelve months from now, this is what's different:</w:t>
      </w:r>
    </w:p>
    <w:p w14:paraId="5EE06A4F" w14:textId="77777777" w:rsidR="005A23A5" w:rsidRDefault="00000000">
      <w:pPr>
        <w:pStyle w:val="Heading2"/>
        <w:spacing w:before="300" w:after="140"/>
      </w:pPr>
      <w:r>
        <w:rPr>
          <w:b/>
          <w:bCs/>
          <w:color w:val="0F6C6C"/>
          <w:sz w:val="24"/>
          <w:szCs w:val="24"/>
        </w:rPr>
        <w:t>3.1 One Shared Reference</w:t>
      </w:r>
    </w:p>
    <w:p w14:paraId="625B4737" w14:textId="3A2154B5" w:rsidR="005A23A5" w:rsidRDefault="00000000">
      <w:pPr>
        <w:spacing w:after="160" w:line="276" w:lineRule="auto"/>
      </w:pPr>
      <w:r>
        <w:rPr>
          <w:color w:val="222222"/>
          <w:sz w:val="21"/>
          <w:szCs w:val="21"/>
        </w:rPr>
        <w:t xml:space="preserve">Every technical team touching the data platform has a named champion who sits on the Data Change Forum. A change to a Databricks job, a SQL Server schema, a </w:t>
      </w:r>
      <w:r w:rsidR="00D23CE3">
        <w:rPr>
          <w:color w:val="222222"/>
          <w:sz w:val="21"/>
          <w:szCs w:val="21"/>
        </w:rPr>
        <w:t>PowerApps</w:t>
      </w:r>
      <w:r>
        <w:rPr>
          <w:color w:val="222222"/>
          <w:sz w:val="21"/>
          <w:szCs w:val="21"/>
        </w:rPr>
        <w:t>, or a Power BI dataset is classified against one shared, documented decision matrix (Appendix E/F) that every team recognizes and trusts. Nobody is guessing whether a Power BI Service deployment needs a CR, because the answer is written down and agreed with Change Management.</w:t>
      </w:r>
    </w:p>
    <w:p w14:paraId="62C8061C" w14:textId="77777777" w:rsidR="005A23A5" w:rsidRDefault="00000000">
      <w:pPr>
        <w:pStyle w:val="Heading2"/>
        <w:spacing w:before="300" w:after="140"/>
      </w:pPr>
      <w:r>
        <w:rPr>
          <w:b/>
          <w:bCs/>
          <w:color w:val="0F6C6C"/>
          <w:sz w:val="24"/>
          <w:szCs w:val="24"/>
        </w:rPr>
        <w:t>3.2 Approval Routes Correctly the First Time</w:t>
      </w:r>
    </w:p>
    <w:p w14:paraId="2E9F470D" w14:textId="77777777" w:rsidR="005A23A5" w:rsidRDefault="00000000">
      <w:pPr>
        <w:spacing w:after="160" w:line="276" w:lineRule="auto"/>
      </w:pPr>
      <w:r>
        <w:rPr>
          <w:color w:val="222222"/>
          <w:sz w:val="21"/>
          <w:szCs w:val="21"/>
        </w:rPr>
        <w:t>The moment a change record is created, ISM automatically identifies the dependent systems and datasets and notifies the owning teams. Approval routes correctly without manual triage:</w:t>
      </w:r>
    </w:p>
    <w:p w14:paraId="2F758043" w14:textId="77777777" w:rsidR="005A23A5" w:rsidRDefault="00000000">
      <w:pPr>
        <w:pStyle w:val="ListParagraph"/>
        <w:numPr>
          <w:ilvl w:val="0"/>
          <w:numId w:val="2"/>
        </w:numPr>
        <w:spacing w:after="80" w:line="270" w:lineRule="auto"/>
      </w:pPr>
      <w:r>
        <w:rPr>
          <w:color w:val="222222"/>
          <w:sz w:val="21"/>
          <w:szCs w:val="21"/>
        </w:rPr>
        <w:t>Minor goes to the Change Manager and any additional approver needed</w:t>
      </w:r>
    </w:p>
    <w:p w14:paraId="49C64934" w14:textId="77777777" w:rsidR="005A23A5" w:rsidRDefault="00000000">
      <w:pPr>
        <w:pStyle w:val="ListParagraph"/>
        <w:numPr>
          <w:ilvl w:val="0"/>
          <w:numId w:val="2"/>
        </w:numPr>
        <w:spacing w:after="80" w:line="270" w:lineRule="auto"/>
      </w:pPr>
      <w:r>
        <w:rPr>
          <w:color w:val="222222"/>
          <w:sz w:val="21"/>
          <w:szCs w:val="21"/>
        </w:rPr>
        <w:t>Significant goes to CAB</w:t>
      </w:r>
    </w:p>
    <w:p w14:paraId="56F338F0" w14:textId="77777777" w:rsidR="005A23A5" w:rsidRDefault="00000000">
      <w:pPr>
        <w:pStyle w:val="ListParagraph"/>
        <w:numPr>
          <w:ilvl w:val="0"/>
          <w:numId w:val="2"/>
        </w:numPr>
        <w:spacing w:after="80" w:line="270" w:lineRule="auto"/>
      </w:pPr>
      <w:r>
        <w:rPr>
          <w:color w:val="222222"/>
          <w:sz w:val="21"/>
          <w:szCs w:val="21"/>
        </w:rPr>
        <w:t>Major goes to CAB and ISLT</w:t>
      </w:r>
    </w:p>
    <w:p w14:paraId="4BDC425A" w14:textId="77777777" w:rsidR="005A23A5" w:rsidRDefault="00000000">
      <w:pPr>
        <w:pStyle w:val="ListParagraph"/>
        <w:numPr>
          <w:ilvl w:val="0"/>
          <w:numId w:val="2"/>
        </w:numPr>
        <w:spacing w:after="80" w:line="270" w:lineRule="auto"/>
      </w:pPr>
      <w:r>
        <w:rPr>
          <w:color w:val="222222"/>
          <w:sz w:val="21"/>
          <w:szCs w:val="21"/>
        </w:rPr>
        <w:t>Emergency goes to ECAB within its two-hour window</w:t>
      </w:r>
    </w:p>
    <w:p w14:paraId="5BEA5780" w14:textId="77777777" w:rsidR="005A23A5" w:rsidRDefault="00000000">
      <w:pPr>
        <w:spacing w:after="160" w:line="276" w:lineRule="auto"/>
      </w:pPr>
      <w:r>
        <w:rPr>
          <w:color w:val="222222"/>
          <w:sz w:val="21"/>
          <w:szCs w:val="21"/>
        </w:rPr>
        <w:t>Standard, pre-approved data changes move without friction because they're on a published list, not because someone decided to skip the process.</w:t>
      </w:r>
    </w:p>
    <w:p w14:paraId="482BBD6A" w14:textId="77777777" w:rsidR="005A23A5" w:rsidRDefault="00000000">
      <w:pPr>
        <w:pStyle w:val="Heading2"/>
        <w:spacing w:before="300" w:after="140"/>
      </w:pPr>
      <w:r>
        <w:rPr>
          <w:b/>
          <w:bCs/>
          <w:color w:val="0F6C6C"/>
          <w:sz w:val="24"/>
          <w:szCs w:val="24"/>
        </w:rPr>
        <w:t>3.3 What Stops Happening</w:t>
      </w:r>
    </w:p>
    <w:p w14:paraId="510E6545" w14:textId="77777777" w:rsidR="005A23A5" w:rsidRDefault="00000000">
      <w:pPr>
        <w:pStyle w:val="ListParagraph"/>
        <w:numPr>
          <w:ilvl w:val="0"/>
          <w:numId w:val="2"/>
        </w:numPr>
        <w:spacing w:after="80" w:line="270" w:lineRule="auto"/>
      </w:pPr>
      <w:r>
        <w:rPr>
          <w:color w:val="222222"/>
          <w:sz w:val="21"/>
          <w:szCs w:val="21"/>
        </w:rPr>
        <w:t>Nobody discovers a broken report from an angry email. Champions get a heads-up before the change lands, not an incident ticket after.</w:t>
      </w:r>
    </w:p>
    <w:p w14:paraId="304FF922" w14:textId="77777777" w:rsidR="005A23A5" w:rsidRDefault="00000000">
      <w:pPr>
        <w:pStyle w:val="ListParagraph"/>
        <w:numPr>
          <w:ilvl w:val="0"/>
          <w:numId w:val="2"/>
        </w:numPr>
        <w:spacing w:after="80" w:line="270" w:lineRule="auto"/>
      </w:pPr>
      <w:r>
        <w:rPr>
          <w:color w:val="222222"/>
          <w:sz w:val="21"/>
          <w:szCs w:val="21"/>
        </w:rPr>
        <w:t>New hires complete a standard change-process onboarding module regardless of which team they join.</w:t>
      </w:r>
    </w:p>
    <w:p w14:paraId="07156ADE" w14:textId="77777777" w:rsidR="005A23A5" w:rsidRDefault="00000000">
      <w:pPr>
        <w:pStyle w:val="ListParagraph"/>
        <w:numPr>
          <w:ilvl w:val="0"/>
          <w:numId w:val="2"/>
        </w:numPr>
        <w:spacing w:after="80" w:line="270" w:lineRule="auto"/>
      </w:pPr>
      <w:r>
        <w:rPr>
          <w:color w:val="222222"/>
          <w:sz w:val="21"/>
          <w:szCs w:val="21"/>
        </w:rPr>
        <w:t>Every team can produce, on demand, a complete evidence trail for any change an examiner asks about.</w:t>
      </w:r>
    </w:p>
    <w:p w14:paraId="5BB16E22" w14:textId="30C92142" w:rsidR="005A23A5" w:rsidRDefault="00000000">
      <w:pPr>
        <w:pStyle w:val="ListParagraph"/>
        <w:numPr>
          <w:ilvl w:val="0"/>
          <w:numId w:val="2"/>
        </w:numPr>
        <w:spacing w:after="80" w:line="270" w:lineRule="auto"/>
      </w:pPr>
      <w:r>
        <w:rPr>
          <w:color w:val="222222"/>
          <w:sz w:val="21"/>
          <w:szCs w:val="21"/>
        </w:rPr>
        <w:t xml:space="preserve">The two open process questions the team </w:t>
      </w:r>
      <w:r w:rsidR="00D23CE3">
        <w:rPr>
          <w:color w:val="222222"/>
          <w:sz w:val="21"/>
          <w:szCs w:val="21"/>
        </w:rPr>
        <w:t>has already</w:t>
      </w:r>
      <w:r>
        <w:rPr>
          <w:color w:val="222222"/>
          <w:sz w:val="21"/>
          <w:szCs w:val="21"/>
        </w:rPr>
        <w:t xml:space="preserve"> raised, a missed change window and a routine mid-change remediation step, now have documented answers instead of living as informal workarounds.</w:t>
      </w:r>
    </w:p>
    <w:p w14:paraId="40DB03FD" w14:textId="77777777" w:rsidR="005A23A5" w:rsidRDefault="00000000">
      <w:pPr>
        <w:pStyle w:val="Heading1"/>
        <w:pBdr>
          <w:bottom w:val="single" w:sz="6" w:space="4" w:color="1F3864"/>
        </w:pBdr>
        <w:spacing w:before="420" w:after="200"/>
      </w:pPr>
      <w:r>
        <w:rPr>
          <w:b/>
          <w:bCs/>
          <w:color w:val="1F3864"/>
          <w:sz w:val="30"/>
          <w:szCs w:val="30"/>
        </w:rPr>
        <w:t>4. Collaboration Model</w:t>
      </w:r>
    </w:p>
    <w:p w14:paraId="2D34E17F" w14:textId="77777777" w:rsidR="005A23A5" w:rsidRDefault="00000000">
      <w:pPr>
        <w:pStyle w:val="Heading2"/>
        <w:spacing w:before="300" w:after="140"/>
      </w:pPr>
      <w:r>
        <w:rPr>
          <w:b/>
          <w:bCs/>
          <w:color w:val="0F6C6C"/>
          <w:sz w:val="24"/>
          <w:szCs w:val="24"/>
        </w:rPr>
        <w:t>4.1 Three-Tier Structure</w:t>
      </w:r>
    </w:p>
    <w:p w14:paraId="60BB7DC8" w14:textId="77777777" w:rsidR="005A23A5" w:rsidRDefault="00000000">
      <w:pPr>
        <w:spacing w:after="160" w:line="276" w:lineRule="auto"/>
      </w:pPr>
      <w:r>
        <w:rPr>
          <w:color w:val="222222"/>
          <w:sz w:val="21"/>
          <w:szCs w:val="21"/>
        </w:rPr>
        <w:t>The model layers on top of the existing five-tier approval chain rather than replacing it. There are three coordination tiers, each with a distinct decision right:</w:t>
      </w:r>
    </w:p>
    <w:p w14:paraId="13D547C9" w14:textId="77777777" w:rsidR="005A23A5" w:rsidRDefault="00000000">
      <w:pPr>
        <w:pStyle w:val="ListParagraph"/>
        <w:numPr>
          <w:ilvl w:val="0"/>
          <w:numId w:val="2"/>
        </w:numPr>
        <w:spacing w:after="80" w:line="270" w:lineRule="auto"/>
      </w:pPr>
      <w:r>
        <w:rPr>
          <w:color w:val="222222"/>
          <w:sz w:val="21"/>
          <w:szCs w:val="21"/>
        </w:rPr>
        <w:t>Tier 1 is the new Data Change Forum. It's made up of the team champions plus Data Governance, who chairs it, and Information Security, who advises. It reviews, coordinates, and recommends, but it cannot itself approve a Significant, Major, or Emergency change.</w:t>
      </w:r>
    </w:p>
    <w:p w14:paraId="782FB399" w14:textId="5591BB29" w:rsidR="005A23A5" w:rsidRDefault="00000000">
      <w:pPr>
        <w:pStyle w:val="ListParagraph"/>
        <w:numPr>
          <w:ilvl w:val="0"/>
          <w:numId w:val="2"/>
        </w:numPr>
        <w:spacing w:after="80" w:line="270" w:lineRule="auto"/>
      </w:pPr>
      <w:r>
        <w:rPr>
          <w:color w:val="222222"/>
          <w:sz w:val="21"/>
          <w:szCs w:val="21"/>
        </w:rPr>
        <w:t>Tier 2 is the Change Manager, Aimee</w:t>
      </w:r>
      <w:r w:rsidR="00D23CE3">
        <w:rPr>
          <w:color w:val="222222"/>
          <w:sz w:val="21"/>
          <w:szCs w:val="21"/>
        </w:rPr>
        <w:t>(?)</w:t>
      </w:r>
      <w:r>
        <w:rPr>
          <w:color w:val="222222"/>
          <w:sz w:val="21"/>
          <w:szCs w:val="21"/>
        </w:rPr>
        <w:t>, and any additional Change Approvers. This is the existing authority for Minor changes, informed by Forum discussion when a change is cross-team.</w:t>
      </w:r>
    </w:p>
    <w:p w14:paraId="5909DCA8" w14:textId="77777777" w:rsidR="005A23A5" w:rsidRDefault="00000000">
      <w:pPr>
        <w:pStyle w:val="ListParagraph"/>
        <w:numPr>
          <w:ilvl w:val="0"/>
          <w:numId w:val="2"/>
        </w:numPr>
        <w:spacing w:after="80" w:line="270" w:lineRule="auto"/>
      </w:pPr>
      <w:r>
        <w:rPr>
          <w:color w:val="222222"/>
          <w:sz w:val="21"/>
          <w:szCs w:val="21"/>
        </w:rPr>
        <w:t>Tier 3 is CAB, CAB with ISLT, or ECAB. This is the existing authority for Significant, Major, and Emergency changes respectively, now receiving a pre-vetted recommendation and completed dependency map from the Data Change Forum rather than a raw request.</w:t>
      </w:r>
    </w:p>
    <w:p w14:paraId="6A62FE68" w14:textId="77777777" w:rsidR="005A23A5" w:rsidRDefault="00000000">
      <w:pPr>
        <w:pStyle w:val="Heading2"/>
        <w:spacing w:before="300" w:after="140"/>
      </w:pPr>
      <w:r>
        <w:rPr>
          <w:b/>
          <w:bCs/>
          <w:color w:val="0F6C6C"/>
          <w:sz w:val="24"/>
          <w:szCs w:val="24"/>
        </w:rPr>
        <w:t>4.2 Champion Role</w:t>
      </w:r>
    </w:p>
    <w:p w14:paraId="72C6D2C4" w14:textId="77777777" w:rsidR="005A23A5" w:rsidRDefault="00000000">
      <w:pPr>
        <w:spacing w:after="160" w:line="276" w:lineRule="auto"/>
      </w:pPr>
      <w:r>
        <w:rPr>
          <w:color w:val="222222"/>
          <w:sz w:val="21"/>
          <w:szCs w:val="21"/>
        </w:rPr>
        <w:lastRenderedPageBreak/>
        <w:t>Each team nominates one senior representative, such as a lead engineer, DBA, or senior analyst, not necessarily the team manager, to serve as champion for a minimum 12-month term. The role is expected to take roughly two to four hours per week. That covers forum attendance, reviewing incoming changes tagged as touching their domain, and being the point of contact when another team needs to understand impact on their systems.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3600"/>
      </w:tblGrid>
      <w:tr w:rsidR="005A23A5" w14:paraId="33AF3AF0" w14:textId="77777777">
        <w:tblPrEx>
          <w:tblCellMar>
            <w:top w:w="0" w:type="dxa"/>
            <w:bottom w:w="0" w:type="dxa"/>
          </w:tblCellMar>
        </w:tblPrEx>
        <w:trPr>
          <w:tblHeader/>
        </w:trPr>
        <w:tc>
          <w:tcPr>
            <w:tcW w:w="3200" w:type="dxa"/>
            <w:shd w:val="clear" w:color="auto" w:fill="1F3864"/>
            <w:tcMar>
              <w:top w:w="70" w:type="dxa"/>
              <w:left w:w="90" w:type="dxa"/>
              <w:bottom w:w="70" w:type="dxa"/>
              <w:right w:w="90" w:type="dxa"/>
            </w:tcMar>
            <w:vAlign w:val="center"/>
          </w:tcPr>
          <w:p w14:paraId="50909420" w14:textId="77777777" w:rsidR="005A23A5" w:rsidRDefault="00000000">
            <w:r>
              <w:rPr>
                <w:b/>
                <w:bCs/>
                <w:color w:val="FFFFFF"/>
                <w:sz w:val="18"/>
                <w:szCs w:val="18"/>
              </w:rPr>
              <w:t>Team</w:t>
            </w:r>
          </w:p>
        </w:tc>
        <w:tc>
          <w:tcPr>
            <w:tcW w:w="4000" w:type="dxa"/>
            <w:shd w:val="clear" w:color="auto" w:fill="1F3864"/>
            <w:tcMar>
              <w:top w:w="70" w:type="dxa"/>
              <w:left w:w="90" w:type="dxa"/>
              <w:bottom w:w="70" w:type="dxa"/>
              <w:right w:w="90" w:type="dxa"/>
            </w:tcMar>
            <w:vAlign w:val="center"/>
          </w:tcPr>
          <w:p w14:paraId="558F7141" w14:textId="77777777" w:rsidR="005A23A5" w:rsidRDefault="00000000">
            <w:r>
              <w:rPr>
                <w:b/>
                <w:bCs/>
                <w:color w:val="FFFFFF"/>
                <w:sz w:val="18"/>
                <w:szCs w:val="18"/>
              </w:rPr>
              <w:t>Champion Focus Area</w:t>
            </w:r>
          </w:p>
        </w:tc>
        <w:tc>
          <w:tcPr>
            <w:tcW w:w="3600" w:type="dxa"/>
            <w:shd w:val="clear" w:color="auto" w:fill="1F3864"/>
            <w:tcMar>
              <w:top w:w="70" w:type="dxa"/>
              <w:left w:w="90" w:type="dxa"/>
              <w:bottom w:w="70" w:type="dxa"/>
              <w:right w:w="90" w:type="dxa"/>
            </w:tcMar>
            <w:vAlign w:val="center"/>
          </w:tcPr>
          <w:p w14:paraId="7AF8BE73" w14:textId="77777777" w:rsidR="005A23A5" w:rsidRDefault="00000000">
            <w:r>
              <w:rPr>
                <w:b/>
                <w:bCs/>
                <w:color w:val="FFFFFF"/>
                <w:sz w:val="18"/>
                <w:szCs w:val="18"/>
              </w:rPr>
              <w:t>Primary ISM Tags They Own</w:t>
            </w:r>
          </w:p>
        </w:tc>
      </w:tr>
      <w:tr w:rsidR="005A23A5" w14:paraId="2F126536"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6474D816" w14:textId="77777777" w:rsidR="005A23A5" w:rsidRDefault="00000000">
            <w:r>
              <w:rPr>
                <w:b/>
                <w:bCs/>
                <w:color w:val="1F3864"/>
                <w:sz w:val="18"/>
                <w:szCs w:val="18"/>
              </w:rPr>
              <w:t>Data Engineering (DT)</w:t>
            </w:r>
          </w:p>
        </w:tc>
        <w:tc>
          <w:tcPr>
            <w:tcW w:w="4000" w:type="dxa"/>
            <w:tcMar>
              <w:top w:w="70" w:type="dxa"/>
              <w:left w:w="90" w:type="dxa"/>
              <w:bottom w:w="70" w:type="dxa"/>
              <w:right w:w="90" w:type="dxa"/>
            </w:tcMar>
            <w:vAlign w:val="center"/>
          </w:tcPr>
          <w:p w14:paraId="7192A818" w14:textId="77777777" w:rsidR="005A23A5" w:rsidRDefault="00000000">
            <w:r>
              <w:rPr>
                <w:color w:val="222222"/>
                <w:sz w:val="18"/>
                <w:szCs w:val="18"/>
              </w:rPr>
              <w:t>ETL/ELT pipelines, Databricks jobs &amp; notebooks, orchestration, deidentification process</w:t>
            </w:r>
          </w:p>
        </w:tc>
        <w:tc>
          <w:tcPr>
            <w:tcW w:w="3600" w:type="dxa"/>
            <w:tcMar>
              <w:top w:w="70" w:type="dxa"/>
              <w:left w:w="90" w:type="dxa"/>
              <w:bottom w:w="70" w:type="dxa"/>
              <w:right w:w="90" w:type="dxa"/>
            </w:tcMar>
            <w:vAlign w:val="center"/>
          </w:tcPr>
          <w:p w14:paraId="22479456" w14:textId="77777777" w:rsidR="005A23A5" w:rsidRDefault="00000000">
            <w:r>
              <w:rPr>
                <w:color w:val="222222"/>
                <w:sz w:val="18"/>
                <w:szCs w:val="18"/>
              </w:rPr>
              <w:t>ETL, Databricks, Deidentification</w:t>
            </w:r>
          </w:p>
        </w:tc>
      </w:tr>
      <w:tr w:rsidR="005A23A5" w14:paraId="03C90E87"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6FC18468" w14:textId="77777777" w:rsidR="005A23A5" w:rsidRDefault="00000000">
            <w:r>
              <w:rPr>
                <w:b/>
                <w:bCs/>
                <w:color w:val="1F3864"/>
                <w:sz w:val="18"/>
                <w:szCs w:val="18"/>
              </w:rPr>
              <w:t>Database Administration</w:t>
            </w:r>
          </w:p>
        </w:tc>
        <w:tc>
          <w:tcPr>
            <w:tcW w:w="4000" w:type="dxa"/>
            <w:tcMar>
              <w:top w:w="70" w:type="dxa"/>
              <w:left w:w="90" w:type="dxa"/>
              <w:bottom w:w="70" w:type="dxa"/>
              <w:right w:w="90" w:type="dxa"/>
            </w:tcMar>
            <w:vAlign w:val="center"/>
          </w:tcPr>
          <w:p w14:paraId="6E018808" w14:textId="77777777" w:rsidR="005A23A5" w:rsidRDefault="00000000">
            <w:r>
              <w:rPr>
                <w:color w:val="222222"/>
                <w:sz w:val="18"/>
                <w:szCs w:val="18"/>
              </w:rPr>
              <w:t>SQL Server schemas, data warehouse, stored procedures, MDM</w:t>
            </w:r>
          </w:p>
        </w:tc>
        <w:tc>
          <w:tcPr>
            <w:tcW w:w="3600" w:type="dxa"/>
            <w:tcMar>
              <w:top w:w="70" w:type="dxa"/>
              <w:left w:w="90" w:type="dxa"/>
              <w:bottom w:w="70" w:type="dxa"/>
              <w:right w:w="90" w:type="dxa"/>
            </w:tcMar>
            <w:vAlign w:val="center"/>
          </w:tcPr>
          <w:p w14:paraId="4BCC9DA8" w14:textId="77777777" w:rsidR="005A23A5" w:rsidRDefault="00000000">
            <w:r>
              <w:rPr>
                <w:color w:val="222222"/>
                <w:sz w:val="18"/>
                <w:szCs w:val="18"/>
              </w:rPr>
              <w:t>SQL Server, Data Warehouse, MDM</w:t>
            </w:r>
          </w:p>
        </w:tc>
      </w:tr>
      <w:tr w:rsidR="005A23A5" w14:paraId="78EDD81D"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533EF203" w14:textId="77777777" w:rsidR="005A23A5" w:rsidRDefault="00000000">
            <w:r>
              <w:rPr>
                <w:b/>
                <w:bCs/>
                <w:color w:val="1F3864"/>
                <w:sz w:val="18"/>
                <w:szCs w:val="18"/>
              </w:rPr>
              <w:t>Platforms</w:t>
            </w:r>
          </w:p>
        </w:tc>
        <w:tc>
          <w:tcPr>
            <w:tcW w:w="4000" w:type="dxa"/>
            <w:tcMar>
              <w:top w:w="70" w:type="dxa"/>
              <w:left w:w="90" w:type="dxa"/>
              <w:bottom w:w="70" w:type="dxa"/>
              <w:right w:w="90" w:type="dxa"/>
            </w:tcMar>
            <w:vAlign w:val="center"/>
          </w:tcPr>
          <w:p w14:paraId="30D733EF" w14:textId="77777777" w:rsidR="005A23A5" w:rsidRDefault="00000000">
            <w:r>
              <w:rPr>
                <w:color w:val="222222"/>
                <w:sz w:val="18"/>
                <w:szCs w:val="18"/>
              </w:rPr>
              <w:t>Servers, network, hardware, virtualization (incl. TIBCO), cloud infrastructure, and CR creation for infrastructure-type work raised by DT</w:t>
            </w:r>
          </w:p>
        </w:tc>
        <w:tc>
          <w:tcPr>
            <w:tcW w:w="3600" w:type="dxa"/>
            <w:tcMar>
              <w:top w:w="70" w:type="dxa"/>
              <w:left w:w="90" w:type="dxa"/>
              <w:bottom w:w="70" w:type="dxa"/>
              <w:right w:w="90" w:type="dxa"/>
            </w:tcMar>
            <w:vAlign w:val="center"/>
          </w:tcPr>
          <w:p w14:paraId="4AF01F4E" w14:textId="77777777" w:rsidR="005A23A5" w:rsidRDefault="00000000">
            <w:r>
              <w:rPr>
                <w:color w:val="222222"/>
                <w:sz w:val="18"/>
                <w:szCs w:val="18"/>
              </w:rPr>
              <w:t>Server, Network, TIBCO, Cloud Infra</w:t>
            </w:r>
          </w:p>
        </w:tc>
      </w:tr>
      <w:tr w:rsidR="005A23A5" w14:paraId="43E0BF4F"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5788B623" w14:textId="77777777" w:rsidR="005A23A5" w:rsidRDefault="00000000">
            <w:r>
              <w:rPr>
                <w:b/>
                <w:bCs/>
                <w:color w:val="1F3864"/>
                <w:sz w:val="18"/>
                <w:szCs w:val="18"/>
              </w:rPr>
              <w:t>Application Development &amp; Integrations</w:t>
            </w:r>
          </w:p>
        </w:tc>
        <w:tc>
          <w:tcPr>
            <w:tcW w:w="4000" w:type="dxa"/>
            <w:tcMar>
              <w:top w:w="70" w:type="dxa"/>
              <w:left w:w="90" w:type="dxa"/>
              <w:bottom w:w="70" w:type="dxa"/>
              <w:right w:w="90" w:type="dxa"/>
            </w:tcMar>
            <w:vAlign w:val="center"/>
          </w:tcPr>
          <w:p w14:paraId="32C0423E" w14:textId="77777777" w:rsidR="005A23A5" w:rsidRDefault="00000000">
            <w:r>
              <w:rPr>
                <w:color w:val="222222"/>
                <w:sz w:val="18"/>
                <w:szCs w:val="18"/>
              </w:rPr>
              <w:t>PowerApps (dev &amp; production code), APIs, application interfaces/integrations</w:t>
            </w:r>
          </w:p>
        </w:tc>
        <w:tc>
          <w:tcPr>
            <w:tcW w:w="3600" w:type="dxa"/>
            <w:tcMar>
              <w:top w:w="70" w:type="dxa"/>
              <w:left w:w="90" w:type="dxa"/>
              <w:bottom w:w="70" w:type="dxa"/>
              <w:right w:w="90" w:type="dxa"/>
            </w:tcMar>
            <w:vAlign w:val="center"/>
          </w:tcPr>
          <w:p w14:paraId="14BA2316" w14:textId="77777777" w:rsidR="005A23A5" w:rsidRDefault="00000000">
            <w:r>
              <w:rPr>
                <w:color w:val="222222"/>
                <w:sz w:val="18"/>
                <w:szCs w:val="18"/>
              </w:rPr>
              <w:t>PowerApps, API, Integration</w:t>
            </w:r>
          </w:p>
        </w:tc>
      </w:tr>
      <w:tr w:rsidR="005A23A5" w14:paraId="4D56D435"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20181C02" w14:textId="77777777" w:rsidR="005A23A5" w:rsidRDefault="00000000">
            <w:r>
              <w:rPr>
                <w:b/>
                <w:bCs/>
                <w:color w:val="1F3864"/>
                <w:sz w:val="18"/>
                <w:szCs w:val="18"/>
              </w:rPr>
              <w:t>Business Intelligence &amp; Reporting</w:t>
            </w:r>
          </w:p>
        </w:tc>
        <w:tc>
          <w:tcPr>
            <w:tcW w:w="4000" w:type="dxa"/>
            <w:tcMar>
              <w:top w:w="70" w:type="dxa"/>
              <w:left w:w="90" w:type="dxa"/>
              <w:bottom w:w="70" w:type="dxa"/>
              <w:right w:w="90" w:type="dxa"/>
            </w:tcMar>
            <w:vAlign w:val="center"/>
          </w:tcPr>
          <w:p w14:paraId="57F73831" w14:textId="77777777" w:rsidR="005A23A5" w:rsidRDefault="00000000">
            <w:r>
              <w:rPr>
                <w:color w:val="222222"/>
                <w:sz w:val="18"/>
                <w:szCs w:val="18"/>
              </w:rPr>
              <w:t>Power BI Service, Power BI Report Server, Power BI Gateway, dashboards</w:t>
            </w:r>
          </w:p>
        </w:tc>
        <w:tc>
          <w:tcPr>
            <w:tcW w:w="3600" w:type="dxa"/>
            <w:tcMar>
              <w:top w:w="70" w:type="dxa"/>
              <w:left w:w="90" w:type="dxa"/>
              <w:bottom w:w="70" w:type="dxa"/>
              <w:right w:w="90" w:type="dxa"/>
            </w:tcMar>
            <w:vAlign w:val="center"/>
          </w:tcPr>
          <w:p w14:paraId="423383DF" w14:textId="77777777" w:rsidR="005A23A5" w:rsidRDefault="00000000">
            <w:r>
              <w:rPr>
                <w:color w:val="222222"/>
                <w:sz w:val="18"/>
                <w:szCs w:val="18"/>
              </w:rPr>
              <w:t>Power BI, Reporting</w:t>
            </w:r>
          </w:p>
        </w:tc>
      </w:tr>
      <w:tr w:rsidR="005A23A5" w14:paraId="6ADCB209"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1717D910" w14:textId="77777777" w:rsidR="005A23A5" w:rsidRDefault="00000000">
            <w:r>
              <w:rPr>
                <w:b/>
                <w:bCs/>
                <w:color w:val="1F3864"/>
                <w:sz w:val="18"/>
                <w:szCs w:val="18"/>
              </w:rPr>
              <w:t>Enterprise / Core Systems</w:t>
            </w:r>
          </w:p>
        </w:tc>
        <w:tc>
          <w:tcPr>
            <w:tcW w:w="4000" w:type="dxa"/>
            <w:tcMar>
              <w:top w:w="70" w:type="dxa"/>
              <w:left w:w="90" w:type="dxa"/>
              <w:bottom w:w="70" w:type="dxa"/>
              <w:right w:w="90" w:type="dxa"/>
            </w:tcMar>
            <w:vAlign w:val="center"/>
          </w:tcPr>
          <w:p w14:paraId="08EEEC32" w14:textId="77777777" w:rsidR="005A23A5" w:rsidRDefault="00000000">
            <w:r>
              <w:rPr>
                <w:color w:val="222222"/>
                <w:sz w:val="18"/>
                <w:szCs w:val="18"/>
              </w:rPr>
              <w:t>Core banking and enterprise application configuration feeding data platforms</w:t>
            </w:r>
          </w:p>
        </w:tc>
        <w:tc>
          <w:tcPr>
            <w:tcW w:w="3600" w:type="dxa"/>
            <w:tcMar>
              <w:top w:w="70" w:type="dxa"/>
              <w:left w:w="90" w:type="dxa"/>
              <w:bottom w:w="70" w:type="dxa"/>
              <w:right w:w="90" w:type="dxa"/>
            </w:tcMar>
            <w:vAlign w:val="center"/>
          </w:tcPr>
          <w:p w14:paraId="50E7E22D" w14:textId="77777777" w:rsidR="005A23A5" w:rsidRDefault="00000000">
            <w:r>
              <w:rPr>
                <w:color w:val="222222"/>
                <w:sz w:val="18"/>
                <w:szCs w:val="18"/>
              </w:rPr>
              <w:t>Core Banking, Enterprise App</w:t>
            </w:r>
          </w:p>
        </w:tc>
      </w:tr>
      <w:tr w:rsidR="005A23A5" w14:paraId="7AF16925" w14:textId="77777777">
        <w:tblPrEx>
          <w:tblCellMar>
            <w:top w:w="0" w:type="dxa"/>
            <w:bottom w:w="0" w:type="dxa"/>
          </w:tblCellMar>
        </w:tblPrEx>
        <w:tc>
          <w:tcPr>
            <w:tcW w:w="3200" w:type="dxa"/>
            <w:shd w:val="clear" w:color="auto" w:fill="EAF1F8"/>
            <w:tcMar>
              <w:top w:w="70" w:type="dxa"/>
              <w:left w:w="90" w:type="dxa"/>
              <w:bottom w:w="70" w:type="dxa"/>
              <w:right w:w="90" w:type="dxa"/>
            </w:tcMar>
            <w:vAlign w:val="center"/>
          </w:tcPr>
          <w:p w14:paraId="2FA6ED5F" w14:textId="77777777" w:rsidR="005A23A5" w:rsidRDefault="00000000">
            <w:r>
              <w:rPr>
                <w:b/>
                <w:bCs/>
                <w:color w:val="1F3864"/>
                <w:sz w:val="18"/>
                <w:szCs w:val="18"/>
              </w:rPr>
              <w:t>IT Service Management</w:t>
            </w:r>
          </w:p>
        </w:tc>
        <w:tc>
          <w:tcPr>
            <w:tcW w:w="4000" w:type="dxa"/>
            <w:tcMar>
              <w:top w:w="70" w:type="dxa"/>
              <w:left w:w="90" w:type="dxa"/>
              <w:bottom w:w="70" w:type="dxa"/>
              <w:right w:w="90" w:type="dxa"/>
            </w:tcMar>
            <w:vAlign w:val="center"/>
          </w:tcPr>
          <w:p w14:paraId="31ED10C8" w14:textId="77777777" w:rsidR="005A23A5" w:rsidRDefault="00000000">
            <w:r>
              <w:rPr>
                <w:color w:val="222222"/>
                <w:sz w:val="18"/>
                <w:szCs w:val="18"/>
              </w:rPr>
              <w:t>ISM platform administration, workflow automation, change calendar, CAB/ECAB scheduling</w:t>
            </w:r>
          </w:p>
        </w:tc>
        <w:tc>
          <w:tcPr>
            <w:tcW w:w="3600" w:type="dxa"/>
            <w:tcMar>
              <w:top w:w="70" w:type="dxa"/>
              <w:left w:w="90" w:type="dxa"/>
              <w:bottom w:w="70" w:type="dxa"/>
              <w:right w:w="90" w:type="dxa"/>
            </w:tcMar>
            <w:vAlign w:val="center"/>
          </w:tcPr>
          <w:p w14:paraId="6EA99621" w14:textId="77777777" w:rsidR="005A23A5" w:rsidRDefault="00000000">
            <w:r>
              <w:rPr>
                <w:color w:val="222222"/>
                <w:sz w:val="18"/>
                <w:szCs w:val="18"/>
              </w:rPr>
              <w:t>ISM Platform, Workflow</w:t>
            </w:r>
          </w:p>
        </w:tc>
      </w:tr>
    </w:tbl>
    <w:p w14:paraId="1A5BA5B5" w14:textId="77777777" w:rsidR="005A23A5" w:rsidRDefault="00000000">
      <w:pPr>
        <w:pStyle w:val="Heading2"/>
        <w:spacing w:before="300" w:after="140"/>
      </w:pPr>
      <w:r>
        <w:rPr>
          <w:b/>
          <w:bCs/>
          <w:color w:val="0F6C6C"/>
          <w:sz w:val="24"/>
          <w:szCs w:val="24"/>
        </w:rPr>
        <w:t>4.3 Relationship to Existing Governance</w:t>
      </w:r>
    </w:p>
    <w:p w14:paraId="59318B42" w14:textId="44AD5B9B" w:rsidR="005A23A5" w:rsidRDefault="00000000" w:rsidP="00D23CE3">
      <w:pPr>
        <w:spacing w:after="160" w:line="276" w:lineRule="auto"/>
      </w:pPr>
      <w:r>
        <w:rPr>
          <w:color w:val="222222"/>
          <w:sz w:val="21"/>
          <w:szCs w:val="21"/>
        </w:rPr>
        <w:t xml:space="preserve">The Data Change Forum reports </w:t>
      </w:r>
      <w:r w:rsidR="00D23CE3">
        <w:rPr>
          <w:color w:val="222222"/>
          <w:sz w:val="21"/>
          <w:szCs w:val="21"/>
        </w:rPr>
        <w:t>on</w:t>
      </w:r>
      <w:r>
        <w:rPr>
          <w:color w:val="222222"/>
          <w:sz w:val="21"/>
          <w:szCs w:val="21"/>
        </w:rPr>
        <w:t xml:space="preserve"> the same governance line as the current Change Management process. Data Governance chairs the Forum and co-owns documentation updates with Change Management and Aimee</w:t>
      </w:r>
      <w:r w:rsidR="00D23CE3">
        <w:rPr>
          <w:color w:val="222222"/>
          <w:sz w:val="21"/>
          <w:szCs w:val="21"/>
        </w:rPr>
        <w:t>(?)</w:t>
      </w:r>
      <w:r>
        <w:rPr>
          <w:color w:val="222222"/>
          <w:sz w:val="21"/>
          <w:szCs w:val="21"/>
        </w:rPr>
        <w:t xml:space="preserve">. The Forum does not sit above the Change Manager, CAB, ISLT, or ECAB. It feeds them better information and gives Data teams one place to resolve cross-team questions, like the Power BI Service ambiguity in Section 2, before </w:t>
      </w:r>
      <w:proofErr w:type="gramStart"/>
      <w:r>
        <w:rPr>
          <w:color w:val="222222"/>
          <w:sz w:val="21"/>
          <w:szCs w:val="21"/>
        </w:rPr>
        <w:t>they become</w:t>
      </w:r>
      <w:proofErr w:type="gramEnd"/>
      <w:r>
        <w:rPr>
          <w:color w:val="222222"/>
          <w:sz w:val="21"/>
          <w:szCs w:val="21"/>
        </w:rPr>
        <w:t xml:space="preserve"> recurring pain points.</w:t>
      </w:r>
    </w:p>
    <w:p w14:paraId="5CB8431C" w14:textId="77777777" w:rsidR="005A23A5" w:rsidRDefault="00000000">
      <w:pPr>
        <w:pStyle w:val="Heading1"/>
        <w:pBdr>
          <w:bottom w:val="single" w:sz="6" w:space="4" w:color="1F3864"/>
        </w:pBdr>
        <w:spacing w:before="420" w:after="200"/>
      </w:pPr>
      <w:r>
        <w:rPr>
          <w:b/>
          <w:bCs/>
          <w:color w:val="1F3864"/>
          <w:sz w:val="30"/>
          <w:szCs w:val="30"/>
        </w:rPr>
        <w:t>5. Governance Framework</w:t>
      </w:r>
    </w:p>
    <w:p w14:paraId="23F364BC" w14:textId="77777777" w:rsidR="005A23A5" w:rsidRDefault="00000000">
      <w:pPr>
        <w:pStyle w:val="Heading2"/>
        <w:spacing w:before="300" w:after="140"/>
      </w:pPr>
      <w:r>
        <w:rPr>
          <w:b/>
          <w:bCs/>
          <w:color w:val="0F6C6C"/>
          <w:sz w:val="24"/>
          <w:szCs w:val="24"/>
        </w:rPr>
        <w:t>5.1 Approval Process (as confirmed in the current process document)</w:t>
      </w:r>
    </w:p>
    <w:p w14:paraId="4B6C58C9" w14:textId="77777777" w:rsidR="005A23A5" w:rsidRDefault="00000000">
      <w:pPr>
        <w:spacing w:after="160" w:line="276" w:lineRule="auto"/>
      </w:pPr>
      <w:r>
        <w:rPr>
          <w:color w:val="222222"/>
          <w:sz w:val="21"/>
          <w:szCs w:val="21"/>
        </w:rPr>
        <w:t>This is not a proposed redesign. It's the approval chain already in place, stated explicitly so every team works from the same understanding:</w:t>
      </w:r>
    </w:p>
    <w:p w14:paraId="169704B8" w14:textId="3E30B732" w:rsidR="005A23A5" w:rsidRDefault="00000000">
      <w:pPr>
        <w:pStyle w:val="ListParagraph"/>
        <w:numPr>
          <w:ilvl w:val="0"/>
          <w:numId w:val="2"/>
        </w:numPr>
        <w:spacing w:after="80" w:line="270" w:lineRule="auto"/>
      </w:pPr>
      <w:r>
        <w:rPr>
          <w:color w:val="222222"/>
          <w:sz w:val="21"/>
          <w:szCs w:val="21"/>
        </w:rPr>
        <w:t xml:space="preserve">Standard is a pre-defined, pre-approved set of technical work, pre-approved across technical, business, and financial dimensions. A piece of work cannot be Standard the first time it's attempted, and Standard changes cannot involve any interruption to IS services. It's logged </w:t>
      </w:r>
      <w:r w:rsidR="00D23CE3">
        <w:rPr>
          <w:color w:val="222222"/>
          <w:sz w:val="21"/>
          <w:szCs w:val="21"/>
        </w:rPr>
        <w:t>in to</w:t>
      </w:r>
      <w:r>
        <w:rPr>
          <w:color w:val="222222"/>
          <w:sz w:val="21"/>
          <w:szCs w:val="21"/>
        </w:rPr>
        <w:t xml:space="preserve"> ISM and needs no case-by-case approval.</w:t>
      </w:r>
    </w:p>
    <w:p w14:paraId="3A9CB753" w14:textId="2B706A2F" w:rsidR="005A23A5" w:rsidRDefault="00000000">
      <w:pPr>
        <w:pStyle w:val="ListParagraph"/>
        <w:numPr>
          <w:ilvl w:val="0"/>
          <w:numId w:val="2"/>
        </w:numPr>
        <w:spacing w:after="80" w:line="270" w:lineRule="auto"/>
      </w:pPr>
      <w:r>
        <w:rPr>
          <w:color w:val="222222"/>
          <w:sz w:val="21"/>
          <w:szCs w:val="21"/>
        </w:rPr>
        <w:t>Minor covers negligible risk and impact, with small effort or cost. It's reviewed and approved by the Change Manager, Aimee</w:t>
      </w:r>
      <w:r w:rsidR="00D23CE3">
        <w:rPr>
          <w:color w:val="222222"/>
          <w:sz w:val="21"/>
          <w:szCs w:val="21"/>
        </w:rPr>
        <w:t>(?)</w:t>
      </w:r>
      <w:r>
        <w:rPr>
          <w:color w:val="222222"/>
          <w:sz w:val="21"/>
          <w:szCs w:val="21"/>
        </w:rPr>
        <w:t>, and additional Change Approvers, such as the requester's people manager, may be added as required. The Data Change Forum champion for the affected downstream system is notified automatically and may flag a concern before approval finalizes.</w:t>
      </w:r>
    </w:p>
    <w:p w14:paraId="2931B2A3" w14:textId="77777777" w:rsidR="005A23A5" w:rsidRDefault="00000000">
      <w:pPr>
        <w:pStyle w:val="ListParagraph"/>
        <w:numPr>
          <w:ilvl w:val="0"/>
          <w:numId w:val="2"/>
        </w:numPr>
        <w:spacing w:after="80" w:line="270" w:lineRule="auto"/>
      </w:pPr>
      <w:r>
        <w:rPr>
          <w:color w:val="222222"/>
          <w:sz w:val="21"/>
          <w:szCs w:val="21"/>
        </w:rPr>
        <w:t>Significant covers some risk or service impact, including any interruption visible to members or internal staff, or significant cost or resources. It's reviewed and approved by CAB. The Data Change Forum reviews it first and produces a dependency and impact summary for CAB.</w:t>
      </w:r>
    </w:p>
    <w:p w14:paraId="729ED5A1" w14:textId="77777777" w:rsidR="005A23A5" w:rsidRDefault="00000000">
      <w:pPr>
        <w:pStyle w:val="ListParagraph"/>
        <w:numPr>
          <w:ilvl w:val="0"/>
          <w:numId w:val="2"/>
        </w:numPr>
        <w:spacing w:after="80" w:line="270" w:lineRule="auto"/>
      </w:pPr>
      <w:r>
        <w:rPr>
          <w:color w:val="222222"/>
          <w:sz w:val="21"/>
          <w:szCs w:val="21"/>
        </w:rPr>
        <w:t>Major covers substantial risk or service impact, including member- or staff-visible interruptions or considerable cost or resources. It's reviewed and approved by CAB and ISLT. Data Change Forum review is mandatory before CAB submission.</w:t>
      </w:r>
    </w:p>
    <w:p w14:paraId="52766717" w14:textId="77777777" w:rsidR="005A23A5" w:rsidRDefault="00000000">
      <w:pPr>
        <w:pStyle w:val="ListParagraph"/>
        <w:numPr>
          <w:ilvl w:val="0"/>
          <w:numId w:val="2"/>
        </w:numPr>
        <w:spacing w:after="80" w:line="270" w:lineRule="auto"/>
      </w:pPr>
      <w:r>
        <w:rPr>
          <w:color w:val="222222"/>
          <w:sz w:val="21"/>
          <w:szCs w:val="21"/>
        </w:rPr>
        <w:lastRenderedPageBreak/>
        <w:t>Emergency covers urgent work to repair or mitigate an existing issue or risk. It must be entered into ISM before the work is executed, and approved by ECAB within two hours of execution, with the Duty Manager sitting on ECAB and able to approve. Emergency changes require the same quality of change plan as any other tier, since urgency is not a reason to skip planning. Major incidents and outages are a primary source of Emergency Changes, and the Duty Manager or incident lead is responsible for ensuring an Emergency Change is submitted for all technical work performed to mitigate the incident, whether or not that work succeeds. Unanticipated prerequisite project work is explicitly not a valid use of this path.</w:t>
      </w:r>
    </w:p>
    <w:p w14:paraId="235DC2E3" w14:textId="77777777" w:rsidR="005A23A5" w:rsidRDefault="00000000">
      <w:pPr>
        <w:pStyle w:val="Heading2"/>
        <w:spacing w:before="300" w:after="140"/>
      </w:pPr>
      <w:r>
        <w:rPr>
          <w:b/>
          <w:bCs/>
          <w:color w:val="0F6C6C"/>
          <w:sz w:val="24"/>
          <w:szCs w:val="24"/>
        </w:rPr>
        <w:t>5.2 Delegate Coverage (Recommended Addition)</w:t>
      </w:r>
    </w:p>
    <w:p w14:paraId="5F0A36A9" w14:textId="7B43223C" w:rsidR="005A23A5" w:rsidRDefault="00000000">
      <w:pPr>
        <w:spacing w:after="160" w:line="276" w:lineRule="auto"/>
      </w:pPr>
      <w:r>
        <w:rPr>
          <w:color w:val="222222"/>
          <w:sz w:val="21"/>
          <w:szCs w:val="21"/>
        </w:rPr>
        <w:t xml:space="preserve">The current process names the Change Manager, Aimee, and the Duty Manager as key individual approval points. Neither role currently has a documented backup with equivalent authority in ISM. We recommend a documented delegate for the Change Manager role at minimum, so </w:t>
      </w:r>
      <w:r w:rsidR="00D23CE3">
        <w:rPr>
          <w:color w:val="222222"/>
          <w:sz w:val="21"/>
          <w:szCs w:val="21"/>
        </w:rPr>
        <w:t>Minor</w:t>
      </w:r>
      <w:r>
        <w:rPr>
          <w:color w:val="222222"/>
          <w:sz w:val="21"/>
          <w:szCs w:val="21"/>
        </w:rPr>
        <w:t xml:space="preserve"> change</w:t>
      </w:r>
      <w:r w:rsidR="00D23CE3">
        <w:rPr>
          <w:color w:val="222222"/>
          <w:sz w:val="21"/>
          <w:szCs w:val="21"/>
        </w:rPr>
        <w:t>s</w:t>
      </w:r>
      <w:r>
        <w:rPr>
          <w:color w:val="222222"/>
          <w:sz w:val="21"/>
          <w:szCs w:val="21"/>
        </w:rPr>
        <w:t xml:space="preserve"> never stalls solely because one person is unavailable.</w:t>
      </w:r>
    </w:p>
    <w:p w14:paraId="25DFD414" w14:textId="77777777" w:rsidR="005A23A5" w:rsidRDefault="00000000">
      <w:pPr>
        <w:pStyle w:val="Heading2"/>
        <w:spacing w:before="300" w:after="140"/>
      </w:pPr>
      <w:r>
        <w:rPr>
          <w:b/>
          <w:bCs/>
          <w:color w:val="0F6C6C"/>
          <w:sz w:val="24"/>
          <w:szCs w:val="24"/>
        </w:rPr>
        <w:t>5.3 Change Tiers and Data Platform Examples</w:t>
      </w:r>
    </w:p>
    <w:p w14:paraId="16D7BF36" w14:textId="6CE6BA3A" w:rsidR="005A23A5" w:rsidRDefault="00000000">
      <w:pPr>
        <w:spacing w:after="160" w:line="276" w:lineRule="auto"/>
      </w:pPr>
      <w:r>
        <w:rPr>
          <w:color w:val="222222"/>
          <w:sz w:val="21"/>
          <w:szCs w:val="21"/>
        </w:rPr>
        <w:t xml:space="preserve">The tier definitions above </w:t>
      </w:r>
      <w:proofErr w:type="gramStart"/>
      <w:r>
        <w:rPr>
          <w:color w:val="222222"/>
          <w:sz w:val="21"/>
          <w:szCs w:val="21"/>
        </w:rPr>
        <w:t>are</w:t>
      </w:r>
      <w:proofErr w:type="gramEnd"/>
      <w:r>
        <w:rPr>
          <w:color w:val="222222"/>
          <w:sz w:val="21"/>
          <w:szCs w:val="21"/>
        </w:rPr>
        <w:t xml:space="preserve"> the </w:t>
      </w:r>
      <w:r w:rsidR="00D23CE3">
        <w:rPr>
          <w:color w:val="222222"/>
          <w:sz w:val="21"/>
          <w:szCs w:val="21"/>
        </w:rPr>
        <w:t>organizations</w:t>
      </w:r>
      <w:r>
        <w:rPr>
          <w:color w:val="222222"/>
          <w:sz w:val="21"/>
          <w:szCs w:val="21"/>
        </w:rPr>
        <w:t>. This table adds the data-specific examples the team's own document flagged as missing, mapped against the existing Change-Request-Required decision table, which is reproduced in full in Appendix 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700"/>
        <w:gridCol w:w="4400"/>
      </w:tblGrid>
      <w:tr w:rsidR="005A23A5" w14:paraId="04BBC242" w14:textId="77777777">
        <w:tblPrEx>
          <w:tblCellMar>
            <w:top w:w="0" w:type="dxa"/>
            <w:bottom w:w="0" w:type="dxa"/>
          </w:tblCellMar>
        </w:tblPrEx>
        <w:trPr>
          <w:tblHeader/>
        </w:trPr>
        <w:tc>
          <w:tcPr>
            <w:tcW w:w="1700" w:type="dxa"/>
            <w:shd w:val="clear" w:color="auto" w:fill="1F3864"/>
            <w:tcMar>
              <w:top w:w="70" w:type="dxa"/>
              <w:left w:w="90" w:type="dxa"/>
              <w:bottom w:w="70" w:type="dxa"/>
              <w:right w:w="90" w:type="dxa"/>
            </w:tcMar>
            <w:vAlign w:val="center"/>
          </w:tcPr>
          <w:p w14:paraId="6DCF3A14" w14:textId="77777777" w:rsidR="005A23A5" w:rsidRDefault="00000000">
            <w:r>
              <w:rPr>
                <w:b/>
                <w:bCs/>
                <w:color w:val="FFFFFF"/>
                <w:sz w:val="18"/>
                <w:szCs w:val="18"/>
              </w:rPr>
              <w:t>Tier</w:t>
            </w:r>
          </w:p>
        </w:tc>
        <w:tc>
          <w:tcPr>
            <w:tcW w:w="4700" w:type="dxa"/>
            <w:shd w:val="clear" w:color="auto" w:fill="1F3864"/>
            <w:tcMar>
              <w:top w:w="70" w:type="dxa"/>
              <w:left w:w="90" w:type="dxa"/>
              <w:bottom w:w="70" w:type="dxa"/>
              <w:right w:w="90" w:type="dxa"/>
            </w:tcMar>
            <w:vAlign w:val="center"/>
          </w:tcPr>
          <w:p w14:paraId="41F40BB3" w14:textId="77777777" w:rsidR="005A23A5" w:rsidRDefault="00000000">
            <w:r>
              <w:rPr>
                <w:b/>
                <w:bCs/>
                <w:color w:val="FFFFFF"/>
                <w:sz w:val="18"/>
                <w:szCs w:val="18"/>
              </w:rPr>
              <w:t>Data Platform Examples</w:t>
            </w:r>
          </w:p>
        </w:tc>
        <w:tc>
          <w:tcPr>
            <w:tcW w:w="4400" w:type="dxa"/>
            <w:shd w:val="clear" w:color="auto" w:fill="1F3864"/>
            <w:tcMar>
              <w:top w:w="70" w:type="dxa"/>
              <w:left w:w="90" w:type="dxa"/>
              <w:bottom w:w="70" w:type="dxa"/>
              <w:right w:w="90" w:type="dxa"/>
            </w:tcMar>
            <w:vAlign w:val="center"/>
          </w:tcPr>
          <w:p w14:paraId="4A71A460" w14:textId="77777777" w:rsidR="005A23A5" w:rsidRDefault="00000000">
            <w:r>
              <w:rPr>
                <w:b/>
                <w:bCs/>
                <w:color w:val="FFFFFF"/>
                <w:sz w:val="18"/>
                <w:szCs w:val="18"/>
              </w:rPr>
              <w:t>Approval</w:t>
            </w:r>
          </w:p>
        </w:tc>
      </w:tr>
      <w:tr w:rsidR="005A23A5" w14:paraId="29C0F6E3" w14:textId="77777777">
        <w:tblPrEx>
          <w:tblCellMar>
            <w:top w:w="0" w:type="dxa"/>
            <w:bottom w:w="0" w:type="dxa"/>
          </w:tblCellMar>
        </w:tblPrEx>
        <w:tc>
          <w:tcPr>
            <w:tcW w:w="1700" w:type="dxa"/>
            <w:shd w:val="clear" w:color="auto" w:fill="2E6B34"/>
            <w:tcMar>
              <w:top w:w="70" w:type="dxa"/>
              <w:left w:w="90" w:type="dxa"/>
              <w:bottom w:w="70" w:type="dxa"/>
              <w:right w:w="90" w:type="dxa"/>
            </w:tcMar>
            <w:vAlign w:val="center"/>
          </w:tcPr>
          <w:p w14:paraId="3218071D" w14:textId="77777777" w:rsidR="005A23A5" w:rsidRDefault="00000000">
            <w:r>
              <w:rPr>
                <w:b/>
                <w:bCs/>
                <w:color w:val="FFFFFF"/>
                <w:sz w:val="18"/>
                <w:szCs w:val="18"/>
              </w:rPr>
              <w:t>Standard</w:t>
            </w:r>
          </w:p>
        </w:tc>
        <w:tc>
          <w:tcPr>
            <w:tcW w:w="4700" w:type="dxa"/>
            <w:tcMar>
              <w:top w:w="70" w:type="dxa"/>
              <w:left w:w="90" w:type="dxa"/>
              <w:bottom w:w="70" w:type="dxa"/>
              <w:right w:w="90" w:type="dxa"/>
            </w:tcMar>
            <w:vAlign w:val="center"/>
          </w:tcPr>
          <w:p w14:paraId="5ED5B2A8" w14:textId="77777777" w:rsidR="005A23A5" w:rsidRDefault="00000000">
            <w:r>
              <w:rPr>
                <w:color w:val="222222"/>
                <w:sz w:val="18"/>
                <w:szCs w:val="18"/>
              </w:rPr>
              <w:t>Running stored ETL procedures, restarting stuck ETL jobs or refreshing data loads, running the data deidentification process, adjustments to data schemas, tables, or stored procedures (per the CR-not-required list)</w:t>
            </w:r>
          </w:p>
        </w:tc>
        <w:tc>
          <w:tcPr>
            <w:tcW w:w="4400" w:type="dxa"/>
            <w:tcMar>
              <w:top w:w="70" w:type="dxa"/>
              <w:left w:w="90" w:type="dxa"/>
              <w:bottom w:w="70" w:type="dxa"/>
              <w:right w:w="90" w:type="dxa"/>
            </w:tcMar>
            <w:vAlign w:val="center"/>
          </w:tcPr>
          <w:p w14:paraId="4733D00A" w14:textId="77777777" w:rsidR="005A23A5" w:rsidRDefault="00000000">
            <w:r>
              <w:rPr>
                <w:color w:val="222222"/>
                <w:sz w:val="18"/>
                <w:szCs w:val="18"/>
              </w:rPr>
              <w:t>Log only. Pre-approved, no service interruption.</w:t>
            </w:r>
          </w:p>
        </w:tc>
      </w:tr>
      <w:tr w:rsidR="005A23A5" w14:paraId="3AD93089" w14:textId="77777777">
        <w:tblPrEx>
          <w:tblCellMar>
            <w:top w:w="0" w:type="dxa"/>
            <w:bottom w:w="0" w:type="dxa"/>
          </w:tblCellMar>
        </w:tblPrEx>
        <w:tc>
          <w:tcPr>
            <w:tcW w:w="1700" w:type="dxa"/>
            <w:shd w:val="clear" w:color="auto" w:fill="0F6C6C"/>
            <w:tcMar>
              <w:top w:w="70" w:type="dxa"/>
              <w:left w:w="90" w:type="dxa"/>
              <w:bottom w:w="70" w:type="dxa"/>
              <w:right w:w="90" w:type="dxa"/>
            </w:tcMar>
            <w:vAlign w:val="center"/>
          </w:tcPr>
          <w:p w14:paraId="6ACC217A" w14:textId="77777777" w:rsidR="005A23A5" w:rsidRDefault="00000000">
            <w:r>
              <w:rPr>
                <w:b/>
                <w:bCs/>
                <w:color w:val="FFFFFF"/>
                <w:sz w:val="18"/>
                <w:szCs w:val="18"/>
              </w:rPr>
              <w:t>Minor</w:t>
            </w:r>
          </w:p>
        </w:tc>
        <w:tc>
          <w:tcPr>
            <w:tcW w:w="4700" w:type="dxa"/>
            <w:tcMar>
              <w:top w:w="70" w:type="dxa"/>
              <w:left w:w="90" w:type="dxa"/>
              <w:bottom w:w="70" w:type="dxa"/>
              <w:right w:w="90" w:type="dxa"/>
            </w:tcMar>
            <w:vAlign w:val="center"/>
          </w:tcPr>
          <w:p w14:paraId="342D3C4F" w14:textId="77777777" w:rsidR="005A23A5" w:rsidRDefault="00000000">
            <w:r>
              <w:rPr>
                <w:color w:val="222222"/>
                <w:sz w:val="18"/>
                <w:szCs w:val="18"/>
              </w:rPr>
              <w:t>New ETL transformation with negligible impact, non-breaking SQL Server index change, enhancement to an existing report, publishing a new report within existing technology</w:t>
            </w:r>
          </w:p>
        </w:tc>
        <w:tc>
          <w:tcPr>
            <w:tcW w:w="4400" w:type="dxa"/>
            <w:tcMar>
              <w:top w:w="70" w:type="dxa"/>
              <w:left w:w="90" w:type="dxa"/>
              <w:bottom w:w="70" w:type="dxa"/>
              <w:right w:w="90" w:type="dxa"/>
            </w:tcMar>
            <w:vAlign w:val="center"/>
          </w:tcPr>
          <w:p w14:paraId="466F6742" w14:textId="77777777" w:rsidR="005A23A5" w:rsidRDefault="00000000">
            <w:r>
              <w:rPr>
                <w:color w:val="222222"/>
                <w:sz w:val="18"/>
                <w:szCs w:val="18"/>
              </w:rPr>
              <w:t>Change Manager (Aimee) plus additional approvers as needed</w:t>
            </w:r>
          </w:p>
        </w:tc>
      </w:tr>
      <w:tr w:rsidR="005A23A5" w14:paraId="50615F55" w14:textId="77777777">
        <w:tblPrEx>
          <w:tblCellMar>
            <w:top w:w="0" w:type="dxa"/>
            <w:bottom w:w="0" w:type="dxa"/>
          </w:tblCellMar>
        </w:tblPrEx>
        <w:tc>
          <w:tcPr>
            <w:tcW w:w="1700" w:type="dxa"/>
            <w:shd w:val="clear" w:color="auto" w:fill="8A6116"/>
            <w:tcMar>
              <w:top w:w="70" w:type="dxa"/>
              <w:left w:w="90" w:type="dxa"/>
              <w:bottom w:w="70" w:type="dxa"/>
              <w:right w:w="90" w:type="dxa"/>
            </w:tcMar>
            <w:vAlign w:val="center"/>
          </w:tcPr>
          <w:p w14:paraId="3927BE47" w14:textId="77777777" w:rsidR="005A23A5" w:rsidRDefault="00000000">
            <w:r>
              <w:rPr>
                <w:b/>
                <w:bCs/>
                <w:color w:val="FFFFFF"/>
                <w:sz w:val="18"/>
                <w:szCs w:val="18"/>
              </w:rPr>
              <w:t>Significant</w:t>
            </w:r>
          </w:p>
        </w:tc>
        <w:tc>
          <w:tcPr>
            <w:tcW w:w="4700" w:type="dxa"/>
            <w:tcMar>
              <w:top w:w="70" w:type="dxa"/>
              <w:left w:w="90" w:type="dxa"/>
              <w:bottom w:w="70" w:type="dxa"/>
              <w:right w:w="90" w:type="dxa"/>
            </w:tcMar>
            <w:vAlign w:val="center"/>
          </w:tcPr>
          <w:p w14:paraId="44BB80B6" w14:textId="77777777" w:rsidR="005A23A5" w:rsidRDefault="00000000">
            <w:r>
              <w:rPr>
                <w:color w:val="222222"/>
                <w:sz w:val="18"/>
                <w:szCs w:val="18"/>
              </w:rPr>
              <w:t>Schema change with visible impact to members or staff systems, data migration or archiving activity, Power BI Gateway or Report Server upgrade, change to the deidentification process</w:t>
            </w:r>
          </w:p>
        </w:tc>
        <w:tc>
          <w:tcPr>
            <w:tcW w:w="4400" w:type="dxa"/>
            <w:tcMar>
              <w:top w:w="70" w:type="dxa"/>
              <w:left w:w="90" w:type="dxa"/>
              <w:bottom w:w="70" w:type="dxa"/>
              <w:right w:w="90" w:type="dxa"/>
            </w:tcMar>
            <w:vAlign w:val="center"/>
          </w:tcPr>
          <w:p w14:paraId="68459491" w14:textId="77777777" w:rsidR="005A23A5" w:rsidRDefault="00000000">
            <w:r>
              <w:rPr>
                <w:color w:val="222222"/>
                <w:sz w:val="18"/>
                <w:szCs w:val="18"/>
              </w:rPr>
              <w:t>CAB</w:t>
            </w:r>
          </w:p>
        </w:tc>
      </w:tr>
      <w:tr w:rsidR="005A23A5" w14:paraId="78173D0A" w14:textId="77777777">
        <w:tblPrEx>
          <w:tblCellMar>
            <w:top w:w="0" w:type="dxa"/>
            <w:bottom w:w="0" w:type="dxa"/>
          </w:tblCellMar>
        </w:tblPrEx>
        <w:tc>
          <w:tcPr>
            <w:tcW w:w="1700" w:type="dxa"/>
            <w:shd w:val="clear" w:color="auto" w:fill="5B3A82"/>
            <w:tcMar>
              <w:top w:w="70" w:type="dxa"/>
              <w:left w:w="90" w:type="dxa"/>
              <w:bottom w:w="70" w:type="dxa"/>
              <w:right w:w="90" w:type="dxa"/>
            </w:tcMar>
            <w:vAlign w:val="center"/>
          </w:tcPr>
          <w:p w14:paraId="429325DB" w14:textId="77777777" w:rsidR="005A23A5" w:rsidRDefault="00000000">
            <w:r>
              <w:rPr>
                <w:b/>
                <w:bCs/>
                <w:color w:val="FFFFFF"/>
                <w:sz w:val="18"/>
                <w:szCs w:val="18"/>
              </w:rPr>
              <w:t>Major</w:t>
            </w:r>
          </w:p>
        </w:tc>
        <w:tc>
          <w:tcPr>
            <w:tcW w:w="4700" w:type="dxa"/>
            <w:tcMar>
              <w:top w:w="70" w:type="dxa"/>
              <w:left w:w="90" w:type="dxa"/>
              <w:bottom w:w="70" w:type="dxa"/>
              <w:right w:w="90" w:type="dxa"/>
            </w:tcMar>
            <w:vAlign w:val="center"/>
          </w:tcPr>
          <w:p w14:paraId="22202491" w14:textId="77777777" w:rsidR="005A23A5" w:rsidRDefault="00000000">
            <w:r>
              <w:rPr>
                <w:color w:val="222222"/>
                <w:sz w:val="18"/>
                <w:szCs w:val="18"/>
              </w:rPr>
              <w:t>Core data platform release with substantial member- or staff-visible impact, considerable cost or resource change such as a data technology version upgrade with broad downstream effect</w:t>
            </w:r>
          </w:p>
        </w:tc>
        <w:tc>
          <w:tcPr>
            <w:tcW w:w="4400" w:type="dxa"/>
            <w:tcMar>
              <w:top w:w="70" w:type="dxa"/>
              <w:left w:w="90" w:type="dxa"/>
              <w:bottom w:w="70" w:type="dxa"/>
              <w:right w:w="90" w:type="dxa"/>
            </w:tcMar>
            <w:vAlign w:val="center"/>
          </w:tcPr>
          <w:p w14:paraId="462798A1" w14:textId="77777777" w:rsidR="005A23A5" w:rsidRDefault="00000000">
            <w:r>
              <w:rPr>
                <w:color w:val="222222"/>
                <w:sz w:val="18"/>
                <w:szCs w:val="18"/>
              </w:rPr>
              <w:t>CAB and ISLT</w:t>
            </w:r>
          </w:p>
        </w:tc>
      </w:tr>
      <w:tr w:rsidR="005A23A5" w14:paraId="7722E8EE" w14:textId="77777777">
        <w:tblPrEx>
          <w:tblCellMar>
            <w:top w:w="0" w:type="dxa"/>
            <w:bottom w:w="0" w:type="dxa"/>
          </w:tblCellMar>
        </w:tblPrEx>
        <w:tc>
          <w:tcPr>
            <w:tcW w:w="1700" w:type="dxa"/>
            <w:shd w:val="clear" w:color="auto" w:fill="9C2B2B"/>
            <w:tcMar>
              <w:top w:w="70" w:type="dxa"/>
              <w:left w:w="90" w:type="dxa"/>
              <w:bottom w:w="70" w:type="dxa"/>
              <w:right w:w="90" w:type="dxa"/>
            </w:tcMar>
            <w:vAlign w:val="center"/>
          </w:tcPr>
          <w:p w14:paraId="2E8D9FB2" w14:textId="77777777" w:rsidR="005A23A5" w:rsidRDefault="00000000">
            <w:r>
              <w:rPr>
                <w:b/>
                <w:bCs/>
                <w:color w:val="FFFFFF"/>
                <w:sz w:val="18"/>
                <w:szCs w:val="18"/>
              </w:rPr>
              <w:t>Emergency</w:t>
            </w:r>
          </w:p>
        </w:tc>
        <w:tc>
          <w:tcPr>
            <w:tcW w:w="4700" w:type="dxa"/>
            <w:tcMar>
              <w:top w:w="70" w:type="dxa"/>
              <w:left w:w="90" w:type="dxa"/>
              <w:bottom w:w="70" w:type="dxa"/>
              <w:right w:w="90" w:type="dxa"/>
            </w:tcMar>
            <w:vAlign w:val="center"/>
          </w:tcPr>
          <w:p w14:paraId="0A343B45" w14:textId="77777777" w:rsidR="005A23A5" w:rsidRDefault="00000000">
            <w:r>
              <w:rPr>
                <w:color w:val="222222"/>
                <w:sz w:val="18"/>
                <w:szCs w:val="18"/>
              </w:rPr>
              <w:t>Data pipeline failure blocking a regulatory submission deadline, MDM server restart to resolve an active incident, emergency security patch to a data platform component</w:t>
            </w:r>
          </w:p>
        </w:tc>
        <w:tc>
          <w:tcPr>
            <w:tcW w:w="4400" w:type="dxa"/>
            <w:tcMar>
              <w:top w:w="70" w:type="dxa"/>
              <w:left w:w="90" w:type="dxa"/>
              <w:bottom w:w="70" w:type="dxa"/>
              <w:right w:w="90" w:type="dxa"/>
            </w:tcMar>
            <w:vAlign w:val="center"/>
          </w:tcPr>
          <w:p w14:paraId="10D2841C" w14:textId="77777777" w:rsidR="005A23A5" w:rsidRDefault="00000000">
            <w:r>
              <w:rPr>
                <w:color w:val="222222"/>
                <w:sz w:val="18"/>
                <w:szCs w:val="18"/>
              </w:rPr>
              <w:t>Enter in ISM before work begins. ECAB approval within 2 hours (Duty Manager may approve).</w:t>
            </w:r>
          </w:p>
        </w:tc>
      </w:tr>
    </w:tbl>
    <w:p w14:paraId="114EEC99" w14:textId="77777777" w:rsidR="005A23A5" w:rsidRDefault="005A23A5">
      <w:pPr>
        <w:spacing w:before="200"/>
      </w:pPr>
    </w:p>
    <w:p w14:paraId="1BD7600F" w14:textId="77777777" w:rsidR="005A23A5" w:rsidRDefault="00000000">
      <w:pPr>
        <w:pStyle w:val="Heading2"/>
        <w:spacing w:before="300" w:after="140"/>
      </w:pPr>
      <w:r>
        <w:rPr>
          <w:b/>
          <w:bCs/>
          <w:color w:val="0F6C6C"/>
          <w:sz w:val="24"/>
          <w:szCs w:val="24"/>
        </w:rPr>
        <w:t>5.4 Risk Assessment Dimensions</w:t>
      </w:r>
    </w:p>
    <w:p w14:paraId="308CD4F3" w14:textId="77777777" w:rsidR="005A23A5" w:rsidRDefault="00000000">
      <w:pPr>
        <w:spacing w:after="160" w:line="276" w:lineRule="auto"/>
      </w:pPr>
      <w:r>
        <w:rPr>
          <w:color w:val="222222"/>
          <w:sz w:val="21"/>
          <w:szCs w:val="21"/>
        </w:rPr>
        <w:t>Every change record captures three impact dimensions, consistent with the current process and made explicit for data changes:</w:t>
      </w:r>
    </w:p>
    <w:p w14:paraId="25D23C48" w14:textId="77777777" w:rsidR="005A23A5" w:rsidRDefault="00000000">
      <w:pPr>
        <w:pStyle w:val="ListParagraph"/>
        <w:numPr>
          <w:ilvl w:val="0"/>
          <w:numId w:val="2"/>
        </w:numPr>
        <w:spacing w:after="80" w:line="270" w:lineRule="auto"/>
      </w:pPr>
      <w:r>
        <w:rPr>
          <w:color w:val="222222"/>
          <w:sz w:val="21"/>
          <w:szCs w:val="21"/>
        </w:rPr>
        <w:t>Business impact. Which business processes, reports, or member-facing services depend on the affected data or system.</w:t>
      </w:r>
    </w:p>
    <w:p w14:paraId="0D5F4D02" w14:textId="77777777" w:rsidR="005A23A5" w:rsidRDefault="00000000">
      <w:pPr>
        <w:pStyle w:val="ListParagraph"/>
        <w:numPr>
          <w:ilvl w:val="0"/>
          <w:numId w:val="2"/>
        </w:numPr>
        <w:spacing w:after="80" w:line="270" w:lineRule="auto"/>
      </w:pPr>
      <w:r>
        <w:rPr>
          <w:color w:val="222222"/>
          <w:sz w:val="21"/>
          <w:szCs w:val="21"/>
        </w:rPr>
        <w:t>Technical impact. Blast radius across Databricks, SQL Server, Platforms-managed infrastructure, PowerApps, and integration points, and rollback complexity.</w:t>
      </w:r>
    </w:p>
    <w:p w14:paraId="1C19F7B5" w14:textId="77777777" w:rsidR="005A23A5" w:rsidRDefault="00000000">
      <w:pPr>
        <w:pStyle w:val="ListParagraph"/>
        <w:numPr>
          <w:ilvl w:val="0"/>
          <w:numId w:val="2"/>
        </w:numPr>
        <w:spacing w:after="80" w:line="270" w:lineRule="auto"/>
      </w:pPr>
      <w:r>
        <w:rPr>
          <w:color w:val="222222"/>
          <w:sz w:val="21"/>
          <w:szCs w:val="21"/>
        </w:rPr>
        <w:t>Data impact. Schema and lineage changes, data quality implications, retention and classification changes, and privacy impact.</w:t>
      </w:r>
    </w:p>
    <w:p w14:paraId="2B409427" w14:textId="77777777" w:rsidR="005A23A5" w:rsidRDefault="00000000">
      <w:pPr>
        <w:pStyle w:val="Heading2"/>
        <w:spacing w:before="300" w:after="140"/>
      </w:pPr>
      <w:r>
        <w:rPr>
          <w:b/>
          <w:bCs/>
          <w:color w:val="0F6C6C"/>
          <w:sz w:val="24"/>
          <w:szCs w:val="24"/>
        </w:rPr>
        <w:t>5.5 Audit Requirements</w:t>
      </w:r>
    </w:p>
    <w:p w14:paraId="678054E3" w14:textId="77777777" w:rsidR="005A23A5" w:rsidRDefault="00000000">
      <w:pPr>
        <w:pStyle w:val="ListParagraph"/>
        <w:numPr>
          <w:ilvl w:val="0"/>
          <w:numId w:val="2"/>
        </w:numPr>
        <w:spacing w:after="80" w:line="270" w:lineRule="auto"/>
      </w:pPr>
      <w:r>
        <w:rPr>
          <w:color w:val="222222"/>
          <w:sz w:val="21"/>
          <w:szCs w:val="21"/>
        </w:rPr>
        <w:lastRenderedPageBreak/>
        <w:t>Every ISM record and CR in scope retains the request, tier classification, approvals with named approver and timestamp, test evidence, and closure status per the organization's records-retention standard.</w:t>
      </w:r>
    </w:p>
    <w:p w14:paraId="41457590" w14:textId="77777777" w:rsidR="005A23A5" w:rsidRDefault="00000000">
      <w:pPr>
        <w:pStyle w:val="ListParagraph"/>
        <w:numPr>
          <w:ilvl w:val="0"/>
          <w:numId w:val="2"/>
        </w:numPr>
        <w:spacing w:after="80" w:line="270" w:lineRule="auto"/>
      </w:pPr>
      <w:r>
        <w:rPr>
          <w:color w:val="222222"/>
          <w:sz w:val="21"/>
          <w:szCs w:val="21"/>
        </w:rPr>
        <w:t>Data Change Forum minutes and dependency-map outputs are retained as supporting evidence for Significant, Major, and Emergency changes reviewed by the Forum.</w:t>
      </w:r>
    </w:p>
    <w:p w14:paraId="20BBDAC6" w14:textId="77777777" w:rsidR="005A23A5" w:rsidRDefault="00000000">
      <w:pPr>
        <w:pStyle w:val="ListParagraph"/>
        <w:numPr>
          <w:ilvl w:val="0"/>
          <w:numId w:val="2"/>
        </w:numPr>
        <w:spacing w:after="80" w:line="270" w:lineRule="auto"/>
      </w:pPr>
      <w:r>
        <w:rPr>
          <w:color w:val="222222"/>
          <w:sz w:val="21"/>
          <w:szCs w:val="21"/>
        </w:rPr>
        <w:t>Internal Audit's periodic reconciliation is extended to sample Forum-reviewed changes specifically, confirming Forum recommendations were reflected in the final CAB or ISLT decision.</w:t>
      </w:r>
    </w:p>
    <w:p w14:paraId="61C4A004" w14:textId="77777777" w:rsidR="005A23A5" w:rsidRDefault="00000000">
      <w:pPr>
        <w:pStyle w:val="Heading2"/>
        <w:spacing w:before="300" w:after="140"/>
      </w:pPr>
      <w:r>
        <w:rPr>
          <w:b/>
          <w:bCs/>
          <w:color w:val="0F6C6C"/>
          <w:sz w:val="24"/>
          <w:szCs w:val="24"/>
        </w:rPr>
        <w:t>5.6 Document Governance and Sign-Off</w:t>
      </w:r>
    </w:p>
    <w:p w14:paraId="4F3B9B3C" w14:textId="77777777" w:rsidR="005A23A5" w:rsidRDefault="00000000">
      <w:pPr>
        <w:spacing w:after="160" w:line="276" w:lineRule="auto"/>
      </w:pPr>
      <w:r>
        <w:rPr>
          <w:color w:val="222222"/>
          <w:sz w:val="21"/>
          <w:szCs w:val="21"/>
        </w:rPr>
        <w:t>Consistent with the requirement that Change Management and Aimee review and approve updates to change-control documentation:</w:t>
      </w:r>
    </w:p>
    <w:p w14:paraId="3CBF2836" w14:textId="77777777" w:rsidR="005A23A5" w:rsidRDefault="00000000">
      <w:pPr>
        <w:pStyle w:val="ListParagraph"/>
        <w:numPr>
          <w:ilvl w:val="0"/>
          <w:numId w:val="2"/>
        </w:numPr>
        <w:spacing w:after="80" w:line="270" w:lineRule="auto"/>
      </w:pPr>
      <w:r>
        <w:rPr>
          <w:color w:val="222222"/>
          <w:sz w:val="21"/>
          <w:szCs w:val="21"/>
        </w:rPr>
        <w:t>Data Governance, as document owner, drafts updates, incorporating Data Change Forum input and any newly identified pain points.</w:t>
      </w:r>
    </w:p>
    <w:p w14:paraId="0C766A2D" w14:textId="1DEB3ADD" w:rsidR="005A23A5" w:rsidRDefault="00000000">
      <w:pPr>
        <w:pStyle w:val="ListParagraph"/>
        <w:numPr>
          <w:ilvl w:val="0"/>
          <w:numId w:val="2"/>
        </w:numPr>
        <w:spacing w:after="80" w:line="270" w:lineRule="auto"/>
      </w:pPr>
      <w:r>
        <w:rPr>
          <w:color w:val="222222"/>
          <w:sz w:val="21"/>
          <w:szCs w:val="21"/>
        </w:rPr>
        <w:t>The Change Management function and Aimee</w:t>
      </w:r>
      <w:r w:rsidR="00575000">
        <w:rPr>
          <w:color w:val="222222"/>
          <w:sz w:val="21"/>
          <w:szCs w:val="21"/>
        </w:rPr>
        <w:t>(?)</w:t>
      </w:r>
      <w:r>
        <w:rPr>
          <w:color w:val="222222"/>
          <w:sz w:val="21"/>
          <w:szCs w:val="21"/>
        </w:rPr>
        <w:t>, as Change Manager, review for consistency with ISM workflow and the actual approval chain.</w:t>
      </w:r>
    </w:p>
    <w:p w14:paraId="35D3E98F" w14:textId="77777777" w:rsidR="005A23A5" w:rsidRDefault="00000000">
      <w:pPr>
        <w:pStyle w:val="ListParagraph"/>
        <w:numPr>
          <w:ilvl w:val="0"/>
          <w:numId w:val="2"/>
        </w:numPr>
        <w:spacing w:after="80" w:line="270" w:lineRule="auto"/>
      </w:pPr>
      <w:r>
        <w:rPr>
          <w:color w:val="222222"/>
          <w:sz w:val="21"/>
          <w:szCs w:val="21"/>
        </w:rPr>
        <w:t>CAB and ISLT are briefed on any material change to tier definitions or approval authority.</w:t>
      </w:r>
    </w:p>
    <w:p w14:paraId="1DB3E90B" w14:textId="77777777" w:rsidR="005A23A5" w:rsidRDefault="00000000">
      <w:pPr>
        <w:pStyle w:val="ListParagraph"/>
        <w:numPr>
          <w:ilvl w:val="0"/>
          <w:numId w:val="2"/>
        </w:numPr>
        <w:spacing w:after="80" w:line="270" w:lineRule="auto"/>
      </w:pPr>
      <w:r>
        <w:rPr>
          <w:color w:val="222222"/>
          <w:sz w:val="21"/>
          <w:szCs w:val="21"/>
        </w:rPr>
        <w:t>Final sign-off rests with the Data Governance lead, Aimee, and Change Management, with review triggered annually or whenever the underlying Change Management Process for Data is updated.</w:t>
      </w:r>
    </w:p>
    <w:p w14:paraId="1A001986" w14:textId="77777777" w:rsidR="005A23A5" w:rsidRDefault="00000000">
      <w:r>
        <w:br w:type="page"/>
      </w:r>
    </w:p>
    <w:p w14:paraId="10DFEAF2" w14:textId="77777777" w:rsidR="005A23A5" w:rsidRDefault="005A23A5">
      <w:pPr>
        <w:sectPr w:rsidR="005A23A5">
          <w:headerReference w:type="default" r:id="rId7"/>
          <w:footerReference w:type="default" r:id="rId8"/>
          <w:pgSz w:w="12240" w:h="15840"/>
          <w:pgMar w:top="900" w:right="720" w:bottom="900" w:left="720" w:header="400" w:footer="400" w:gutter="0"/>
          <w:cols w:space="720"/>
          <w:docGrid w:linePitch="360"/>
        </w:sectPr>
      </w:pPr>
    </w:p>
    <w:p w14:paraId="79450167" w14:textId="77777777" w:rsidR="005A23A5" w:rsidRDefault="00000000">
      <w:pPr>
        <w:pStyle w:val="Heading1"/>
        <w:pBdr>
          <w:bottom w:val="single" w:sz="6" w:space="4" w:color="1F3864"/>
        </w:pBdr>
        <w:spacing w:before="420" w:after="200"/>
      </w:pPr>
      <w:r>
        <w:rPr>
          <w:b/>
          <w:bCs/>
          <w:color w:val="1F3864"/>
          <w:sz w:val="30"/>
          <w:szCs w:val="30"/>
        </w:rPr>
        <w:lastRenderedPageBreak/>
        <w:t>6. RACI Matrix</w:t>
      </w:r>
    </w:p>
    <w:p w14:paraId="6753D529" w14:textId="7449A6FE" w:rsidR="005A23A5" w:rsidRPr="00575000" w:rsidRDefault="00000000">
      <w:pPr>
        <w:spacing w:after="160" w:line="276" w:lineRule="auto"/>
        <w:rPr>
          <w:color w:val="222222"/>
          <w:sz w:val="21"/>
          <w:szCs w:val="21"/>
        </w:rPr>
      </w:pPr>
      <w:r>
        <w:rPr>
          <w:color w:val="222222"/>
          <w:sz w:val="21"/>
          <w:szCs w:val="21"/>
        </w:rPr>
        <w:t xml:space="preserve">R means Responsible, the one doing the work. A means Accountable, the one who owns the outcome and signs off. C means Consulted, whose input is sought before action. I </w:t>
      </w:r>
      <w:proofErr w:type="gramStart"/>
      <w:r>
        <w:rPr>
          <w:color w:val="222222"/>
          <w:sz w:val="21"/>
          <w:szCs w:val="21"/>
        </w:rPr>
        <w:t>means</w:t>
      </w:r>
      <w:proofErr w:type="gramEnd"/>
      <w:r>
        <w:rPr>
          <w:color w:val="222222"/>
          <w:sz w:val="21"/>
          <w:szCs w:val="21"/>
        </w:rPr>
        <w:t xml:space="preserve"> Informed, told after the fact. A dash means not typically involved.</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3"/>
        <w:gridCol w:w="1367"/>
        <w:gridCol w:w="1121"/>
        <w:gridCol w:w="1238"/>
        <w:gridCol w:w="1277"/>
        <w:gridCol w:w="1127"/>
        <w:gridCol w:w="1143"/>
        <w:gridCol w:w="1193"/>
        <w:gridCol w:w="1244"/>
        <w:gridCol w:w="997"/>
      </w:tblGrid>
      <w:tr w:rsidR="005A23A5" w14:paraId="0FFF6B99" w14:textId="77777777">
        <w:tblPrEx>
          <w:tblCellMar>
            <w:top w:w="0" w:type="dxa"/>
            <w:bottom w:w="0" w:type="dxa"/>
          </w:tblCellMar>
        </w:tblPrEx>
        <w:trPr>
          <w:gridAfter w:val="1"/>
          <w:wAfter w:w="360" w:type="dxa"/>
          <w:tblHeader/>
        </w:trPr>
        <w:tc>
          <w:tcPr>
            <w:tcW w:w="2400" w:type="dxa"/>
            <w:shd w:val="clear" w:color="auto" w:fill="1F3864"/>
            <w:tcMar>
              <w:top w:w="70" w:type="dxa"/>
              <w:left w:w="90" w:type="dxa"/>
              <w:bottom w:w="70" w:type="dxa"/>
              <w:right w:w="90" w:type="dxa"/>
            </w:tcMar>
            <w:vAlign w:val="center"/>
          </w:tcPr>
          <w:p w14:paraId="162572C5" w14:textId="77777777" w:rsidR="005A23A5" w:rsidRDefault="00000000">
            <w:r>
              <w:rPr>
                <w:b/>
                <w:bCs/>
                <w:color w:val="FFFFFF"/>
                <w:sz w:val="15"/>
                <w:szCs w:val="15"/>
              </w:rPr>
              <w:t>Producing Team</w:t>
            </w:r>
          </w:p>
        </w:tc>
        <w:tc>
          <w:tcPr>
            <w:tcW w:w="1500" w:type="dxa"/>
            <w:shd w:val="clear" w:color="auto" w:fill="1F3864"/>
            <w:tcMar>
              <w:top w:w="70" w:type="dxa"/>
              <w:left w:w="90" w:type="dxa"/>
              <w:bottom w:w="70" w:type="dxa"/>
              <w:right w:w="90" w:type="dxa"/>
            </w:tcMar>
            <w:vAlign w:val="center"/>
          </w:tcPr>
          <w:p w14:paraId="35B0A01F" w14:textId="77777777" w:rsidR="005A23A5" w:rsidRDefault="00000000">
            <w:r>
              <w:rPr>
                <w:b/>
                <w:bCs/>
                <w:color w:val="FFFFFF"/>
                <w:sz w:val="15"/>
                <w:szCs w:val="15"/>
              </w:rPr>
              <w:t>Champion</w:t>
            </w:r>
          </w:p>
        </w:tc>
        <w:tc>
          <w:tcPr>
            <w:tcW w:w="1500" w:type="dxa"/>
            <w:shd w:val="clear" w:color="auto" w:fill="1F3864"/>
            <w:tcMar>
              <w:top w:w="70" w:type="dxa"/>
              <w:left w:w="90" w:type="dxa"/>
              <w:bottom w:w="70" w:type="dxa"/>
              <w:right w:w="90" w:type="dxa"/>
            </w:tcMar>
            <w:vAlign w:val="center"/>
          </w:tcPr>
          <w:p w14:paraId="53FB93B6" w14:textId="77777777" w:rsidR="005A23A5" w:rsidRDefault="00000000">
            <w:r>
              <w:rPr>
                <w:b/>
                <w:bCs/>
                <w:color w:val="FFFFFF"/>
                <w:sz w:val="15"/>
                <w:szCs w:val="15"/>
              </w:rPr>
              <w:t>Data Gov.</w:t>
            </w:r>
          </w:p>
        </w:tc>
        <w:tc>
          <w:tcPr>
            <w:tcW w:w="1500" w:type="dxa"/>
            <w:shd w:val="clear" w:color="auto" w:fill="1F3864"/>
            <w:tcMar>
              <w:top w:w="70" w:type="dxa"/>
              <w:left w:w="90" w:type="dxa"/>
              <w:bottom w:w="70" w:type="dxa"/>
              <w:right w:w="90" w:type="dxa"/>
            </w:tcMar>
            <w:vAlign w:val="center"/>
          </w:tcPr>
          <w:p w14:paraId="755E8DC6" w14:textId="77777777" w:rsidR="005A23A5" w:rsidRDefault="00000000">
            <w:r>
              <w:rPr>
                <w:b/>
                <w:bCs/>
                <w:color w:val="FFFFFF"/>
                <w:sz w:val="15"/>
                <w:szCs w:val="15"/>
              </w:rPr>
              <w:t>InfoSec</w:t>
            </w:r>
          </w:p>
        </w:tc>
        <w:tc>
          <w:tcPr>
            <w:tcW w:w="1500" w:type="dxa"/>
            <w:shd w:val="clear" w:color="auto" w:fill="1F3864"/>
            <w:tcMar>
              <w:top w:w="70" w:type="dxa"/>
              <w:left w:w="90" w:type="dxa"/>
              <w:bottom w:w="70" w:type="dxa"/>
              <w:right w:w="90" w:type="dxa"/>
            </w:tcMar>
            <w:vAlign w:val="center"/>
          </w:tcPr>
          <w:p w14:paraId="4771CAE8" w14:textId="77777777" w:rsidR="005A23A5" w:rsidRDefault="00000000">
            <w:r>
              <w:rPr>
                <w:b/>
                <w:bCs/>
                <w:color w:val="FFFFFF"/>
                <w:sz w:val="15"/>
                <w:szCs w:val="15"/>
              </w:rPr>
              <w:t xml:space="preserve">Aimee (Change </w:t>
            </w:r>
            <w:proofErr w:type="spellStart"/>
            <w:r>
              <w:rPr>
                <w:b/>
                <w:bCs/>
                <w:color w:val="FFFFFF"/>
                <w:sz w:val="15"/>
                <w:szCs w:val="15"/>
              </w:rPr>
              <w:t>Mgr</w:t>
            </w:r>
            <w:proofErr w:type="spellEnd"/>
            <w:r>
              <w:rPr>
                <w:b/>
                <w:bCs/>
                <w:color w:val="FFFFFF"/>
                <w:sz w:val="15"/>
                <w:szCs w:val="15"/>
              </w:rPr>
              <w:t>)</w:t>
            </w:r>
          </w:p>
        </w:tc>
        <w:tc>
          <w:tcPr>
            <w:tcW w:w="1500" w:type="dxa"/>
            <w:shd w:val="clear" w:color="auto" w:fill="1F3864"/>
            <w:tcMar>
              <w:top w:w="70" w:type="dxa"/>
              <w:left w:w="90" w:type="dxa"/>
              <w:bottom w:w="70" w:type="dxa"/>
              <w:right w:w="90" w:type="dxa"/>
            </w:tcMar>
            <w:vAlign w:val="center"/>
          </w:tcPr>
          <w:p w14:paraId="7382085C" w14:textId="77777777" w:rsidR="005A23A5" w:rsidRDefault="00000000">
            <w:r>
              <w:rPr>
                <w:b/>
                <w:bCs/>
                <w:color w:val="FFFFFF"/>
                <w:sz w:val="15"/>
                <w:szCs w:val="15"/>
              </w:rPr>
              <w:t>CAB</w:t>
            </w:r>
          </w:p>
        </w:tc>
        <w:tc>
          <w:tcPr>
            <w:tcW w:w="1500" w:type="dxa"/>
            <w:shd w:val="clear" w:color="auto" w:fill="1F3864"/>
            <w:tcMar>
              <w:top w:w="70" w:type="dxa"/>
              <w:left w:w="90" w:type="dxa"/>
              <w:bottom w:w="70" w:type="dxa"/>
              <w:right w:w="90" w:type="dxa"/>
            </w:tcMar>
            <w:vAlign w:val="center"/>
          </w:tcPr>
          <w:p w14:paraId="5E87A8B5" w14:textId="77777777" w:rsidR="005A23A5" w:rsidRDefault="00000000">
            <w:r>
              <w:rPr>
                <w:b/>
                <w:bCs/>
                <w:color w:val="FFFFFF"/>
                <w:sz w:val="15"/>
                <w:szCs w:val="15"/>
              </w:rPr>
              <w:t>ISLT</w:t>
            </w:r>
          </w:p>
        </w:tc>
        <w:tc>
          <w:tcPr>
            <w:tcW w:w="1500" w:type="dxa"/>
            <w:shd w:val="clear" w:color="auto" w:fill="1F3864"/>
            <w:tcMar>
              <w:top w:w="70" w:type="dxa"/>
              <w:left w:w="90" w:type="dxa"/>
              <w:bottom w:w="70" w:type="dxa"/>
              <w:right w:w="90" w:type="dxa"/>
            </w:tcMar>
            <w:vAlign w:val="center"/>
          </w:tcPr>
          <w:p w14:paraId="15600831" w14:textId="77777777" w:rsidR="005A23A5" w:rsidRDefault="00000000">
            <w:r>
              <w:rPr>
                <w:b/>
                <w:bCs/>
                <w:color w:val="FFFFFF"/>
                <w:sz w:val="15"/>
                <w:szCs w:val="15"/>
              </w:rPr>
              <w:t xml:space="preserve">ECAB / Duty </w:t>
            </w:r>
            <w:proofErr w:type="spellStart"/>
            <w:r>
              <w:rPr>
                <w:b/>
                <w:bCs/>
                <w:color w:val="FFFFFF"/>
                <w:sz w:val="15"/>
                <w:szCs w:val="15"/>
              </w:rPr>
              <w:t>Mgr</w:t>
            </w:r>
            <w:proofErr w:type="spellEnd"/>
          </w:p>
        </w:tc>
        <w:tc>
          <w:tcPr>
            <w:tcW w:w="1500" w:type="dxa"/>
            <w:shd w:val="clear" w:color="auto" w:fill="1F3864"/>
            <w:tcMar>
              <w:top w:w="70" w:type="dxa"/>
              <w:left w:w="90" w:type="dxa"/>
              <w:bottom w:w="70" w:type="dxa"/>
              <w:right w:w="90" w:type="dxa"/>
            </w:tcMar>
            <w:vAlign w:val="center"/>
          </w:tcPr>
          <w:p w14:paraId="2026EA83" w14:textId="77777777" w:rsidR="005A23A5" w:rsidRDefault="00000000">
            <w:r>
              <w:rPr>
                <w:b/>
                <w:bCs/>
                <w:color w:val="FFFFFF"/>
                <w:sz w:val="15"/>
                <w:szCs w:val="15"/>
              </w:rPr>
              <w:t>Data Change Forum</w:t>
            </w:r>
          </w:p>
        </w:tc>
      </w:tr>
      <w:tr w:rsidR="005A23A5" w14:paraId="025F24BE"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54CF9569" w14:textId="77777777" w:rsidR="005A23A5" w:rsidRDefault="00000000">
            <w:r>
              <w:rPr>
                <w:b/>
                <w:bCs/>
                <w:color w:val="1F3864"/>
                <w:sz w:val="17"/>
                <w:szCs w:val="17"/>
              </w:rPr>
              <w:t>Raise ISM ticket / submit change</w:t>
            </w:r>
          </w:p>
        </w:tc>
        <w:tc>
          <w:tcPr>
            <w:tcW w:w="2400" w:type="dxa"/>
            <w:shd w:val="clear" w:color="auto" w:fill="0F6C6C"/>
            <w:tcMar>
              <w:top w:w="70" w:type="dxa"/>
              <w:left w:w="90" w:type="dxa"/>
              <w:bottom w:w="70" w:type="dxa"/>
              <w:right w:w="90" w:type="dxa"/>
            </w:tcMar>
            <w:vAlign w:val="center"/>
          </w:tcPr>
          <w:p w14:paraId="3AA3CC44" w14:textId="77777777" w:rsidR="005A23A5"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38E00E7E" w14:textId="77777777" w:rsidR="005A23A5" w:rsidRDefault="00000000">
            <w:pPr>
              <w:jc w:val="center"/>
            </w:pPr>
            <w:r>
              <w:rPr>
                <w:b/>
                <w:bCs/>
                <w:color w:val="FFFFFF"/>
                <w:sz w:val="17"/>
                <w:szCs w:val="17"/>
              </w:rPr>
              <w:t>C</w:t>
            </w:r>
          </w:p>
        </w:tc>
        <w:tc>
          <w:tcPr>
            <w:tcW w:w="2400" w:type="dxa"/>
            <w:shd w:val="clear" w:color="auto" w:fill="FFFFFF"/>
            <w:tcMar>
              <w:top w:w="70" w:type="dxa"/>
              <w:left w:w="90" w:type="dxa"/>
              <w:bottom w:w="70" w:type="dxa"/>
              <w:right w:w="90" w:type="dxa"/>
            </w:tcMar>
            <w:vAlign w:val="center"/>
          </w:tcPr>
          <w:p w14:paraId="0698BDA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2CB1A81C" w14:textId="77777777" w:rsidR="005A23A5" w:rsidRDefault="00000000">
            <w:pPr>
              <w:jc w:val="center"/>
            </w:pPr>
            <w:r>
              <w:rPr>
                <w:color w:val="CCCCCC"/>
                <w:sz w:val="17"/>
                <w:szCs w:val="17"/>
              </w:rPr>
              <w:t>-</w:t>
            </w:r>
          </w:p>
        </w:tc>
        <w:tc>
          <w:tcPr>
            <w:tcW w:w="2400" w:type="dxa"/>
            <w:shd w:val="clear" w:color="auto" w:fill="F4F4F4"/>
            <w:tcMar>
              <w:top w:w="70" w:type="dxa"/>
              <w:left w:w="90" w:type="dxa"/>
              <w:bottom w:w="70" w:type="dxa"/>
              <w:right w:w="90" w:type="dxa"/>
            </w:tcMar>
            <w:vAlign w:val="center"/>
          </w:tcPr>
          <w:p w14:paraId="368B033A"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0E07A5BC"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66DD2B8"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4E39CA3D"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1A10677F" w14:textId="77777777" w:rsidR="005A23A5" w:rsidRDefault="00000000">
            <w:pPr>
              <w:jc w:val="center"/>
            </w:pPr>
            <w:r>
              <w:rPr>
                <w:color w:val="CCCCCC"/>
                <w:sz w:val="17"/>
                <w:szCs w:val="17"/>
              </w:rPr>
              <w:t>-</w:t>
            </w:r>
          </w:p>
        </w:tc>
      </w:tr>
      <w:tr w:rsidR="005A23A5" w14:paraId="6FE40BEF"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71149F1" w14:textId="77777777" w:rsidR="005A23A5" w:rsidRDefault="00000000">
            <w:r>
              <w:rPr>
                <w:b/>
                <w:bCs/>
                <w:color w:val="1F3864"/>
                <w:sz w:val="17"/>
                <w:szCs w:val="17"/>
              </w:rPr>
              <w:t>Create formal CR (Platforms, for infra work raised by DT)</w:t>
            </w:r>
          </w:p>
        </w:tc>
        <w:tc>
          <w:tcPr>
            <w:tcW w:w="2400" w:type="dxa"/>
            <w:shd w:val="clear" w:color="auto" w:fill="8A6116"/>
            <w:tcMar>
              <w:top w:w="70" w:type="dxa"/>
              <w:left w:w="90" w:type="dxa"/>
              <w:bottom w:w="70" w:type="dxa"/>
              <w:right w:w="90" w:type="dxa"/>
            </w:tcMar>
            <w:vAlign w:val="center"/>
          </w:tcPr>
          <w:p w14:paraId="0D4E6FE2"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1526E69A" w14:textId="77777777" w:rsidR="005A23A5" w:rsidRDefault="00000000">
            <w:pPr>
              <w:jc w:val="center"/>
            </w:pPr>
            <w:r>
              <w:rPr>
                <w:b/>
                <w:bCs/>
                <w:color w:val="FFFFFF"/>
                <w:sz w:val="17"/>
                <w:szCs w:val="17"/>
              </w:rPr>
              <w:t>C</w:t>
            </w:r>
          </w:p>
        </w:tc>
        <w:tc>
          <w:tcPr>
            <w:tcW w:w="2400" w:type="dxa"/>
            <w:shd w:val="clear" w:color="auto" w:fill="FFFFFF"/>
            <w:tcMar>
              <w:top w:w="70" w:type="dxa"/>
              <w:left w:w="90" w:type="dxa"/>
              <w:bottom w:w="70" w:type="dxa"/>
              <w:right w:w="90" w:type="dxa"/>
            </w:tcMar>
            <w:vAlign w:val="center"/>
          </w:tcPr>
          <w:p w14:paraId="10696FF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7F87420" w14:textId="77777777" w:rsidR="005A23A5" w:rsidRDefault="00000000">
            <w:pPr>
              <w:jc w:val="center"/>
            </w:pPr>
            <w:r>
              <w:rPr>
                <w:color w:val="CCCCCC"/>
                <w:sz w:val="17"/>
                <w:szCs w:val="17"/>
              </w:rPr>
              <w:t>-</w:t>
            </w:r>
          </w:p>
        </w:tc>
        <w:tc>
          <w:tcPr>
            <w:tcW w:w="2400" w:type="dxa"/>
            <w:shd w:val="clear" w:color="auto" w:fill="F4F4F4"/>
            <w:tcMar>
              <w:top w:w="70" w:type="dxa"/>
              <w:left w:w="90" w:type="dxa"/>
              <w:bottom w:w="70" w:type="dxa"/>
              <w:right w:w="90" w:type="dxa"/>
            </w:tcMar>
            <w:vAlign w:val="center"/>
          </w:tcPr>
          <w:p w14:paraId="518BC7F7"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7A832E7C"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159B507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026BDEF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F54B656" w14:textId="77777777" w:rsidR="005A23A5" w:rsidRDefault="00000000">
            <w:pPr>
              <w:jc w:val="center"/>
            </w:pPr>
            <w:r>
              <w:rPr>
                <w:color w:val="CCCCCC"/>
                <w:sz w:val="17"/>
                <w:szCs w:val="17"/>
              </w:rPr>
              <w:t>-</w:t>
            </w:r>
          </w:p>
        </w:tc>
      </w:tr>
      <w:tr w:rsidR="005A23A5" w14:paraId="3452609B"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AAAC8FC" w14:textId="77777777" w:rsidR="005A23A5" w:rsidRDefault="00000000">
            <w:r>
              <w:rPr>
                <w:b/>
                <w:bCs/>
                <w:color w:val="1F3864"/>
                <w:sz w:val="17"/>
                <w:szCs w:val="17"/>
              </w:rPr>
              <w:t>Classify tier (Standard/Minor/Significant/Major/Emergency)</w:t>
            </w:r>
          </w:p>
        </w:tc>
        <w:tc>
          <w:tcPr>
            <w:tcW w:w="2400" w:type="dxa"/>
            <w:shd w:val="clear" w:color="auto" w:fill="0F6C6C"/>
            <w:tcMar>
              <w:top w:w="70" w:type="dxa"/>
              <w:left w:w="90" w:type="dxa"/>
              <w:bottom w:w="70" w:type="dxa"/>
              <w:right w:w="90" w:type="dxa"/>
            </w:tcMar>
            <w:vAlign w:val="center"/>
          </w:tcPr>
          <w:p w14:paraId="24ED3A73" w14:textId="77777777" w:rsidR="005A23A5"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3BE80B85"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500EBA91"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601830EE"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1B19F5A7"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4DF1BD51"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4DF8A85D"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75FCCC1" w14:textId="77777777" w:rsidR="005A23A5"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113EE135" w14:textId="77777777" w:rsidR="005A23A5" w:rsidRDefault="00000000">
            <w:pPr>
              <w:jc w:val="center"/>
            </w:pPr>
            <w:r>
              <w:rPr>
                <w:b/>
                <w:bCs/>
                <w:color w:val="FFFFFF"/>
                <w:sz w:val="17"/>
                <w:szCs w:val="17"/>
              </w:rPr>
              <w:t>A</w:t>
            </w:r>
          </w:p>
        </w:tc>
      </w:tr>
      <w:tr w:rsidR="005A23A5" w14:paraId="75612323"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5750F68B" w14:textId="77777777" w:rsidR="005A23A5" w:rsidRDefault="00000000">
            <w:r>
              <w:rPr>
                <w:b/>
                <w:bCs/>
                <w:color w:val="1F3864"/>
                <w:sz w:val="17"/>
                <w:szCs w:val="17"/>
              </w:rPr>
              <w:t>Complete impact assessment (business/technical/data)</w:t>
            </w:r>
          </w:p>
        </w:tc>
        <w:tc>
          <w:tcPr>
            <w:tcW w:w="2400" w:type="dxa"/>
            <w:shd w:val="clear" w:color="auto" w:fill="0F6C6C"/>
            <w:tcMar>
              <w:top w:w="70" w:type="dxa"/>
              <w:left w:w="90" w:type="dxa"/>
              <w:bottom w:w="70" w:type="dxa"/>
              <w:right w:w="90" w:type="dxa"/>
            </w:tcMar>
            <w:vAlign w:val="center"/>
          </w:tcPr>
          <w:p w14:paraId="580F2356" w14:textId="77777777" w:rsidR="005A23A5" w:rsidRDefault="00000000">
            <w:pPr>
              <w:jc w:val="center"/>
            </w:pPr>
            <w:r>
              <w:rPr>
                <w:b/>
                <w:bCs/>
                <w:color w:val="FFFFFF"/>
                <w:sz w:val="17"/>
                <w:szCs w:val="17"/>
              </w:rPr>
              <w:t>R</w:t>
            </w:r>
          </w:p>
        </w:tc>
        <w:tc>
          <w:tcPr>
            <w:tcW w:w="2400" w:type="dxa"/>
            <w:shd w:val="clear" w:color="auto" w:fill="0F6C6C"/>
            <w:tcMar>
              <w:top w:w="70" w:type="dxa"/>
              <w:left w:w="90" w:type="dxa"/>
              <w:bottom w:w="70" w:type="dxa"/>
              <w:right w:w="90" w:type="dxa"/>
            </w:tcMar>
            <w:vAlign w:val="center"/>
          </w:tcPr>
          <w:p w14:paraId="57CB8936" w14:textId="77777777" w:rsidR="005A23A5"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365BB6D5"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7781D787"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4B364131"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7B6FC50C"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09E74BC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0953EDCA" w14:textId="77777777" w:rsidR="005A23A5"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73D60A96" w14:textId="77777777" w:rsidR="005A23A5" w:rsidRDefault="00000000">
            <w:pPr>
              <w:jc w:val="center"/>
            </w:pPr>
            <w:r>
              <w:rPr>
                <w:b/>
                <w:bCs/>
                <w:color w:val="FFFFFF"/>
                <w:sz w:val="17"/>
                <w:szCs w:val="17"/>
              </w:rPr>
              <w:t>C</w:t>
            </w:r>
          </w:p>
        </w:tc>
      </w:tr>
      <w:tr w:rsidR="005A23A5" w14:paraId="771C05EA"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A8DDF4A" w14:textId="77777777" w:rsidR="005A23A5" w:rsidRDefault="00000000">
            <w:r>
              <w:rPr>
                <w:b/>
                <w:bCs/>
                <w:color w:val="1F3864"/>
                <w:sz w:val="17"/>
                <w:szCs w:val="17"/>
              </w:rPr>
              <w:t>Identify downstream dependencies</w:t>
            </w:r>
          </w:p>
        </w:tc>
        <w:tc>
          <w:tcPr>
            <w:tcW w:w="2400" w:type="dxa"/>
            <w:shd w:val="clear" w:color="auto" w:fill="8A6116"/>
            <w:tcMar>
              <w:top w:w="70" w:type="dxa"/>
              <w:left w:w="90" w:type="dxa"/>
              <w:bottom w:w="70" w:type="dxa"/>
              <w:right w:w="90" w:type="dxa"/>
            </w:tcMar>
            <w:vAlign w:val="center"/>
          </w:tcPr>
          <w:p w14:paraId="1FBBF12D" w14:textId="77777777" w:rsidR="005A23A5" w:rsidRDefault="00000000">
            <w:pPr>
              <w:jc w:val="center"/>
            </w:pPr>
            <w:r>
              <w:rPr>
                <w:b/>
                <w:bCs/>
                <w:color w:val="FFFFFF"/>
                <w:sz w:val="17"/>
                <w:szCs w:val="17"/>
              </w:rPr>
              <w:t>C</w:t>
            </w:r>
          </w:p>
        </w:tc>
        <w:tc>
          <w:tcPr>
            <w:tcW w:w="2400" w:type="dxa"/>
            <w:shd w:val="clear" w:color="auto" w:fill="0F6C6C"/>
            <w:tcMar>
              <w:top w:w="70" w:type="dxa"/>
              <w:left w:w="90" w:type="dxa"/>
              <w:bottom w:w="70" w:type="dxa"/>
              <w:right w:w="90" w:type="dxa"/>
            </w:tcMar>
            <w:vAlign w:val="center"/>
          </w:tcPr>
          <w:p w14:paraId="08201648" w14:textId="77777777" w:rsidR="005A23A5"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52036DD8"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6899DF51"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72191D2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48819074"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2D8FA010"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9FC4B31" w14:textId="77777777" w:rsidR="005A23A5"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5EDD9EA5" w14:textId="77777777" w:rsidR="005A23A5" w:rsidRDefault="00000000">
            <w:pPr>
              <w:jc w:val="center"/>
            </w:pPr>
            <w:r>
              <w:rPr>
                <w:b/>
                <w:bCs/>
                <w:color w:val="FFFFFF"/>
                <w:sz w:val="17"/>
                <w:szCs w:val="17"/>
              </w:rPr>
              <w:t>A</w:t>
            </w:r>
          </w:p>
        </w:tc>
      </w:tr>
      <w:tr w:rsidR="005A23A5" w14:paraId="2BB93AA8"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091BEA62" w14:textId="77777777" w:rsidR="005A23A5" w:rsidRDefault="00000000">
            <w:r>
              <w:rPr>
                <w:b/>
                <w:bCs/>
                <w:color w:val="1F3864"/>
                <w:sz w:val="17"/>
                <w:szCs w:val="17"/>
              </w:rPr>
              <w:t>Approve a Standard change</w:t>
            </w:r>
          </w:p>
        </w:tc>
        <w:tc>
          <w:tcPr>
            <w:tcW w:w="2400" w:type="dxa"/>
            <w:shd w:val="clear" w:color="auto" w:fill="F4F4F4"/>
            <w:tcMar>
              <w:top w:w="70" w:type="dxa"/>
              <w:left w:w="90" w:type="dxa"/>
              <w:bottom w:w="70" w:type="dxa"/>
              <w:right w:w="90" w:type="dxa"/>
            </w:tcMar>
            <w:vAlign w:val="center"/>
          </w:tcPr>
          <w:p w14:paraId="0EFB5532" w14:textId="77777777" w:rsidR="005A23A5" w:rsidRDefault="00000000">
            <w:pPr>
              <w:jc w:val="center"/>
            </w:pPr>
            <w:r>
              <w:rPr>
                <w:b/>
                <w:bCs/>
                <w:color w:val="333333"/>
                <w:sz w:val="17"/>
                <w:szCs w:val="17"/>
              </w:rPr>
              <w:t>I</w:t>
            </w:r>
          </w:p>
        </w:tc>
        <w:tc>
          <w:tcPr>
            <w:tcW w:w="2400" w:type="dxa"/>
            <w:shd w:val="clear" w:color="auto" w:fill="0F6C6C"/>
            <w:tcMar>
              <w:top w:w="70" w:type="dxa"/>
              <w:left w:w="90" w:type="dxa"/>
              <w:bottom w:w="70" w:type="dxa"/>
              <w:right w:w="90" w:type="dxa"/>
            </w:tcMar>
            <w:vAlign w:val="center"/>
          </w:tcPr>
          <w:p w14:paraId="5B001D5A" w14:textId="77777777" w:rsidR="005A23A5" w:rsidRDefault="00000000">
            <w:pPr>
              <w:jc w:val="center"/>
            </w:pPr>
            <w:r>
              <w:rPr>
                <w:b/>
                <w:bCs/>
                <w:color w:val="FFFFFF"/>
                <w:sz w:val="17"/>
                <w:szCs w:val="17"/>
              </w:rPr>
              <w:t>R</w:t>
            </w:r>
          </w:p>
        </w:tc>
        <w:tc>
          <w:tcPr>
            <w:tcW w:w="2400" w:type="dxa"/>
            <w:shd w:val="clear" w:color="auto" w:fill="FFFFFF"/>
            <w:tcMar>
              <w:top w:w="70" w:type="dxa"/>
              <w:left w:w="90" w:type="dxa"/>
              <w:bottom w:w="70" w:type="dxa"/>
              <w:right w:w="90" w:type="dxa"/>
            </w:tcMar>
            <w:vAlign w:val="center"/>
          </w:tcPr>
          <w:p w14:paraId="2E72FCC2"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0C576A02"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108A85CD"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2D3BD05B"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AB50674"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DC57059"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A73E8DD" w14:textId="77777777" w:rsidR="005A23A5" w:rsidRDefault="00000000">
            <w:pPr>
              <w:jc w:val="center"/>
            </w:pPr>
            <w:r>
              <w:rPr>
                <w:color w:val="CCCCCC"/>
                <w:sz w:val="17"/>
                <w:szCs w:val="17"/>
              </w:rPr>
              <w:t>-</w:t>
            </w:r>
          </w:p>
        </w:tc>
      </w:tr>
      <w:tr w:rsidR="005A23A5" w14:paraId="29C66C0E"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C0C06BC" w14:textId="77777777" w:rsidR="005A23A5" w:rsidRDefault="00000000">
            <w:r>
              <w:rPr>
                <w:b/>
                <w:bCs/>
                <w:color w:val="1F3864"/>
                <w:sz w:val="17"/>
                <w:szCs w:val="17"/>
              </w:rPr>
              <w:t>Approve a Minor change</w:t>
            </w:r>
          </w:p>
        </w:tc>
        <w:tc>
          <w:tcPr>
            <w:tcW w:w="2400" w:type="dxa"/>
            <w:shd w:val="clear" w:color="auto" w:fill="F4F4F4"/>
            <w:tcMar>
              <w:top w:w="70" w:type="dxa"/>
              <w:left w:w="90" w:type="dxa"/>
              <w:bottom w:w="70" w:type="dxa"/>
              <w:right w:w="90" w:type="dxa"/>
            </w:tcMar>
            <w:vAlign w:val="center"/>
          </w:tcPr>
          <w:p w14:paraId="746B53FA" w14:textId="77777777" w:rsidR="005A23A5" w:rsidRDefault="00000000">
            <w:pPr>
              <w:jc w:val="center"/>
            </w:pPr>
            <w:r>
              <w:rPr>
                <w:b/>
                <w:bCs/>
                <w:color w:val="333333"/>
                <w:sz w:val="17"/>
                <w:szCs w:val="17"/>
              </w:rPr>
              <w:t>I</w:t>
            </w:r>
          </w:p>
        </w:tc>
        <w:tc>
          <w:tcPr>
            <w:tcW w:w="2400" w:type="dxa"/>
            <w:shd w:val="clear" w:color="auto" w:fill="8A6116"/>
            <w:tcMar>
              <w:top w:w="70" w:type="dxa"/>
              <w:left w:w="90" w:type="dxa"/>
              <w:bottom w:w="70" w:type="dxa"/>
              <w:right w:w="90" w:type="dxa"/>
            </w:tcMar>
            <w:vAlign w:val="center"/>
          </w:tcPr>
          <w:p w14:paraId="54819D6C"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0B811EF7"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738D9E54" w14:textId="77777777" w:rsidR="005A23A5" w:rsidRDefault="00000000">
            <w:pPr>
              <w:jc w:val="center"/>
            </w:pPr>
            <w:r>
              <w:rPr>
                <w:b/>
                <w:bCs/>
                <w:color w:val="333333"/>
                <w:sz w:val="17"/>
                <w:szCs w:val="17"/>
              </w:rPr>
              <w:t>I</w:t>
            </w:r>
          </w:p>
        </w:tc>
        <w:tc>
          <w:tcPr>
            <w:tcW w:w="2400" w:type="dxa"/>
            <w:shd w:val="clear" w:color="auto" w:fill="1F3864"/>
            <w:tcMar>
              <w:top w:w="70" w:type="dxa"/>
              <w:left w:w="90" w:type="dxa"/>
              <w:bottom w:w="70" w:type="dxa"/>
              <w:right w:w="90" w:type="dxa"/>
            </w:tcMar>
            <w:vAlign w:val="center"/>
          </w:tcPr>
          <w:p w14:paraId="1AFFE9FD" w14:textId="77777777" w:rsidR="005A23A5"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66C050EC"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AED488B"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C050264" w14:textId="77777777" w:rsidR="005A23A5" w:rsidRDefault="00000000">
            <w:pPr>
              <w:jc w:val="center"/>
            </w:pPr>
            <w:r>
              <w:rPr>
                <w:color w:val="CCCCCC"/>
                <w:sz w:val="17"/>
                <w:szCs w:val="17"/>
              </w:rPr>
              <w:t>-</w:t>
            </w:r>
          </w:p>
        </w:tc>
        <w:tc>
          <w:tcPr>
            <w:tcW w:w="2400" w:type="dxa"/>
            <w:shd w:val="clear" w:color="auto" w:fill="F4F4F4"/>
            <w:tcMar>
              <w:top w:w="70" w:type="dxa"/>
              <w:left w:w="90" w:type="dxa"/>
              <w:bottom w:w="70" w:type="dxa"/>
              <w:right w:w="90" w:type="dxa"/>
            </w:tcMar>
            <w:vAlign w:val="center"/>
          </w:tcPr>
          <w:p w14:paraId="6739A6F1" w14:textId="77777777" w:rsidR="005A23A5" w:rsidRDefault="00000000">
            <w:pPr>
              <w:jc w:val="center"/>
            </w:pPr>
            <w:r>
              <w:rPr>
                <w:b/>
                <w:bCs/>
                <w:color w:val="333333"/>
                <w:sz w:val="17"/>
                <w:szCs w:val="17"/>
              </w:rPr>
              <w:t>I</w:t>
            </w:r>
          </w:p>
        </w:tc>
      </w:tr>
      <w:tr w:rsidR="005A23A5" w14:paraId="3BF65DEF"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3C2C1C45" w14:textId="77777777" w:rsidR="005A23A5" w:rsidRDefault="00000000">
            <w:r>
              <w:rPr>
                <w:b/>
                <w:bCs/>
                <w:color w:val="1F3864"/>
                <w:sz w:val="17"/>
                <w:szCs w:val="17"/>
              </w:rPr>
              <w:t>Review and recommend a Significant or Major change</w:t>
            </w:r>
          </w:p>
        </w:tc>
        <w:tc>
          <w:tcPr>
            <w:tcW w:w="2400" w:type="dxa"/>
            <w:shd w:val="clear" w:color="auto" w:fill="8A6116"/>
            <w:tcMar>
              <w:top w:w="70" w:type="dxa"/>
              <w:left w:w="90" w:type="dxa"/>
              <w:bottom w:w="70" w:type="dxa"/>
              <w:right w:w="90" w:type="dxa"/>
            </w:tcMar>
            <w:vAlign w:val="center"/>
          </w:tcPr>
          <w:p w14:paraId="03454BFA" w14:textId="77777777" w:rsidR="005A23A5" w:rsidRDefault="00000000">
            <w:pPr>
              <w:jc w:val="center"/>
            </w:pPr>
            <w:r>
              <w:rPr>
                <w:b/>
                <w:bCs/>
                <w:color w:val="FFFFFF"/>
                <w:sz w:val="17"/>
                <w:szCs w:val="17"/>
              </w:rPr>
              <w:t>C</w:t>
            </w:r>
          </w:p>
        </w:tc>
        <w:tc>
          <w:tcPr>
            <w:tcW w:w="2400" w:type="dxa"/>
            <w:shd w:val="clear" w:color="auto" w:fill="0F6C6C"/>
            <w:tcMar>
              <w:top w:w="70" w:type="dxa"/>
              <w:left w:w="90" w:type="dxa"/>
              <w:bottom w:w="70" w:type="dxa"/>
              <w:right w:w="90" w:type="dxa"/>
            </w:tcMar>
            <w:vAlign w:val="center"/>
          </w:tcPr>
          <w:p w14:paraId="14805F2F" w14:textId="77777777" w:rsidR="005A23A5" w:rsidRDefault="00000000">
            <w:pPr>
              <w:jc w:val="center"/>
            </w:pPr>
            <w:r>
              <w:rPr>
                <w:b/>
                <w:bCs/>
                <w:color w:val="FFFFFF"/>
                <w:sz w:val="17"/>
                <w:szCs w:val="17"/>
              </w:rPr>
              <w:t>R</w:t>
            </w:r>
          </w:p>
        </w:tc>
        <w:tc>
          <w:tcPr>
            <w:tcW w:w="2400" w:type="dxa"/>
            <w:shd w:val="clear" w:color="auto" w:fill="8A6116"/>
            <w:tcMar>
              <w:top w:w="70" w:type="dxa"/>
              <w:left w:w="90" w:type="dxa"/>
              <w:bottom w:w="70" w:type="dxa"/>
              <w:right w:w="90" w:type="dxa"/>
            </w:tcMar>
            <w:vAlign w:val="center"/>
          </w:tcPr>
          <w:p w14:paraId="1BD04BBF"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20F69550"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2ECAD702"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36A7435D"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49D0263E"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1580219" w14:textId="77777777" w:rsidR="005A23A5"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3855504D" w14:textId="77777777" w:rsidR="005A23A5" w:rsidRDefault="00000000">
            <w:pPr>
              <w:jc w:val="center"/>
            </w:pPr>
            <w:r>
              <w:rPr>
                <w:b/>
                <w:bCs/>
                <w:color w:val="FFFFFF"/>
                <w:sz w:val="17"/>
                <w:szCs w:val="17"/>
              </w:rPr>
              <w:t>A</w:t>
            </w:r>
          </w:p>
        </w:tc>
      </w:tr>
      <w:tr w:rsidR="005A23A5" w14:paraId="1FB82592"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57E69FF" w14:textId="77777777" w:rsidR="005A23A5" w:rsidRDefault="00000000">
            <w:r>
              <w:rPr>
                <w:b/>
                <w:bCs/>
                <w:color w:val="1F3864"/>
                <w:sz w:val="17"/>
                <w:szCs w:val="17"/>
              </w:rPr>
              <w:t>Approve a Significant change</w:t>
            </w:r>
          </w:p>
        </w:tc>
        <w:tc>
          <w:tcPr>
            <w:tcW w:w="2400" w:type="dxa"/>
            <w:shd w:val="clear" w:color="auto" w:fill="F4F4F4"/>
            <w:tcMar>
              <w:top w:w="70" w:type="dxa"/>
              <w:left w:w="90" w:type="dxa"/>
              <w:bottom w:w="70" w:type="dxa"/>
              <w:right w:w="90" w:type="dxa"/>
            </w:tcMar>
            <w:vAlign w:val="center"/>
          </w:tcPr>
          <w:p w14:paraId="0DB5431E"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7DDC8387"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0FAEC3A3" w14:textId="77777777" w:rsidR="005A23A5" w:rsidRDefault="00000000">
            <w:pPr>
              <w:jc w:val="center"/>
            </w:pPr>
            <w:r>
              <w:rPr>
                <w:b/>
                <w:bCs/>
                <w:color w:val="333333"/>
                <w:sz w:val="17"/>
                <w:szCs w:val="17"/>
              </w:rPr>
              <w:t>I</w:t>
            </w:r>
          </w:p>
        </w:tc>
        <w:tc>
          <w:tcPr>
            <w:tcW w:w="2400" w:type="dxa"/>
            <w:shd w:val="clear" w:color="auto" w:fill="8A6116"/>
            <w:tcMar>
              <w:top w:w="70" w:type="dxa"/>
              <w:left w:w="90" w:type="dxa"/>
              <w:bottom w:w="70" w:type="dxa"/>
              <w:right w:w="90" w:type="dxa"/>
            </w:tcMar>
            <w:vAlign w:val="center"/>
          </w:tcPr>
          <w:p w14:paraId="3E9405C7"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4FAE7AA9" w14:textId="77777777" w:rsidR="005A23A5"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73A4774A" w14:textId="77777777" w:rsidR="005A23A5"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0781402E"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0487E694" w14:textId="77777777" w:rsidR="005A23A5"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6CA56247" w14:textId="77777777" w:rsidR="005A23A5" w:rsidRDefault="00000000">
            <w:pPr>
              <w:jc w:val="center"/>
            </w:pPr>
            <w:r>
              <w:rPr>
                <w:b/>
                <w:bCs/>
                <w:color w:val="FFFFFF"/>
                <w:sz w:val="17"/>
                <w:szCs w:val="17"/>
              </w:rPr>
              <w:t>C</w:t>
            </w:r>
          </w:p>
        </w:tc>
      </w:tr>
      <w:tr w:rsidR="005A23A5" w14:paraId="5B7C620F"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76861B8A" w14:textId="77777777" w:rsidR="005A23A5" w:rsidRDefault="00000000">
            <w:r>
              <w:rPr>
                <w:b/>
                <w:bCs/>
                <w:color w:val="1F3864"/>
                <w:sz w:val="17"/>
                <w:szCs w:val="17"/>
              </w:rPr>
              <w:t>Approve a Major change</w:t>
            </w:r>
          </w:p>
        </w:tc>
        <w:tc>
          <w:tcPr>
            <w:tcW w:w="2400" w:type="dxa"/>
            <w:shd w:val="clear" w:color="auto" w:fill="F4F4F4"/>
            <w:tcMar>
              <w:top w:w="70" w:type="dxa"/>
              <w:left w:w="90" w:type="dxa"/>
              <w:bottom w:w="70" w:type="dxa"/>
              <w:right w:w="90" w:type="dxa"/>
            </w:tcMar>
            <w:vAlign w:val="center"/>
          </w:tcPr>
          <w:p w14:paraId="11DB849B"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2D7AF15F"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608A92CA" w14:textId="77777777" w:rsidR="005A23A5" w:rsidRDefault="00000000">
            <w:pPr>
              <w:jc w:val="center"/>
            </w:pPr>
            <w:r>
              <w:rPr>
                <w:b/>
                <w:bCs/>
                <w:color w:val="333333"/>
                <w:sz w:val="17"/>
                <w:szCs w:val="17"/>
              </w:rPr>
              <w:t>I</w:t>
            </w:r>
          </w:p>
        </w:tc>
        <w:tc>
          <w:tcPr>
            <w:tcW w:w="2400" w:type="dxa"/>
            <w:shd w:val="clear" w:color="auto" w:fill="8A6116"/>
            <w:tcMar>
              <w:top w:w="70" w:type="dxa"/>
              <w:left w:w="90" w:type="dxa"/>
              <w:bottom w:w="70" w:type="dxa"/>
              <w:right w:w="90" w:type="dxa"/>
            </w:tcMar>
            <w:vAlign w:val="center"/>
          </w:tcPr>
          <w:p w14:paraId="3F2E41F3"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6CA4D6B3" w14:textId="77777777" w:rsidR="005A23A5"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0ACD7F8D" w14:textId="77777777" w:rsidR="005A23A5" w:rsidRDefault="00000000">
            <w:pPr>
              <w:jc w:val="center"/>
            </w:pPr>
            <w:r>
              <w:rPr>
                <w:b/>
                <w:bCs/>
                <w:color w:val="FFFFFF"/>
                <w:sz w:val="17"/>
                <w:szCs w:val="17"/>
              </w:rPr>
              <w:t>A</w:t>
            </w:r>
          </w:p>
        </w:tc>
        <w:tc>
          <w:tcPr>
            <w:tcW w:w="2400" w:type="dxa"/>
            <w:shd w:val="clear" w:color="auto" w:fill="1F3864"/>
            <w:tcMar>
              <w:top w:w="70" w:type="dxa"/>
              <w:left w:w="90" w:type="dxa"/>
              <w:bottom w:w="70" w:type="dxa"/>
              <w:right w:w="90" w:type="dxa"/>
            </w:tcMar>
            <w:vAlign w:val="center"/>
          </w:tcPr>
          <w:p w14:paraId="08A2F4B4" w14:textId="77777777" w:rsidR="005A23A5"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6E9264DF" w14:textId="77777777" w:rsidR="005A23A5"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0134A3CB" w14:textId="77777777" w:rsidR="005A23A5" w:rsidRDefault="00000000">
            <w:pPr>
              <w:jc w:val="center"/>
            </w:pPr>
            <w:r>
              <w:rPr>
                <w:b/>
                <w:bCs/>
                <w:color w:val="FFFFFF"/>
                <w:sz w:val="17"/>
                <w:szCs w:val="17"/>
              </w:rPr>
              <w:t>C</w:t>
            </w:r>
          </w:p>
        </w:tc>
      </w:tr>
      <w:tr w:rsidR="005A23A5" w14:paraId="61448660"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DCAC5F2" w14:textId="77777777" w:rsidR="005A23A5" w:rsidRDefault="00000000">
            <w:r>
              <w:rPr>
                <w:b/>
                <w:bCs/>
                <w:color w:val="1F3864"/>
                <w:sz w:val="17"/>
                <w:szCs w:val="17"/>
              </w:rPr>
              <w:t xml:space="preserve">Approve an Emergency change (within 2 </w:t>
            </w:r>
            <w:proofErr w:type="spellStart"/>
            <w:r>
              <w:rPr>
                <w:b/>
                <w:bCs/>
                <w:color w:val="1F3864"/>
                <w:sz w:val="17"/>
                <w:szCs w:val="17"/>
              </w:rPr>
              <w:t>hrs</w:t>
            </w:r>
            <w:proofErr w:type="spellEnd"/>
            <w:r>
              <w:rPr>
                <w:b/>
                <w:bCs/>
                <w:color w:val="1F3864"/>
                <w:sz w:val="17"/>
                <w:szCs w:val="17"/>
              </w:rPr>
              <w:t>)</w:t>
            </w:r>
          </w:p>
        </w:tc>
        <w:tc>
          <w:tcPr>
            <w:tcW w:w="2400" w:type="dxa"/>
            <w:shd w:val="clear" w:color="auto" w:fill="F4F4F4"/>
            <w:tcMar>
              <w:top w:w="70" w:type="dxa"/>
              <w:left w:w="90" w:type="dxa"/>
              <w:bottom w:w="70" w:type="dxa"/>
              <w:right w:w="90" w:type="dxa"/>
            </w:tcMar>
            <w:vAlign w:val="center"/>
          </w:tcPr>
          <w:p w14:paraId="7718BAD0"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0AC3BEF8"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1281D7E2" w14:textId="77777777" w:rsidR="005A23A5"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1A43BDE3"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33D87D90"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1355DDD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02B9954" w14:textId="77777777" w:rsidR="005A23A5"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03A615C5" w14:textId="77777777" w:rsidR="005A23A5" w:rsidRDefault="00000000">
            <w:pPr>
              <w:jc w:val="center"/>
            </w:pPr>
            <w:r>
              <w:rPr>
                <w:b/>
                <w:bCs/>
                <w:color w:val="FFFFFF"/>
                <w:sz w:val="17"/>
                <w:szCs w:val="17"/>
              </w:rPr>
              <w:t>A</w:t>
            </w:r>
          </w:p>
        </w:tc>
        <w:tc>
          <w:tcPr>
            <w:tcW w:w="2400" w:type="dxa"/>
            <w:shd w:val="clear" w:color="auto" w:fill="F4F4F4"/>
            <w:tcMar>
              <w:top w:w="70" w:type="dxa"/>
              <w:left w:w="90" w:type="dxa"/>
              <w:bottom w:w="70" w:type="dxa"/>
              <w:right w:w="90" w:type="dxa"/>
            </w:tcMar>
            <w:vAlign w:val="center"/>
          </w:tcPr>
          <w:p w14:paraId="159DC969" w14:textId="77777777" w:rsidR="005A23A5" w:rsidRDefault="00000000">
            <w:pPr>
              <w:jc w:val="center"/>
            </w:pPr>
            <w:r>
              <w:rPr>
                <w:b/>
                <w:bCs/>
                <w:color w:val="333333"/>
                <w:sz w:val="17"/>
                <w:szCs w:val="17"/>
              </w:rPr>
              <w:t>I</w:t>
            </w:r>
          </w:p>
        </w:tc>
      </w:tr>
      <w:tr w:rsidR="005A23A5" w14:paraId="06A95703"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CE40AC9" w14:textId="77777777" w:rsidR="005A23A5" w:rsidRDefault="00000000">
            <w:r>
              <w:rPr>
                <w:b/>
                <w:bCs/>
                <w:color w:val="1F3864"/>
                <w:sz w:val="17"/>
                <w:szCs w:val="17"/>
              </w:rPr>
              <w:t>Schedule and notify downstream teams</w:t>
            </w:r>
          </w:p>
        </w:tc>
        <w:tc>
          <w:tcPr>
            <w:tcW w:w="2400" w:type="dxa"/>
            <w:shd w:val="clear" w:color="auto" w:fill="F4F4F4"/>
            <w:tcMar>
              <w:top w:w="70" w:type="dxa"/>
              <w:left w:w="90" w:type="dxa"/>
              <w:bottom w:w="70" w:type="dxa"/>
              <w:right w:w="90" w:type="dxa"/>
            </w:tcMar>
            <w:vAlign w:val="center"/>
          </w:tcPr>
          <w:p w14:paraId="737E88CC" w14:textId="77777777" w:rsidR="005A23A5" w:rsidRDefault="00000000">
            <w:pPr>
              <w:jc w:val="center"/>
            </w:pPr>
            <w:r>
              <w:rPr>
                <w:b/>
                <w:bCs/>
                <w:color w:val="333333"/>
                <w:sz w:val="17"/>
                <w:szCs w:val="17"/>
              </w:rPr>
              <w:t>I</w:t>
            </w:r>
          </w:p>
        </w:tc>
        <w:tc>
          <w:tcPr>
            <w:tcW w:w="2400" w:type="dxa"/>
            <w:shd w:val="clear" w:color="auto" w:fill="0F6C6C"/>
            <w:tcMar>
              <w:top w:w="70" w:type="dxa"/>
              <w:left w:w="90" w:type="dxa"/>
              <w:bottom w:w="70" w:type="dxa"/>
              <w:right w:w="90" w:type="dxa"/>
            </w:tcMar>
            <w:vAlign w:val="center"/>
          </w:tcPr>
          <w:p w14:paraId="5852FAC3" w14:textId="77777777" w:rsidR="005A23A5" w:rsidRDefault="00000000">
            <w:pPr>
              <w:jc w:val="center"/>
            </w:pPr>
            <w:r>
              <w:rPr>
                <w:b/>
                <w:bCs/>
                <w:color w:val="FFFFFF"/>
                <w:sz w:val="17"/>
                <w:szCs w:val="17"/>
              </w:rPr>
              <w:t>R</w:t>
            </w:r>
          </w:p>
        </w:tc>
        <w:tc>
          <w:tcPr>
            <w:tcW w:w="2400" w:type="dxa"/>
            <w:shd w:val="clear" w:color="auto" w:fill="FFFFFF"/>
            <w:tcMar>
              <w:top w:w="70" w:type="dxa"/>
              <w:left w:w="90" w:type="dxa"/>
              <w:bottom w:w="70" w:type="dxa"/>
              <w:right w:w="90" w:type="dxa"/>
            </w:tcMar>
            <w:vAlign w:val="center"/>
          </w:tcPr>
          <w:p w14:paraId="026AE00A"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92180E6"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55AEA45"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BDA4D6E"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40D9523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C351A31" w14:textId="77777777" w:rsidR="005A23A5" w:rsidRDefault="00000000">
            <w:pPr>
              <w:jc w:val="center"/>
            </w:pPr>
            <w:r>
              <w:rPr>
                <w:color w:val="CCCCCC"/>
                <w:sz w:val="17"/>
                <w:szCs w:val="17"/>
              </w:rPr>
              <w:t>-</w:t>
            </w:r>
          </w:p>
        </w:tc>
        <w:tc>
          <w:tcPr>
            <w:tcW w:w="2400" w:type="dxa"/>
            <w:shd w:val="clear" w:color="auto" w:fill="1F3864"/>
            <w:tcMar>
              <w:top w:w="70" w:type="dxa"/>
              <w:left w:w="90" w:type="dxa"/>
              <w:bottom w:w="70" w:type="dxa"/>
              <w:right w:w="90" w:type="dxa"/>
            </w:tcMar>
            <w:vAlign w:val="center"/>
          </w:tcPr>
          <w:p w14:paraId="4C3ACBCD" w14:textId="77777777" w:rsidR="005A23A5" w:rsidRDefault="00000000">
            <w:pPr>
              <w:jc w:val="center"/>
            </w:pPr>
            <w:r>
              <w:rPr>
                <w:b/>
                <w:bCs/>
                <w:color w:val="FFFFFF"/>
                <w:sz w:val="17"/>
                <w:szCs w:val="17"/>
              </w:rPr>
              <w:t>A</w:t>
            </w:r>
          </w:p>
        </w:tc>
      </w:tr>
      <w:tr w:rsidR="005A23A5" w14:paraId="3AB6D2A9"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97BB1E8" w14:textId="77777777" w:rsidR="005A23A5" w:rsidRDefault="00000000">
            <w:r>
              <w:rPr>
                <w:b/>
                <w:bCs/>
                <w:color w:val="1F3864"/>
                <w:sz w:val="17"/>
                <w:szCs w:val="17"/>
              </w:rPr>
              <w:t>Implement change</w:t>
            </w:r>
          </w:p>
        </w:tc>
        <w:tc>
          <w:tcPr>
            <w:tcW w:w="2400" w:type="dxa"/>
            <w:shd w:val="clear" w:color="auto" w:fill="0F6C6C"/>
            <w:tcMar>
              <w:top w:w="70" w:type="dxa"/>
              <w:left w:w="90" w:type="dxa"/>
              <w:bottom w:w="70" w:type="dxa"/>
              <w:right w:w="90" w:type="dxa"/>
            </w:tcMar>
            <w:vAlign w:val="center"/>
          </w:tcPr>
          <w:p w14:paraId="0964E461" w14:textId="77777777" w:rsidR="005A23A5" w:rsidRDefault="00000000">
            <w:pPr>
              <w:jc w:val="center"/>
            </w:pPr>
            <w:r>
              <w:rPr>
                <w:b/>
                <w:bCs/>
                <w:color w:val="FFFFFF"/>
                <w:sz w:val="17"/>
                <w:szCs w:val="17"/>
              </w:rPr>
              <w:t>R</w:t>
            </w:r>
          </w:p>
        </w:tc>
        <w:tc>
          <w:tcPr>
            <w:tcW w:w="2400" w:type="dxa"/>
            <w:shd w:val="clear" w:color="auto" w:fill="1F3864"/>
            <w:tcMar>
              <w:top w:w="70" w:type="dxa"/>
              <w:left w:w="90" w:type="dxa"/>
              <w:bottom w:w="70" w:type="dxa"/>
              <w:right w:w="90" w:type="dxa"/>
            </w:tcMar>
            <w:vAlign w:val="center"/>
          </w:tcPr>
          <w:p w14:paraId="7E9A2192" w14:textId="77777777" w:rsidR="005A23A5"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7A06D10D"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28ED907" w14:textId="77777777" w:rsidR="005A23A5" w:rsidRDefault="00000000">
            <w:pPr>
              <w:jc w:val="center"/>
            </w:pPr>
            <w:r>
              <w:rPr>
                <w:color w:val="CCCCCC"/>
                <w:sz w:val="17"/>
                <w:szCs w:val="17"/>
              </w:rPr>
              <w:t>-</w:t>
            </w:r>
          </w:p>
        </w:tc>
        <w:tc>
          <w:tcPr>
            <w:tcW w:w="2400" w:type="dxa"/>
            <w:shd w:val="clear" w:color="auto" w:fill="F4F4F4"/>
            <w:tcMar>
              <w:top w:w="70" w:type="dxa"/>
              <w:left w:w="90" w:type="dxa"/>
              <w:bottom w:w="70" w:type="dxa"/>
              <w:right w:w="90" w:type="dxa"/>
            </w:tcMar>
            <w:vAlign w:val="center"/>
          </w:tcPr>
          <w:p w14:paraId="6D28E4BD"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54DC28F6"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1D1C3A6A"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EF9AE3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2B9CD57C" w14:textId="77777777" w:rsidR="005A23A5" w:rsidRDefault="00000000">
            <w:pPr>
              <w:jc w:val="center"/>
            </w:pPr>
            <w:r>
              <w:rPr>
                <w:color w:val="CCCCCC"/>
                <w:sz w:val="17"/>
                <w:szCs w:val="17"/>
              </w:rPr>
              <w:t>-</w:t>
            </w:r>
          </w:p>
        </w:tc>
      </w:tr>
      <w:tr w:rsidR="005A23A5" w14:paraId="0A32890D"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2BC645B" w14:textId="77777777" w:rsidR="005A23A5" w:rsidRDefault="00000000">
            <w:r>
              <w:rPr>
                <w:b/>
                <w:bCs/>
                <w:color w:val="1F3864"/>
                <w:sz w:val="17"/>
                <w:szCs w:val="17"/>
              </w:rPr>
              <w:t>Validate and reconcile post-change</w:t>
            </w:r>
          </w:p>
        </w:tc>
        <w:tc>
          <w:tcPr>
            <w:tcW w:w="2400" w:type="dxa"/>
            <w:shd w:val="clear" w:color="auto" w:fill="0F6C6C"/>
            <w:tcMar>
              <w:top w:w="70" w:type="dxa"/>
              <w:left w:w="90" w:type="dxa"/>
              <w:bottom w:w="70" w:type="dxa"/>
              <w:right w:w="90" w:type="dxa"/>
            </w:tcMar>
            <w:vAlign w:val="center"/>
          </w:tcPr>
          <w:p w14:paraId="6062AB0F" w14:textId="77777777" w:rsidR="005A23A5" w:rsidRDefault="00000000">
            <w:pPr>
              <w:jc w:val="center"/>
            </w:pPr>
            <w:r>
              <w:rPr>
                <w:b/>
                <w:bCs/>
                <w:color w:val="FFFFFF"/>
                <w:sz w:val="17"/>
                <w:szCs w:val="17"/>
              </w:rPr>
              <w:t>R</w:t>
            </w:r>
          </w:p>
        </w:tc>
        <w:tc>
          <w:tcPr>
            <w:tcW w:w="2400" w:type="dxa"/>
            <w:shd w:val="clear" w:color="auto" w:fill="1F3864"/>
            <w:tcMar>
              <w:top w:w="70" w:type="dxa"/>
              <w:left w:w="90" w:type="dxa"/>
              <w:bottom w:w="70" w:type="dxa"/>
              <w:right w:w="90" w:type="dxa"/>
            </w:tcMar>
            <w:vAlign w:val="center"/>
          </w:tcPr>
          <w:p w14:paraId="44493A89" w14:textId="77777777" w:rsidR="005A23A5" w:rsidRDefault="00000000">
            <w:pPr>
              <w:jc w:val="center"/>
            </w:pPr>
            <w:r>
              <w:rPr>
                <w:b/>
                <w:bCs/>
                <w:color w:val="FFFFFF"/>
                <w:sz w:val="17"/>
                <w:szCs w:val="17"/>
              </w:rPr>
              <w:t>A</w:t>
            </w:r>
          </w:p>
        </w:tc>
        <w:tc>
          <w:tcPr>
            <w:tcW w:w="2400" w:type="dxa"/>
            <w:shd w:val="clear" w:color="auto" w:fill="8A6116"/>
            <w:tcMar>
              <w:top w:w="70" w:type="dxa"/>
              <w:left w:w="90" w:type="dxa"/>
              <w:bottom w:w="70" w:type="dxa"/>
              <w:right w:w="90" w:type="dxa"/>
            </w:tcMar>
            <w:vAlign w:val="center"/>
          </w:tcPr>
          <w:p w14:paraId="48577CAD" w14:textId="77777777" w:rsidR="005A23A5" w:rsidRDefault="00000000">
            <w:pPr>
              <w:jc w:val="center"/>
            </w:pPr>
            <w:r>
              <w:rPr>
                <w:b/>
                <w:bCs/>
                <w:color w:val="FFFFFF"/>
                <w:sz w:val="17"/>
                <w:szCs w:val="17"/>
              </w:rPr>
              <w:t>C</w:t>
            </w:r>
          </w:p>
        </w:tc>
        <w:tc>
          <w:tcPr>
            <w:tcW w:w="2400" w:type="dxa"/>
            <w:shd w:val="clear" w:color="auto" w:fill="FFFFFF"/>
            <w:tcMar>
              <w:top w:w="70" w:type="dxa"/>
              <w:left w:w="90" w:type="dxa"/>
              <w:bottom w:w="70" w:type="dxa"/>
              <w:right w:w="90" w:type="dxa"/>
            </w:tcMar>
            <w:vAlign w:val="center"/>
          </w:tcPr>
          <w:p w14:paraId="5F56C9B2" w14:textId="77777777" w:rsidR="005A23A5" w:rsidRDefault="00000000">
            <w:pPr>
              <w:jc w:val="center"/>
            </w:pPr>
            <w:r>
              <w:rPr>
                <w:color w:val="CCCCCC"/>
                <w:sz w:val="17"/>
                <w:szCs w:val="17"/>
              </w:rPr>
              <w:t>-</w:t>
            </w:r>
          </w:p>
        </w:tc>
        <w:tc>
          <w:tcPr>
            <w:tcW w:w="2400" w:type="dxa"/>
            <w:shd w:val="clear" w:color="auto" w:fill="F4F4F4"/>
            <w:tcMar>
              <w:top w:w="70" w:type="dxa"/>
              <w:left w:w="90" w:type="dxa"/>
              <w:bottom w:w="70" w:type="dxa"/>
              <w:right w:w="90" w:type="dxa"/>
            </w:tcMar>
            <w:vAlign w:val="center"/>
          </w:tcPr>
          <w:p w14:paraId="1F848B21"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3ADA462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2C340B4"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77962C1A"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726E52B" w14:textId="77777777" w:rsidR="005A23A5" w:rsidRDefault="00000000">
            <w:pPr>
              <w:jc w:val="center"/>
            </w:pPr>
            <w:r>
              <w:rPr>
                <w:color w:val="CCCCCC"/>
                <w:sz w:val="17"/>
                <w:szCs w:val="17"/>
              </w:rPr>
              <w:t>-</w:t>
            </w:r>
          </w:p>
        </w:tc>
      </w:tr>
      <w:tr w:rsidR="005A23A5" w14:paraId="271CECE4"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FC076D0" w14:textId="77777777" w:rsidR="005A23A5" w:rsidRDefault="00000000">
            <w:r>
              <w:rPr>
                <w:b/>
                <w:bCs/>
                <w:color w:val="1F3864"/>
                <w:sz w:val="17"/>
                <w:szCs w:val="17"/>
              </w:rPr>
              <w:t>Execute rollback or remediation</w:t>
            </w:r>
          </w:p>
        </w:tc>
        <w:tc>
          <w:tcPr>
            <w:tcW w:w="2400" w:type="dxa"/>
            <w:shd w:val="clear" w:color="auto" w:fill="0F6C6C"/>
            <w:tcMar>
              <w:top w:w="70" w:type="dxa"/>
              <w:left w:w="90" w:type="dxa"/>
              <w:bottom w:w="70" w:type="dxa"/>
              <w:right w:w="90" w:type="dxa"/>
            </w:tcMar>
            <w:vAlign w:val="center"/>
          </w:tcPr>
          <w:p w14:paraId="259AE128" w14:textId="77777777" w:rsidR="005A23A5" w:rsidRDefault="00000000">
            <w:pPr>
              <w:jc w:val="center"/>
            </w:pPr>
            <w:r>
              <w:rPr>
                <w:b/>
                <w:bCs/>
                <w:color w:val="FFFFFF"/>
                <w:sz w:val="17"/>
                <w:szCs w:val="17"/>
              </w:rPr>
              <w:t>R</w:t>
            </w:r>
          </w:p>
        </w:tc>
        <w:tc>
          <w:tcPr>
            <w:tcW w:w="2400" w:type="dxa"/>
            <w:shd w:val="clear" w:color="auto" w:fill="1F3864"/>
            <w:tcMar>
              <w:top w:w="70" w:type="dxa"/>
              <w:left w:w="90" w:type="dxa"/>
              <w:bottom w:w="70" w:type="dxa"/>
              <w:right w:w="90" w:type="dxa"/>
            </w:tcMar>
            <w:vAlign w:val="center"/>
          </w:tcPr>
          <w:p w14:paraId="41BC7BF8" w14:textId="77777777" w:rsidR="005A23A5"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76ECBB06" w14:textId="77777777" w:rsidR="005A23A5"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72CFBE87" w14:textId="77777777" w:rsidR="005A23A5" w:rsidRDefault="00000000">
            <w:pPr>
              <w:jc w:val="center"/>
            </w:pPr>
            <w:r>
              <w:rPr>
                <w:b/>
                <w:bCs/>
                <w:color w:val="FFFFFF"/>
                <w:sz w:val="17"/>
                <w:szCs w:val="17"/>
              </w:rPr>
              <w:t>C</w:t>
            </w:r>
          </w:p>
        </w:tc>
        <w:tc>
          <w:tcPr>
            <w:tcW w:w="2400" w:type="dxa"/>
            <w:shd w:val="clear" w:color="auto" w:fill="F4F4F4"/>
            <w:tcMar>
              <w:top w:w="70" w:type="dxa"/>
              <w:left w:w="90" w:type="dxa"/>
              <w:bottom w:w="70" w:type="dxa"/>
              <w:right w:w="90" w:type="dxa"/>
            </w:tcMar>
            <w:vAlign w:val="center"/>
          </w:tcPr>
          <w:p w14:paraId="26CD29DF"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27CC07FC"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95B1C52" w14:textId="77777777" w:rsidR="005A23A5" w:rsidRDefault="00000000">
            <w:pPr>
              <w:jc w:val="center"/>
            </w:pPr>
            <w:r>
              <w:rPr>
                <w:color w:val="CCCCCC"/>
                <w:sz w:val="17"/>
                <w:szCs w:val="17"/>
              </w:rPr>
              <w:t>-</w:t>
            </w:r>
          </w:p>
        </w:tc>
        <w:tc>
          <w:tcPr>
            <w:tcW w:w="2400" w:type="dxa"/>
            <w:shd w:val="clear" w:color="auto" w:fill="F4F4F4"/>
            <w:tcMar>
              <w:top w:w="70" w:type="dxa"/>
              <w:left w:w="90" w:type="dxa"/>
              <w:bottom w:w="70" w:type="dxa"/>
              <w:right w:w="90" w:type="dxa"/>
            </w:tcMar>
            <w:vAlign w:val="center"/>
          </w:tcPr>
          <w:p w14:paraId="175A6476"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01CCC136" w14:textId="77777777" w:rsidR="005A23A5" w:rsidRDefault="00000000">
            <w:pPr>
              <w:jc w:val="center"/>
            </w:pPr>
            <w:r>
              <w:rPr>
                <w:color w:val="CCCCCC"/>
                <w:sz w:val="17"/>
                <w:szCs w:val="17"/>
              </w:rPr>
              <w:t>-</w:t>
            </w:r>
          </w:p>
        </w:tc>
      </w:tr>
      <w:tr w:rsidR="005A23A5" w14:paraId="1C34B163"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BB8AA1E" w14:textId="77777777" w:rsidR="005A23A5" w:rsidRDefault="00000000">
            <w:r>
              <w:rPr>
                <w:b/>
                <w:bCs/>
                <w:color w:val="1F3864"/>
                <w:sz w:val="17"/>
                <w:szCs w:val="17"/>
              </w:rPr>
              <w:t>Close ticket/CR and attach evidence</w:t>
            </w:r>
          </w:p>
        </w:tc>
        <w:tc>
          <w:tcPr>
            <w:tcW w:w="2400" w:type="dxa"/>
            <w:shd w:val="clear" w:color="auto" w:fill="0F6C6C"/>
            <w:tcMar>
              <w:top w:w="70" w:type="dxa"/>
              <w:left w:w="90" w:type="dxa"/>
              <w:bottom w:w="70" w:type="dxa"/>
              <w:right w:w="90" w:type="dxa"/>
            </w:tcMar>
            <w:vAlign w:val="center"/>
          </w:tcPr>
          <w:p w14:paraId="16630FBA" w14:textId="77777777" w:rsidR="005A23A5" w:rsidRDefault="00000000">
            <w:pPr>
              <w:jc w:val="center"/>
            </w:pPr>
            <w:r>
              <w:rPr>
                <w:b/>
                <w:bCs/>
                <w:color w:val="FFFFFF"/>
                <w:sz w:val="17"/>
                <w:szCs w:val="17"/>
              </w:rPr>
              <w:t>R</w:t>
            </w:r>
          </w:p>
        </w:tc>
        <w:tc>
          <w:tcPr>
            <w:tcW w:w="2400" w:type="dxa"/>
            <w:shd w:val="clear" w:color="auto" w:fill="1F3864"/>
            <w:tcMar>
              <w:top w:w="70" w:type="dxa"/>
              <w:left w:w="90" w:type="dxa"/>
              <w:bottom w:w="70" w:type="dxa"/>
              <w:right w:w="90" w:type="dxa"/>
            </w:tcMar>
            <w:vAlign w:val="center"/>
          </w:tcPr>
          <w:p w14:paraId="715F0957" w14:textId="77777777" w:rsidR="005A23A5" w:rsidRDefault="00000000">
            <w:pPr>
              <w:jc w:val="center"/>
            </w:pPr>
            <w:r>
              <w:rPr>
                <w:b/>
                <w:bCs/>
                <w:color w:val="FFFFFF"/>
                <w:sz w:val="17"/>
                <w:szCs w:val="17"/>
              </w:rPr>
              <w:t>A</w:t>
            </w:r>
          </w:p>
        </w:tc>
        <w:tc>
          <w:tcPr>
            <w:tcW w:w="2400" w:type="dxa"/>
            <w:shd w:val="clear" w:color="auto" w:fill="FFFFFF"/>
            <w:tcMar>
              <w:top w:w="70" w:type="dxa"/>
              <w:left w:w="90" w:type="dxa"/>
              <w:bottom w:w="70" w:type="dxa"/>
              <w:right w:w="90" w:type="dxa"/>
            </w:tcMar>
            <w:vAlign w:val="center"/>
          </w:tcPr>
          <w:p w14:paraId="65F64657"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3F55BA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6C9427F"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208EA8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3B197E67"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5C1314F3" w14:textId="77777777" w:rsidR="005A23A5" w:rsidRDefault="00000000">
            <w:pPr>
              <w:jc w:val="center"/>
            </w:pPr>
            <w:r>
              <w:rPr>
                <w:color w:val="CCCCCC"/>
                <w:sz w:val="17"/>
                <w:szCs w:val="17"/>
              </w:rPr>
              <w:t>-</w:t>
            </w:r>
          </w:p>
        </w:tc>
        <w:tc>
          <w:tcPr>
            <w:tcW w:w="2400" w:type="dxa"/>
            <w:shd w:val="clear" w:color="auto" w:fill="FFFFFF"/>
            <w:tcMar>
              <w:top w:w="70" w:type="dxa"/>
              <w:left w:w="90" w:type="dxa"/>
              <w:bottom w:w="70" w:type="dxa"/>
              <w:right w:w="90" w:type="dxa"/>
            </w:tcMar>
            <w:vAlign w:val="center"/>
          </w:tcPr>
          <w:p w14:paraId="63179ED1" w14:textId="77777777" w:rsidR="005A23A5" w:rsidRDefault="00000000">
            <w:pPr>
              <w:jc w:val="center"/>
            </w:pPr>
            <w:r>
              <w:rPr>
                <w:color w:val="CCCCCC"/>
                <w:sz w:val="17"/>
                <w:szCs w:val="17"/>
              </w:rPr>
              <w:t>-</w:t>
            </w:r>
          </w:p>
        </w:tc>
      </w:tr>
      <w:tr w:rsidR="005A23A5" w14:paraId="3EE75CF9"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2C85E74D" w14:textId="77777777" w:rsidR="005A23A5" w:rsidRDefault="00000000">
            <w:r>
              <w:rPr>
                <w:b/>
                <w:bCs/>
                <w:color w:val="1F3864"/>
                <w:sz w:val="17"/>
                <w:szCs w:val="17"/>
              </w:rPr>
              <w:t>Update change-control documentation</w:t>
            </w:r>
          </w:p>
        </w:tc>
        <w:tc>
          <w:tcPr>
            <w:tcW w:w="2400" w:type="dxa"/>
            <w:shd w:val="clear" w:color="auto" w:fill="8A6116"/>
            <w:tcMar>
              <w:top w:w="70" w:type="dxa"/>
              <w:left w:w="90" w:type="dxa"/>
              <w:bottom w:w="70" w:type="dxa"/>
              <w:right w:w="90" w:type="dxa"/>
            </w:tcMar>
            <w:vAlign w:val="center"/>
          </w:tcPr>
          <w:p w14:paraId="280741A0" w14:textId="77777777" w:rsidR="005A23A5" w:rsidRDefault="00000000">
            <w:pPr>
              <w:jc w:val="center"/>
            </w:pPr>
            <w:r>
              <w:rPr>
                <w:b/>
                <w:bCs/>
                <w:color w:val="FFFFFF"/>
                <w:sz w:val="17"/>
                <w:szCs w:val="17"/>
              </w:rPr>
              <w:t>C</w:t>
            </w:r>
          </w:p>
        </w:tc>
        <w:tc>
          <w:tcPr>
            <w:tcW w:w="2400" w:type="dxa"/>
            <w:shd w:val="clear" w:color="auto" w:fill="8A6116"/>
            <w:tcMar>
              <w:top w:w="70" w:type="dxa"/>
              <w:left w:w="90" w:type="dxa"/>
              <w:bottom w:w="70" w:type="dxa"/>
              <w:right w:w="90" w:type="dxa"/>
            </w:tcMar>
            <w:vAlign w:val="center"/>
          </w:tcPr>
          <w:p w14:paraId="396D69FF" w14:textId="77777777" w:rsidR="005A23A5"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3588316E" w14:textId="77777777" w:rsidR="005A23A5" w:rsidRDefault="00000000">
            <w:pPr>
              <w:jc w:val="center"/>
            </w:pPr>
            <w:r>
              <w:rPr>
                <w:b/>
                <w:bCs/>
                <w:color w:val="FFFFFF"/>
                <w:sz w:val="17"/>
                <w:szCs w:val="17"/>
              </w:rPr>
              <w:t>A</w:t>
            </w:r>
          </w:p>
        </w:tc>
        <w:tc>
          <w:tcPr>
            <w:tcW w:w="2400" w:type="dxa"/>
            <w:shd w:val="clear" w:color="auto" w:fill="8A6116"/>
            <w:tcMar>
              <w:top w:w="70" w:type="dxa"/>
              <w:left w:w="90" w:type="dxa"/>
              <w:bottom w:w="70" w:type="dxa"/>
              <w:right w:w="90" w:type="dxa"/>
            </w:tcMar>
            <w:vAlign w:val="center"/>
          </w:tcPr>
          <w:p w14:paraId="44DD21FA" w14:textId="77777777" w:rsidR="005A23A5" w:rsidRDefault="00000000">
            <w:pPr>
              <w:jc w:val="center"/>
            </w:pPr>
            <w:r>
              <w:rPr>
                <w:b/>
                <w:bCs/>
                <w:color w:val="FFFFFF"/>
                <w:sz w:val="17"/>
                <w:szCs w:val="17"/>
              </w:rPr>
              <w:t>C</w:t>
            </w:r>
          </w:p>
        </w:tc>
        <w:tc>
          <w:tcPr>
            <w:tcW w:w="2400" w:type="dxa"/>
            <w:shd w:val="clear" w:color="auto" w:fill="1F3864"/>
            <w:tcMar>
              <w:top w:w="70" w:type="dxa"/>
              <w:left w:w="90" w:type="dxa"/>
              <w:bottom w:w="70" w:type="dxa"/>
              <w:right w:w="90" w:type="dxa"/>
            </w:tcMar>
            <w:vAlign w:val="center"/>
          </w:tcPr>
          <w:p w14:paraId="726D4590" w14:textId="77777777" w:rsidR="005A23A5" w:rsidRDefault="00000000">
            <w:pPr>
              <w:jc w:val="center"/>
            </w:pPr>
            <w:r>
              <w:rPr>
                <w:b/>
                <w:bCs/>
                <w:color w:val="FFFFFF"/>
                <w:sz w:val="17"/>
                <w:szCs w:val="17"/>
              </w:rPr>
              <w:t>A</w:t>
            </w:r>
          </w:p>
        </w:tc>
        <w:tc>
          <w:tcPr>
            <w:tcW w:w="2400" w:type="dxa"/>
            <w:shd w:val="clear" w:color="auto" w:fill="F4F4F4"/>
            <w:tcMar>
              <w:top w:w="70" w:type="dxa"/>
              <w:left w:w="90" w:type="dxa"/>
              <w:bottom w:w="70" w:type="dxa"/>
              <w:right w:w="90" w:type="dxa"/>
            </w:tcMar>
            <w:vAlign w:val="center"/>
          </w:tcPr>
          <w:p w14:paraId="6512AC08" w14:textId="77777777" w:rsidR="005A23A5" w:rsidRDefault="00000000">
            <w:pPr>
              <w:jc w:val="center"/>
            </w:pPr>
            <w:r>
              <w:rPr>
                <w:b/>
                <w:bCs/>
                <w:color w:val="333333"/>
                <w:sz w:val="17"/>
                <w:szCs w:val="17"/>
              </w:rPr>
              <w:t>I</w:t>
            </w:r>
          </w:p>
        </w:tc>
        <w:tc>
          <w:tcPr>
            <w:tcW w:w="2400" w:type="dxa"/>
            <w:shd w:val="clear" w:color="auto" w:fill="F4F4F4"/>
            <w:tcMar>
              <w:top w:w="70" w:type="dxa"/>
              <w:left w:w="90" w:type="dxa"/>
              <w:bottom w:w="70" w:type="dxa"/>
              <w:right w:w="90" w:type="dxa"/>
            </w:tcMar>
            <w:vAlign w:val="center"/>
          </w:tcPr>
          <w:p w14:paraId="185E9F87" w14:textId="77777777" w:rsidR="005A23A5" w:rsidRDefault="00000000">
            <w:pPr>
              <w:jc w:val="center"/>
            </w:pPr>
            <w:r>
              <w:rPr>
                <w:b/>
                <w:bCs/>
                <w:color w:val="333333"/>
                <w:sz w:val="17"/>
                <w:szCs w:val="17"/>
              </w:rPr>
              <w:t>I</w:t>
            </w:r>
          </w:p>
        </w:tc>
        <w:tc>
          <w:tcPr>
            <w:tcW w:w="2400" w:type="dxa"/>
            <w:shd w:val="clear" w:color="auto" w:fill="FFFFFF"/>
            <w:tcMar>
              <w:top w:w="70" w:type="dxa"/>
              <w:left w:w="90" w:type="dxa"/>
              <w:bottom w:w="70" w:type="dxa"/>
              <w:right w:w="90" w:type="dxa"/>
            </w:tcMar>
            <w:vAlign w:val="center"/>
          </w:tcPr>
          <w:p w14:paraId="011AB1BF" w14:textId="77777777" w:rsidR="005A23A5" w:rsidRDefault="00000000">
            <w:pPr>
              <w:jc w:val="center"/>
            </w:pPr>
            <w:r>
              <w:rPr>
                <w:color w:val="CCCCCC"/>
                <w:sz w:val="17"/>
                <w:szCs w:val="17"/>
              </w:rPr>
              <w:t>-</w:t>
            </w:r>
          </w:p>
        </w:tc>
        <w:tc>
          <w:tcPr>
            <w:tcW w:w="2400" w:type="dxa"/>
            <w:shd w:val="clear" w:color="auto" w:fill="8A6116"/>
            <w:tcMar>
              <w:top w:w="70" w:type="dxa"/>
              <w:left w:w="90" w:type="dxa"/>
              <w:bottom w:w="70" w:type="dxa"/>
              <w:right w:w="90" w:type="dxa"/>
            </w:tcMar>
            <w:vAlign w:val="center"/>
          </w:tcPr>
          <w:p w14:paraId="7821AC99" w14:textId="77777777" w:rsidR="005A23A5" w:rsidRDefault="00000000">
            <w:pPr>
              <w:jc w:val="center"/>
            </w:pPr>
            <w:r>
              <w:rPr>
                <w:b/>
                <w:bCs/>
                <w:color w:val="FFFFFF"/>
                <w:sz w:val="17"/>
                <w:szCs w:val="17"/>
              </w:rPr>
              <w:t>C</w:t>
            </w:r>
          </w:p>
        </w:tc>
      </w:tr>
    </w:tbl>
    <w:p w14:paraId="4CE69758" w14:textId="77777777" w:rsidR="005A23A5" w:rsidRDefault="005A23A5">
      <w:pPr>
        <w:sectPr w:rsidR="005A23A5">
          <w:headerReference w:type="default" r:id="rId9"/>
          <w:footerReference w:type="default" r:id="rId10"/>
          <w:pgSz w:w="15840" w:h="12240" w:orient="landscape"/>
          <w:pgMar w:top="720" w:right="720" w:bottom="720" w:left="720" w:header="400" w:footer="400" w:gutter="0"/>
          <w:cols w:space="720"/>
          <w:docGrid w:linePitch="360"/>
        </w:sectPr>
      </w:pPr>
    </w:p>
    <w:p w14:paraId="4548F178" w14:textId="77777777" w:rsidR="005A23A5" w:rsidRDefault="00000000">
      <w:pPr>
        <w:pStyle w:val="Heading1"/>
        <w:pBdr>
          <w:bottom w:val="single" w:sz="6" w:space="4" w:color="1F3864"/>
        </w:pBdr>
        <w:spacing w:before="420" w:after="200"/>
      </w:pPr>
      <w:r>
        <w:rPr>
          <w:b/>
          <w:bCs/>
          <w:color w:val="1F3864"/>
          <w:sz w:val="30"/>
          <w:szCs w:val="30"/>
        </w:rPr>
        <w:lastRenderedPageBreak/>
        <w:t>7. Meeting Structure</w:t>
      </w:r>
    </w:p>
    <w:p w14:paraId="1A647505" w14:textId="77777777" w:rsidR="005A23A5" w:rsidRDefault="00000000">
      <w:pPr>
        <w:pStyle w:val="Heading2"/>
        <w:spacing w:before="300" w:after="140"/>
      </w:pPr>
      <w:r>
        <w:rPr>
          <w:b/>
          <w:bCs/>
          <w:color w:val="0F6C6C"/>
          <w:sz w:val="24"/>
          <w:szCs w:val="24"/>
        </w:rPr>
        <w:t>7.1 Enterprise Change Management Meeting Information Flow</w:t>
      </w:r>
    </w:p>
    <w:p w14:paraId="1AE9EDED" w14:textId="77777777" w:rsidR="005A23A5" w:rsidRDefault="00000000">
      <w:pPr>
        <w:spacing w:after="160" w:line="276" w:lineRule="auto"/>
      </w:pPr>
      <w:r>
        <w:rPr>
          <w:color w:val="222222"/>
          <w:sz w:val="21"/>
          <w:szCs w:val="21"/>
        </w:rPr>
        <w:t>Data teams currently attend the enterprise Change Management meeting as passive listeners. The table below defines what they should actively receive versus contribute, so the meeting works both directions.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6"/>
        <w:gridCol w:w="6854"/>
      </w:tblGrid>
      <w:tr w:rsidR="005A23A5" w14:paraId="6913F7D4" w14:textId="77777777">
        <w:tblPrEx>
          <w:tblCellMar>
            <w:top w:w="0" w:type="dxa"/>
            <w:bottom w:w="0" w:type="dxa"/>
          </w:tblCellMar>
        </w:tblPrEx>
        <w:trPr>
          <w:tblHeader/>
        </w:trPr>
        <w:tc>
          <w:tcPr>
            <w:tcW w:w="3800" w:type="dxa"/>
            <w:shd w:val="clear" w:color="auto" w:fill="1F3864"/>
            <w:tcMar>
              <w:top w:w="70" w:type="dxa"/>
              <w:left w:w="90" w:type="dxa"/>
              <w:bottom w:w="70" w:type="dxa"/>
              <w:right w:w="90" w:type="dxa"/>
            </w:tcMar>
            <w:vAlign w:val="center"/>
          </w:tcPr>
          <w:p w14:paraId="1B595DEA" w14:textId="77777777" w:rsidR="005A23A5" w:rsidRDefault="00000000">
            <w:r>
              <w:rPr>
                <w:b/>
                <w:bCs/>
                <w:color w:val="FFFFFF"/>
                <w:sz w:val="18"/>
                <w:szCs w:val="18"/>
              </w:rPr>
              <w:t>Data Teams Should Receive</w:t>
            </w:r>
          </w:p>
        </w:tc>
        <w:tc>
          <w:tcPr>
            <w:tcW w:w="6600" w:type="dxa"/>
            <w:shd w:val="clear" w:color="auto" w:fill="1F3864"/>
            <w:tcMar>
              <w:top w:w="70" w:type="dxa"/>
              <w:left w:w="90" w:type="dxa"/>
              <w:bottom w:w="70" w:type="dxa"/>
              <w:right w:w="90" w:type="dxa"/>
            </w:tcMar>
            <w:vAlign w:val="center"/>
          </w:tcPr>
          <w:p w14:paraId="4E74920E" w14:textId="77777777" w:rsidR="005A23A5" w:rsidRDefault="00000000">
            <w:r>
              <w:rPr>
                <w:b/>
                <w:bCs/>
                <w:color w:val="FFFFFF"/>
                <w:sz w:val="18"/>
                <w:szCs w:val="18"/>
              </w:rPr>
              <w:t>Data Teams Should Contribute</w:t>
            </w:r>
          </w:p>
        </w:tc>
      </w:tr>
      <w:tr w:rsidR="005A23A5" w14:paraId="343C0671" w14:textId="77777777">
        <w:tblPrEx>
          <w:tblCellMar>
            <w:top w:w="0" w:type="dxa"/>
            <w:bottom w:w="0" w:type="dxa"/>
          </w:tblCellMar>
        </w:tblPrEx>
        <w:tc>
          <w:tcPr>
            <w:tcW w:w="3800" w:type="dxa"/>
            <w:tcMar>
              <w:top w:w="70" w:type="dxa"/>
              <w:left w:w="90" w:type="dxa"/>
              <w:bottom w:w="70" w:type="dxa"/>
              <w:right w:w="90" w:type="dxa"/>
            </w:tcMar>
            <w:vAlign w:val="center"/>
          </w:tcPr>
          <w:p w14:paraId="3E176A90" w14:textId="77777777" w:rsidR="005A23A5" w:rsidRDefault="00000000">
            <w:r>
              <w:rPr>
                <w:color w:val="222222"/>
                <w:sz w:val="18"/>
                <w:szCs w:val="18"/>
              </w:rPr>
              <w:t>Infrastructure changes (server, network, hardware) from Platforms that could affect data platform availability</w:t>
            </w:r>
          </w:p>
        </w:tc>
        <w:tc>
          <w:tcPr>
            <w:tcW w:w="6600" w:type="dxa"/>
            <w:tcMar>
              <w:top w:w="70" w:type="dxa"/>
              <w:left w:w="90" w:type="dxa"/>
              <w:bottom w:w="70" w:type="dxa"/>
              <w:right w:w="90" w:type="dxa"/>
            </w:tcMar>
            <w:vAlign w:val="center"/>
          </w:tcPr>
          <w:p w14:paraId="235FFB65" w14:textId="77777777" w:rsidR="005A23A5" w:rsidRDefault="00000000">
            <w:r>
              <w:rPr>
                <w:color w:val="222222"/>
                <w:sz w:val="18"/>
                <w:szCs w:val="18"/>
              </w:rPr>
              <w:t>Data pipeline (ETL/ELT) changes and their downstream report/dashboard impact</w:t>
            </w:r>
          </w:p>
        </w:tc>
      </w:tr>
      <w:tr w:rsidR="005A23A5" w14:paraId="3DE5410A" w14:textId="77777777">
        <w:tblPrEx>
          <w:tblCellMar>
            <w:top w:w="0" w:type="dxa"/>
            <w:bottom w:w="0" w:type="dxa"/>
          </w:tblCellMar>
        </w:tblPrEx>
        <w:tc>
          <w:tcPr>
            <w:tcW w:w="3800" w:type="dxa"/>
            <w:tcMar>
              <w:top w:w="70" w:type="dxa"/>
              <w:left w:w="90" w:type="dxa"/>
              <w:bottom w:w="70" w:type="dxa"/>
              <w:right w:w="90" w:type="dxa"/>
            </w:tcMar>
            <w:vAlign w:val="center"/>
          </w:tcPr>
          <w:p w14:paraId="7DCFF217" w14:textId="77777777" w:rsidR="005A23A5" w:rsidRDefault="00000000">
            <w:r>
              <w:rPr>
                <w:color w:val="222222"/>
                <w:sz w:val="18"/>
                <w:szCs w:val="18"/>
              </w:rPr>
              <w:t>Database platform changes (SQL Server patching, failover testing, maintenance windows)</w:t>
            </w:r>
          </w:p>
        </w:tc>
        <w:tc>
          <w:tcPr>
            <w:tcW w:w="6600" w:type="dxa"/>
            <w:tcMar>
              <w:top w:w="70" w:type="dxa"/>
              <w:left w:w="90" w:type="dxa"/>
              <w:bottom w:w="70" w:type="dxa"/>
              <w:right w:w="90" w:type="dxa"/>
            </w:tcMar>
            <w:vAlign w:val="center"/>
          </w:tcPr>
          <w:p w14:paraId="2D8762C7" w14:textId="77777777" w:rsidR="005A23A5" w:rsidRDefault="00000000">
            <w:r>
              <w:rPr>
                <w:color w:val="222222"/>
                <w:sz w:val="18"/>
                <w:szCs w:val="18"/>
              </w:rPr>
              <w:t>Schema changes and their lineage impact on regulatory or financial reporting</w:t>
            </w:r>
          </w:p>
        </w:tc>
      </w:tr>
      <w:tr w:rsidR="005A23A5" w14:paraId="3032DC7A" w14:textId="77777777">
        <w:tblPrEx>
          <w:tblCellMar>
            <w:top w:w="0" w:type="dxa"/>
            <w:bottom w:w="0" w:type="dxa"/>
          </w:tblCellMar>
        </w:tblPrEx>
        <w:tc>
          <w:tcPr>
            <w:tcW w:w="3800" w:type="dxa"/>
            <w:tcMar>
              <w:top w:w="70" w:type="dxa"/>
              <w:left w:w="90" w:type="dxa"/>
              <w:bottom w:w="70" w:type="dxa"/>
              <w:right w:w="90" w:type="dxa"/>
            </w:tcMar>
            <w:vAlign w:val="center"/>
          </w:tcPr>
          <w:p w14:paraId="1EFCE0D2" w14:textId="77777777" w:rsidR="005A23A5" w:rsidRDefault="00000000">
            <w:r>
              <w:rPr>
                <w:color w:val="222222"/>
                <w:sz w:val="18"/>
                <w:szCs w:val="18"/>
              </w:rPr>
              <w:t>PowerApps and application releases that produce or consume data the platform ingests</w:t>
            </w:r>
          </w:p>
        </w:tc>
        <w:tc>
          <w:tcPr>
            <w:tcW w:w="6600" w:type="dxa"/>
            <w:tcMar>
              <w:top w:w="70" w:type="dxa"/>
              <w:left w:w="90" w:type="dxa"/>
              <w:bottom w:w="70" w:type="dxa"/>
              <w:right w:w="90" w:type="dxa"/>
            </w:tcMar>
            <w:vAlign w:val="center"/>
          </w:tcPr>
          <w:p w14:paraId="66499701" w14:textId="77777777" w:rsidR="005A23A5" w:rsidRDefault="00000000">
            <w:r>
              <w:rPr>
                <w:color w:val="222222"/>
                <w:sz w:val="18"/>
                <w:szCs w:val="18"/>
              </w:rPr>
              <w:t>Data quality issues discovered that may affect other teams' consumption of shared datasets</w:t>
            </w:r>
          </w:p>
        </w:tc>
      </w:tr>
      <w:tr w:rsidR="005A23A5" w14:paraId="56597710" w14:textId="77777777">
        <w:tblPrEx>
          <w:tblCellMar>
            <w:top w:w="0" w:type="dxa"/>
            <w:bottom w:w="0" w:type="dxa"/>
          </w:tblCellMar>
        </w:tblPrEx>
        <w:tc>
          <w:tcPr>
            <w:tcW w:w="3800" w:type="dxa"/>
            <w:tcMar>
              <w:top w:w="70" w:type="dxa"/>
              <w:left w:w="90" w:type="dxa"/>
              <w:bottom w:w="70" w:type="dxa"/>
              <w:right w:w="90" w:type="dxa"/>
            </w:tcMar>
            <w:vAlign w:val="center"/>
          </w:tcPr>
          <w:p w14:paraId="2A41095E" w14:textId="77777777" w:rsidR="005A23A5" w:rsidRDefault="00000000">
            <w:r>
              <w:rPr>
                <w:color w:val="222222"/>
                <w:sz w:val="18"/>
                <w:szCs w:val="18"/>
              </w:rPr>
              <w:t>Network/security changes (AD groups, DB access, firewall) affecting data platform connectivity</w:t>
            </w:r>
          </w:p>
        </w:tc>
        <w:tc>
          <w:tcPr>
            <w:tcW w:w="6600" w:type="dxa"/>
            <w:tcMar>
              <w:top w:w="70" w:type="dxa"/>
              <w:left w:w="90" w:type="dxa"/>
              <w:bottom w:w="70" w:type="dxa"/>
              <w:right w:w="90" w:type="dxa"/>
            </w:tcMar>
            <w:vAlign w:val="center"/>
          </w:tcPr>
          <w:p w14:paraId="1C1114D9" w14:textId="77777777" w:rsidR="005A23A5" w:rsidRDefault="00000000">
            <w:r>
              <w:rPr>
                <w:color w:val="222222"/>
                <w:sz w:val="18"/>
                <w:szCs w:val="18"/>
              </w:rPr>
              <w:t>New datasets being onboarded and who else may want to know they exist</w:t>
            </w:r>
          </w:p>
        </w:tc>
      </w:tr>
      <w:tr w:rsidR="005A23A5" w14:paraId="314972F3" w14:textId="77777777">
        <w:tblPrEx>
          <w:tblCellMar>
            <w:top w:w="0" w:type="dxa"/>
            <w:bottom w:w="0" w:type="dxa"/>
          </w:tblCellMar>
        </w:tblPrEx>
        <w:tc>
          <w:tcPr>
            <w:tcW w:w="3800" w:type="dxa"/>
            <w:tcMar>
              <w:top w:w="70" w:type="dxa"/>
              <w:left w:w="90" w:type="dxa"/>
              <w:bottom w:w="70" w:type="dxa"/>
              <w:right w:w="90" w:type="dxa"/>
            </w:tcMar>
            <w:vAlign w:val="center"/>
          </w:tcPr>
          <w:p w14:paraId="41397D6D" w14:textId="77777777" w:rsidR="005A23A5" w:rsidRDefault="00000000">
            <w:r>
              <w:rPr>
                <w:color w:val="222222"/>
                <w:sz w:val="18"/>
                <w:szCs w:val="18"/>
              </w:rPr>
              <w:t>Vendor, third-party, or cloud technology updates affecting integrations with core or data systems</w:t>
            </w:r>
          </w:p>
        </w:tc>
        <w:tc>
          <w:tcPr>
            <w:tcW w:w="6600" w:type="dxa"/>
            <w:tcMar>
              <w:top w:w="70" w:type="dxa"/>
              <w:left w:w="90" w:type="dxa"/>
              <w:bottom w:w="70" w:type="dxa"/>
              <w:right w:w="90" w:type="dxa"/>
            </w:tcMar>
            <w:vAlign w:val="center"/>
          </w:tcPr>
          <w:p w14:paraId="558D858E" w14:textId="77777777" w:rsidR="005A23A5" w:rsidRDefault="00000000">
            <w:r>
              <w:rPr>
                <w:color w:val="222222"/>
                <w:sz w:val="18"/>
                <w:szCs w:val="18"/>
              </w:rPr>
              <w:t>Databricks and TIBCO virtualization changes and their job schedule or cluster policy impact</w:t>
            </w:r>
          </w:p>
        </w:tc>
      </w:tr>
      <w:tr w:rsidR="005A23A5" w14:paraId="30EED126" w14:textId="77777777">
        <w:tblPrEx>
          <w:tblCellMar>
            <w:top w:w="0" w:type="dxa"/>
            <w:bottom w:w="0" w:type="dxa"/>
          </w:tblCellMar>
        </w:tblPrEx>
        <w:tc>
          <w:tcPr>
            <w:tcW w:w="3800" w:type="dxa"/>
            <w:tcMar>
              <w:top w:w="70" w:type="dxa"/>
              <w:left w:w="90" w:type="dxa"/>
              <w:bottom w:w="70" w:type="dxa"/>
              <w:right w:w="90" w:type="dxa"/>
            </w:tcMar>
            <w:vAlign w:val="center"/>
          </w:tcPr>
          <w:p w14:paraId="69CBB05D" w14:textId="77777777" w:rsidR="005A23A5" w:rsidRDefault="00000000">
            <w:r>
              <w:rPr>
                <w:color w:val="222222"/>
                <w:sz w:val="18"/>
                <w:szCs w:val="18"/>
              </w:rPr>
              <w:t>Security updates and patching schedules affecting data infrastructure</w:t>
            </w:r>
          </w:p>
        </w:tc>
        <w:tc>
          <w:tcPr>
            <w:tcW w:w="6600" w:type="dxa"/>
            <w:tcMar>
              <w:top w:w="70" w:type="dxa"/>
              <w:left w:w="90" w:type="dxa"/>
              <w:bottom w:w="70" w:type="dxa"/>
              <w:right w:w="90" w:type="dxa"/>
            </w:tcMar>
            <w:vAlign w:val="center"/>
          </w:tcPr>
          <w:p w14:paraId="4639C2B1" w14:textId="77777777" w:rsidR="005A23A5" w:rsidRDefault="00000000">
            <w:r>
              <w:rPr>
                <w:color w:val="222222"/>
                <w:sz w:val="18"/>
                <w:szCs w:val="18"/>
              </w:rPr>
              <w:t>SQL Server and MDM changes (index rebuilds, version upgrades, capacity changes)</w:t>
            </w:r>
          </w:p>
        </w:tc>
      </w:tr>
      <w:tr w:rsidR="005A23A5" w14:paraId="552A05F8" w14:textId="77777777">
        <w:tblPrEx>
          <w:tblCellMar>
            <w:top w:w="0" w:type="dxa"/>
            <w:bottom w:w="0" w:type="dxa"/>
          </w:tblCellMar>
        </w:tblPrEx>
        <w:tc>
          <w:tcPr>
            <w:tcW w:w="3800" w:type="dxa"/>
            <w:tcMar>
              <w:top w:w="70" w:type="dxa"/>
              <w:left w:w="90" w:type="dxa"/>
              <w:bottom w:w="70" w:type="dxa"/>
              <w:right w:w="90" w:type="dxa"/>
            </w:tcMar>
            <w:vAlign w:val="center"/>
          </w:tcPr>
          <w:p w14:paraId="54DA7845" w14:textId="77777777" w:rsidR="005A23A5" w:rsidRDefault="00000000">
            <w:r>
              <w:rPr>
                <w:color w:val="222222"/>
                <w:sz w:val="18"/>
                <w:szCs w:val="18"/>
              </w:rPr>
              <w:t>Platform maintenance windows and scheduled outages, including cloud data technology changes</w:t>
            </w:r>
          </w:p>
        </w:tc>
        <w:tc>
          <w:tcPr>
            <w:tcW w:w="6600" w:type="dxa"/>
            <w:tcMar>
              <w:top w:w="70" w:type="dxa"/>
              <w:left w:w="90" w:type="dxa"/>
              <w:bottom w:w="70" w:type="dxa"/>
              <w:right w:w="90" w:type="dxa"/>
            </w:tcMar>
            <w:vAlign w:val="center"/>
          </w:tcPr>
          <w:p w14:paraId="5C44C442" w14:textId="77777777" w:rsidR="005A23A5" w:rsidRDefault="00000000">
            <w:r>
              <w:rPr>
                <w:color w:val="222222"/>
                <w:sz w:val="18"/>
                <w:szCs w:val="18"/>
              </w:rPr>
              <w:t>Power BI Gateway, Report Server, and Power BI Service changes with material business-user impact</w:t>
            </w:r>
          </w:p>
        </w:tc>
      </w:tr>
    </w:tbl>
    <w:p w14:paraId="4833EDCF" w14:textId="77777777" w:rsidR="005A23A5" w:rsidRDefault="005A23A5">
      <w:pPr>
        <w:spacing w:before="200"/>
      </w:pPr>
    </w:p>
    <w:p w14:paraId="0B36FB90" w14:textId="77777777" w:rsidR="005A23A5" w:rsidRDefault="00000000">
      <w:pPr>
        <w:pStyle w:val="Heading2"/>
        <w:spacing w:before="300" w:after="140"/>
      </w:pPr>
      <w:r>
        <w:rPr>
          <w:b/>
          <w:bCs/>
          <w:color w:val="0F6C6C"/>
          <w:sz w:val="24"/>
          <w:szCs w:val="24"/>
        </w:rPr>
        <w:t>7.2 Dedicated Data Change Forum</w:t>
      </w:r>
    </w:p>
    <w:p w14:paraId="575D833A" w14:textId="77777777" w:rsidR="005A23A5" w:rsidRDefault="00000000">
      <w:pPr>
        <w:spacing w:after="160" w:line="276" w:lineRule="auto"/>
      </w:pPr>
      <w:r>
        <w:rPr>
          <w:color w:val="222222"/>
          <w:sz w:val="21"/>
          <w:szCs w:val="21"/>
        </w:rPr>
        <w:t>A general Change Management meeting cannot go deep on data-platform-specific dependency chains without losing every other attendee, so a dedicated forum is warranted.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200"/>
      </w:tblGrid>
      <w:tr w:rsidR="005A23A5" w14:paraId="13C85F35"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9801F96" w14:textId="77777777" w:rsidR="005A23A5" w:rsidRDefault="00000000">
            <w:r>
              <w:rPr>
                <w:b/>
                <w:bCs/>
                <w:color w:val="1F3864"/>
                <w:sz w:val="18"/>
                <w:szCs w:val="18"/>
              </w:rPr>
              <w:t>Purpose</w:t>
            </w:r>
          </w:p>
        </w:tc>
        <w:tc>
          <w:tcPr>
            <w:tcW w:w="8200" w:type="dxa"/>
            <w:tcMar>
              <w:top w:w="70" w:type="dxa"/>
              <w:left w:w="90" w:type="dxa"/>
              <w:bottom w:w="70" w:type="dxa"/>
              <w:right w:w="90" w:type="dxa"/>
            </w:tcMar>
            <w:vAlign w:val="center"/>
          </w:tcPr>
          <w:p w14:paraId="03489D54" w14:textId="77777777" w:rsidR="005A23A5" w:rsidRDefault="00000000">
            <w:r>
              <w:rPr>
                <w:color w:val="222222"/>
                <w:sz w:val="18"/>
                <w:szCs w:val="18"/>
              </w:rPr>
              <w:t>Coordinate change activity across data-producing and data-consuming teams. Surface cross-team dependencies before changes are implemented. Resolve recurring classification questions, like Power BI Service deployments, once and centrally instead of re-litigating them per ticket. Recommend Significant and Major changes with a completed impact picture.</w:t>
            </w:r>
          </w:p>
        </w:tc>
      </w:tr>
      <w:tr w:rsidR="005A23A5" w14:paraId="2650D3E9"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8F936DF" w14:textId="77777777" w:rsidR="005A23A5" w:rsidRDefault="00000000">
            <w:r>
              <w:rPr>
                <w:b/>
                <w:bCs/>
                <w:color w:val="1F3864"/>
                <w:sz w:val="18"/>
                <w:szCs w:val="18"/>
              </w:rPr>
              <w:t>Scope</w:t>
            </w:r>
          </w:p>
        </w:tc>
        <w:tc>
          <w:tcPr>
            <w:tcW w:w="8200" w:type="dxa"/>
            <w:tcMar>
              <w:top w:w="70" w:type="dxa"/>
              <w:left w:w="90" w:type="dxa"/>
              <w:bottom w:w="70" w:type="dxa"/>
              <w:right w:w="90" w:type="dxa"/>
            </w:tcMar>
            <w:vAlign w:val="center"/>
          </w:tcPr>
          <w:p w14:paraId="5BBABF7C" w14:textId="49003603" w:rsidR="005A23A5" w:rsidRDefault="00000000">
            <w:r>
              <w:rPr>
                <w:color w:val="222222"/>
                <w:sz w:val="18"/>
                <w:szCs w:val="18"/>
              </w:rPr>
              <w:t xml:space="preserve">All Minor, Significant, and Major changes tagged as touching Databricks, SQL Server, MDM, ETL/ELT, TIBCO, Power BI, or PowerApps and </w:t>
            </w:r>
            <w:r w:rsidR="009C3FA9">
              <w:rPr>
                <w:color w:val="222222"/>
                <w:sz w:val="18"/>
                <w:szCs w:val="18"/>
              </w:rPr>
              <w:t>integration</w:t>
            </w:r>
            <w:r>
              <w:rPr>
                <w:color w:val="222222"/>
                <w:sz w:val="18"/>
                <w:szCs w:val="18"/>
              </w:rPr>
              <w:t xml:space="preserve"> feeding the data platform. Standard and Emergency changes are reported, not reviewed live.</w:t>
            </w:r>
          </w:p>
        </w:tc>
      </w:tr>
      <w:tr w:rsidR="005A23A5" w14:paraId="34E02282"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5DE5FA6" w14:textId="77777777" w:rsidR="005A23A5" w:rsidRDefault="00000000">
            <w:r>
              <w:rPr>
                <w:b/>
                <w:bCs/>
                <w:color w:val="1F3864"/>
                <w:sz w:val="18"/>
                <w:szCs w:val="18"/>
              </w:rPr>
              <w:t>Participants</w:t>
            </w:r>
          </w:p>
        </w:tc>
        <w:tc>
          <w:tcPr>
            <w:tcW w:w="8200" w:type="dxa"/>
            <w:tcMar>
              <w:top w:w="70" w:type="dxa"/>
              <w:left w:w="90" w:type="dxa"/>
              <w:bottom w:w="70" w:type="dxa"/>
              <w:right w:w="90" w:type="dxa"/>
            </w:tcMar>
            <w:vAlign w:val="center"/>
          </w:tcPr>
          <w:p w14:paraId="3F081A27" w14:textId="77777777" w:rsidR="005A23A5" w:rsidRDefault="00000000">
            <w:r>
              <w:rPr>
                <w:color w:val="222222"/>
                <w:sz w:val="18"/>
                <w:szCs w:val="18"/>
              </w:rPr>
              <w:t>Team champions (Section 4.2), Data Governance as chair, and Information Security as standing advisor. Aimee, the Change Manager, or a delegate attends when Significant or Major changes are on the agenda.</w:t>
            </w:r>
          </w:p>
        </w:tc>
      </w:tr>
      <w:tr w:rsidR="005A23A5" w14:paraId="7E5F3B95"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598B4FD" w14:textId="77777777" w:rsidR="005A23A5" w:rsidRDefault="00000000">
            <w:r>
              <w:rPr>
                <w:b/>
                <w:bCs/>
                <w:color w:val="1F3864"/>
                <w:sz w:val="18"/>
                <w:szCs w:val="18"/>
              </w:rPr>
              <w:t>Frequency / Cadence</w:t>
            </w:r>
          </w:p>
        </w:tc>
        <w:tc>
          <w:tcPr>
            <w:tcW w:w="8200" w:type="dxa"/>
            <w:tcMar>
              <w:top w:w="70" w:type="dxa"/>
              <w:left w:w="90" w:type="dxa"/>
              <w:bottom w:w="70" w:type="dxa"/>
              <w:right w:w="90" w:type="dxa"/>
            </w:tcMar>
            <w:vAlign w:val="center"/>
          </w:tcPr>
          <w:p w14:paraId="1E6406A2" w14:textId="77777777" w:rsidR="005A23A5" w:rsidRDefault="00000000">
            <w:r>
              <w:rPr>
                <w:color w:val="222222"/>
                <w:sz w:val="18"/>
                <w:szCs w:val="18"/>
              </w:rPr>
              <w:t>Weekly, 30 minutes, standing agenda. A monthly extended session of 60 minutes reviews KPIs (Section 13) and upcoming Significant or Major changes over the next four to six weeks.</w:t>
            </w:r>
          </w:p>
        </w:tc>
      </w:tr>
      <w:tr w:rsidR="005A23A5" w14:paraId="22660939"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67DAEF4" w14:textId="77777777" w:rsidR="005A23A5" w:rsidRDefault="00000000">
            <w:r>
              <w:rPr>
                <w:b/>
                <w:bCs/>
                <w:color w:val="1F3864"/>
                <w:sz w:val="18"/>
                <w:szCs w:val="18"/>
              </w:rPr>
              <w:t>Governance</w:t>
            </w:r>
          </w:p>
        </w:tc>
        <w:tc>
          <w:tcPr>
            <w:tcW w:w="8200" w:type="dxa"/>
            <w:tcMar>
              <w:top w:w="70" w:type="dxa"/>
              <w:left w:w="90" w:type="dxa"/>
              <w:bottom w:w="70" w:type="dxa"/>
              <w:right w:w="90" w:type="dxa"/>
            </w:tcMar>
            <w:vAlign w:val="center"/>
          </w:tcPr>
          <w:p w14:paraId="3EAD88CD" w14:textId="77777777" w:rsidR="005A23A5" w:rsidRDefault="00000000">
            <w:r>
              <w:rPr>
                <w:color w:val="222222"/>
                <w:sz w:val="18"/>
                <w:szCs w:val="18"/>
              </w:rPr>
              <w:t>An advisory and coordinating body. It recommends and does not approve Significant, Major, or Emergency changes, and it does not override the Change Manager, CAB, ISLT, or ECAB chain.</w:t>
            </w:r>
          </w:p>
        </w:tc>
      </w:tr>
      <w:tr w:rsidR="005A23A5" w14:paraId="4DFBF78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F7CA700" w14:textId="77777777" w:rsidR="005A23A5" w:rsidRDefault="00000000">
            <w:r>
              <w:rPr>
                <w:b/>
                <w:bCs/>
                <w:color w:val="1F3864"/>
                <w:sz w:val="18"/>
                <w:szCs w:val="18"/>
              </w:rPr>
              <w:t>Agenda Template</w:t>
            </w:r>
          </w:p>
        </w:tc>
        <w:tc>
          <w:tcPr>
            <w:tcW w:w="8200" w:type="dxa"/>
            <w:tcMar>
              <w:top w:w="70" w:type="dxa"/>
              <w:left w:w="90" w:type="dxa"/>
              <w:bottom w:w="70" w:type="dxa"/>
              <w:right w:w="90" w:type="dxa"/>
            </w:tcMar>
            <w:vAlign w:val="center"/>
          </w:tcPr>
          <w:p w14:paraId="2C1F75EE" w14:textId="77777777" w:rsidR="005A23A5" w:rsidRDefault="00000000">
            <w:r>
              <w:rPr>
                <w:color w:val="222222"/>
                <w:sz w:val="18"/>
                <w:szCs w:val="18"/>
              </w:rPr>
              <w:t>The standing agenda reviews new changes tagged data-platform since the last session, walks through dependency and impact for each, flags conflicts, freeze-period issues, or classification questions, checks the status of in-flight Significant or Major changes, reviews open action items, and, in the monthly session only, closes with a metrics snapshot.</w:t>
            </w:r>
          </w:p>
        </w:tc>
      </w:tr>
      <w:tr w:rsidR="005A23A5" w14:paraId="5BDAD8CB"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56534470" w14:textId="77777777" w:rsidR="005A23A5" w:rsidRDefault="00000000">
            <w:r>
              <w:rPr>
                <w:b/>
                <w:bCs/>
                <w:color w:val="1F3864"/>
                <w:sz w:val="18"/>
                <w:szCs w:val="18"/>
              </w:rPr>
              <w:t>Decision-Making Authority</w:t>
            </w:r>
          </w:p>
        </w:tc>
        <w:tc>
          <w:tcPr>
            <w:tcW w:w="8200" w:type="dxa"/>
            <w:tcMar>
              <w:top w:w="70" w:type="dxa"/>
              <w:left w:w="90" w:type="dxa"/>
              <w:bottom w:w="70" w:type="dxa"/>
              <w:right w:w="90" w:type="dxa"/>
            </w:tcMar>
            <w:vAlign w:val="center"/>
          </w:tcPr>
          <w:p w14:paraId="53757373" w14:textId="77777777" w:rsidR="005A23A5" w:rsidRDefault="00000000">
            <w:r>
              <w:rPr>
                <w:color w:val="222222"/>
                <w:sz w:val="18"/>
                <w:szCs w:val="18"/>
              </w:rPr>
              <w:t>A consensus recommendation goes to CAB or ISLT for Significant and Major changes. Any champion may escalate an unresolved concern directly to Aimee for Minor changes.</w:t>
            </w:r>
          </w:p>
        </w:tc>
      </w:tr>
      <w:tr w:rsidR="005A23A5" w14:paraId="33D5007F"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5BBD1AA" w14:textId="77777777" w:rsidR="005A23A5" w:rsidRDefault="00000000">
            <w:r>
              <w:rPr>
                <w:b/>
                <w:bCs/>
                <w:color w:val="1F3864"/>
                <w:sz w:val="18"/>
                <w:szCs w:val="18"/>
              </w:rPr>
              <w:lastRenderedPageBreak/>
              <w:t>Escalation Path</w:t>
            </w:r>
          </w:p>
        </w:tc>
        <w:tc>
          <w:tcPr>
            <w:tcW w:w="8200" w:type="dxa"/>
            <w:tcMar>
              <w:top w:w="70" w:type="dxa"/>
              <w:left w:w="90" w:type="dxa"/>
              <w:bottom w:w="70" w:type="dxa"/>
              <w:right w:w="90" w:type="dxa"/>
            </w:tcMar>
            <w:vAlign w:val="center"/>
          </w:tcPr>
          <w:p w14:paraId="41675281" w14:textId="77777777" w:rsidR="005A23A5" w:rsidRDefault="00000000">
            <w:r>
              <w:rPr>
                <w:color w:val="222222"/>
                <w:sz w:val="18"/>
                <w:szCs w:val="18"/>
              </w:rPr>
              <w:t>Champion disagreement goes to Data Governance as chair, then to Aimee as Change Manager, then to CAB, then to ISLT for Major changes or ECAB and the Duty Manager for Emergency changes.</w:t>
            </w:r>
          </w:p>
        </w:tc>
      </w:tr>
      <w:tr w:rsidR="005A23A5" w14:paraId="7EFF4C3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D80D59E" w14:textId="77777777" w:rsidR="005A23A5" w:rsidRDefault="00000000">
            <w:r>
              <w:rPr>
                <w:b/>
                <w:bCs/>
                <w:color w:val="1F3864"/>
                <w:sz w:val="18"/>
                <w:szCs w:val="18"/>
              </w:rPr>
              <w:t>Deliverables</w:t>
            </w:r>
          </w:p>
        </w:tc>
        <w:tc>
          <w:tcPr>
            <w:tcW w:w="8200" w:type="dxa"/>
            <w:tcMar>
              <w:top w:w="70" w:type="dxa"/>
              <w:left w:w="90" w:type="dxa"/>
              <w:bottom w:w="70" w:type="dxa"/>
              <w:right w:w="90" w:type="dxa"/>
            </w:tcMar>
            <w:vAlign w:val="center"/>
          </w:tcPr>
          <w:p w14:paraId="228FBAD5" w14:textId="77777777" w:rsidR="005A23A5" w:rsidRDefault="00000000">
            <w:r>
              <w:rPr>
                <w:color w:val="222222"/>
                <w:sz w:val="18"/>
                <w:szCs w:val="18"/>
              </w:rPr>
              <w:t>Weekly minutes, an updated dependency map, an action log with owners and due dates, and a monthly KPI snapshot circulated to Change Management and team leads.</w:t>
            </w:r>
          </w:p>
        </w:tc>
      </w:tr>
    </w:tbl>
    <w:p w14:paraId="231B4407" w14:textId="42CE4A3F" w:rsidR="005A23A5" w:rsidRDefault="005A23A5"/>
    <w:p w14:paraId="680D91FD" w14:textId="77777777" w:rsidR="005A23A5" w:rsidRDefault="00000000">
      <w:pPr>
        <w:pStyle w:val="Heading1"/>
        <w:pBdr>
          <w:bottom w:val="single" w:sz="6" w:space="4" w:color="1F3864"/>
        </w:pBdr>
        <w:spacing w:before="420" w:after="200"/>
      </w:pPr>
      <w:r>
        <w:rPr>
          <w:b/>
          <w:bCs/>
          <w:color w:val="1F3864"/>
          <w:sz w:val="30"/>
          <w:szCs w:val="30"/>
        </w:rPr>
        <w:t>8. Standard Operating Procedures</w:t>
      </w:r>
    </w:p>
    <w:p w14:paraId="6BA681C1" w14:textId="77777777" w:rsidR="005A23A5" w:rsidRDefault="00000000">
      <w:pPr>
        <w:spacing w:after="160" w:line="276" w:lineRule="auto"/>
      </w:pPr>
      <w:r>
        <w:rPr>
          <w:color w:val="222222"/>
          <w:sz w:val="21"/>
          <w:szCs w:val="21"/>
        </w:rPr>
        <w:t>The following master SOP is designed to be adopted as-is by all teams, with the team-specific variance table (8.9) capturing the handful of points where a team's tooling changes the specifics.</w:t>
      </w:r>
    </w:p>
    <w:p w14:paraId="6DCCCA10" w14:textId="77777777" w:rsidR="005A23A5" w:rsidRDefault="00000000">
      <w:pPr>
        <w:pStyle w:val="Heading2"/>
        <w:spacing w:before="300" w:after="140"/>
      </w:pPr>
      <w:r>
        <w:rPr>
          <w:b/>
          <w:bCs/>
          <w:color w:val="0F6C6C"/>
          <w:sz w:val="24"/>
          <w:szCs w:val="24"/>
        </w:rPr>
        <w:t>8.1 Before a Change</w:t>
      </w:r>
    </w:p>
    <w:p w14:paraId="6470B8E1" w14:textId="77777777" w:rsidR="005A23A5" w:rsidRDefault="00000000">
      <w:pPr>
        <w:pStyle w:val="ListParagraph"/>
        <w:numPr>
          <w:ilvl w:val="0"/>
          <w:numId w:val="2"/>
        </w:numPr>
        <w:spacing w:after="80" w:line="270" w:lineRule="auto"/>
      </w:pPr>
      <w:r>
        <w:rPr>
          <w:color w:val="222222"/>
          <w:sz w:val="21"/>
          <w:szCs w:val="21"/>
        </w:rPr>
        <w:t>Classify the change against the Data Change Request Decision Matrix (Appendix E) and, for cloud data technology work, Appendix F. Confirm whether a CR is required before doing anything else.</w:t>
      </w:r>
    </w:p>
    <w:p w14:paraId="53716D53" w14:textId="77777777" w:rsidR="005A23A5" w:rsidRDefault="00000000">
      <w:pPr>
        <w:pStyle w:val="ListParagraph"/>
        <w:numPr>
          <w:ilvl w:val="0"/>
          <w:numId w:val="2"/>
        </w:numPr>
        <w:spacing w:after="80" w:line="270" w:lineRule="auto"/>
      </w:pPr>
      <w:r>
        <w:rPr>
          <w:color w:val="222222"/>
          <w:sz w:val="21"/>
          <w:szCs w:val="21"/>
        </w:rPr>
        <w:t>Raise the ISM ticket. If the work is infrastructure-type, such as a server restart, stuck process, or hardware issue, and owned by Platforms, DT raises the ISM ticket and Platforms creates the formal CR and assigns it within their team. This split (Section 2) is not optional and should be followed even under time pressure.</w:t>
      </w:r>
    </w:p>
    <w:p w14:paraId="417BDDF9" w14:textId="77777777" w:rsidR="005A23A5" w:rsidRDefault="00000000">
      <w:pPr>
        <w:pStyle w:val="ListParagraph"/>
        <w:numPr>
          <w:ilvl w:val="0"/>
          <w:numId w:val="2"/>
        </w:numPr>
        <w:spacing w:after="80" w:line="270" w:lineRule="auto"/>
      </w:pPr>
      <w:r>
        <w:rPr>
          <w:color w:val="222222"/>
          <w:sz w:val="21"/>
          <w:szCs w:val="21"/>
        </w:rPr>
        <w:t>Identify downstream dependencies. For Minor, Significant, or Major changes, confirm them with the relevant Data Change Forum champion, not just the requesting team.</w:t>
      </w:r>
    </w:p>
    <w:p w14:paraId="47FF649C" w14:textId="77777777" w:rsidR="005A23A5" w:rsidRDefault="00000000">
      <w:pPr>
        <w:pStyle w:val="ListParagraph"/>
        <w:numPr>
          <w:ilvl w:val="0"/>
          <w:numId w:val="2"/>
        </w:numPr>
        <w:spacing w:after="80" w:line="270" w:lineRule="auto"/>
      </w:pPr>
      <w:r>
        <w:rPr>
          <w:color w:val="222222"/>
          <w:sz w:val="21"/>
          <w:szCs w:val="21"/>
        </w:rPr>
        <w:t>Define the test plan and get the non-production environment ready, using test data representative of production where feasible.</w:t>
      </w:r>
    </w:p>
    <w:p w14:paraId="2BC395A1" w14:textId="77777777" w:rsidR="005A23A5" w:rsidRDefault="00000000">
      <w:pPr>
        <w:pStyle w:val="ListParagraph"/>
        <w:numPr>
          <w:ilvl w:val="0"/>
          <w:numId w:val="2"/>
        </w:numPr>
        <w:spacing w:after="80" w:line="270" w:lineRule="auto"/>
      </w:pPr>
      <w:r>
        <w:rPr>
          <w:color w:val="222222"/>
          <w:sz w:val="21"/>
          <w:szCs w:val="21"/>
        </w:rPr>
        <w:t>Document the rollback plan and, for Significant or Major changes, rehearse it.</w:t>
      </w:r>
    </w:p>
    <w:p w14:paraId="09501CFB" w14:textId="77777777" w:rsidR="005A23A5" w:rsidRDefault="00000000">
      <w:pPr>
        <w:pStyle w:val="ListParagraph"/>
        <w:numPr>
          <w:ilvl w:val="0"/>
          <w:numId w:val="2"/>
        </w:numPr>
        <w:spacing w:after="80" w:line="270" w:lineRule="auto"/>
      </w:pPr>
      <w:r>
        <w:rPr>
          <w:color w:val="222222"/>
          <w:sz w:val="21"/>
          <w:szCs w:val="21"/>
        </w:rPr>
        <w:t>Get the required approvals per Section 5.1 before any production action is taken.</w:t>
      </w:r>
    </w:p>
    <w:p w14:paraId="61747457" w14:textId="77777777" w:rsidR="005A23A5" w:rsidRDefault="00000000">
      <w:pPr>
        <w:pStyle w:val="Heading2"/>
        <w:spacing w:before="300" w:after="140"/>
      </w:pPr>
      <w:r>
        <w:rPr>
          <w:b/>
          <w:bCs/>
          <w:color w:val="0F6C6C"/>
          <w:sz w:val="24"/>
          <w:szCs w:val="24"/>
        </w:rPr>
        <w:t>8.2 During Implementation</w:t>
      </w:r>
    </w:p>
    <w:p w14:paraId="4BA01F6C" w14:textId="77777777" w:rsidR="005A23A5" w:rsidRDefault="00000000">
      <w:pPr>
        <w:pStyle w:val="ListParagraph"/>
        <w:numPr>
          <w:ilvl w:val="0"/>
          <w:numId w:val="2"/>
        </w:numPr>
        <w:spacing w:after="80" w:line="270" w:lineRule="auto"/>
      </w:pPr>
      <w:r>
        <w:rPr>
          <w:color w:val="222222"/>
          <w:sz w:val="21"/>
          <w:szCs w:val="21"/>
        </w:rPr>
        <w:t>Execute strictly per the documented change plan. There are no in-flight scope changes. If scope must change, pause and re-submit.</w:t>
      </w:r>
    </w:p>
    <w:p w14:paraId="58E248B3" w14:textId="77777777" w:rsidR="005A23A5" w:rsidRDefault="00000000">
      <w:pPr>
        <w:pStyle w:val="ListParagraph"/>
        <w:numPr>
          <w:ilvl w:val="0"/>
          <w:numId w:val="2"/>
        </w:numPr>
        <w:spacing w:after="80" w:line="270" w:lineRule="auto"/>
      </w:pPr>
      <w:r>
        <w:rPr>
          <w:color w:val="222222"/>
          <w:sz w:val="21"/>
          <w:szCs w:val="21"/>
        </w:rPr>
        <w:t>Log actions and timestamps in real time, using script output, screen capture, or ticket notes.</w:t>
      </w:r>
    </w:p>
    <w:p w14:paraId="7C0BEC64" w14:textId="77777777" w:rsidR="005A23A5" w:rsidRDefault="00000000">
      <w:pPr>
        <w:pStyle w:val="ListParagraph"/>
        <w:numPr>
          <w:ilvl w:val="0"/>
          <w:numId w:val="2"/>
        </w:numPr>
        <w:spacing w:after="80" w:line="270" w:lineRule="auto"/>
      </w:pPr>
      <w:r>
        <w:rPr>
          <w:color w:val="222222"/>
          <w:sz w:val="21"/>
          <w:szCs w:val="21"/>
        </w:rPr>
        <w:t>Monitor for anomalies against baseline metrics throughout the implementation window.</w:t>
      </w:r>
    </w:p>
    <w:p w14:paraId="7078B1B6" w14:textId="77777777" w:rsidR="005A23A5" w:rsidRDefault="00000000">
      <w:pPr>
        <w:pStyle w:val="ListParagraph"/>
        <w:numPr>
          <w:ilvl w:val="0"/>
          <w:numId w:val="2"/>
        </w:numPr>
        <w:spacing w:after="80" w:line="270" w:lineRule="auto"/>
      </w:pPr>
      <w:r>
        <w:rPr>
          <w:color w:val="222222"/>
          <w:sz w:val="21"/>
          <w:szCs w:val="21"/>
        </w:rPr>
        <w:t>Keep the rollback plan and its owner on standby for the duration of the change window.</w:t>
      </w:r>
    </w:p>
    <w:p w14:paraId="614676D8" w14:textId="39F1350F" w:rsidR="005A23A5" w:rsidRDefault="00000000">
      <w:pPr>
        <w:pStyle w:val="ListParagraph"/>
        <w:numPr>
          <w:ilvl w:val="0"/>
          <w:numId w:val="2"/>
        </w:numPr>
        <w:spacing w:after="80" w:line="270" w:lineRule="auto"/>
      </w:pPr>
      <w:r>
        <w:rPr>
          <w:color w:val="222222"/>
          <w:sz w:val="21"/>
          <w:szCs w:val="21"/>
        </w:rPr>
        <w:t xml:space="preserve">Post a start notification to the affected-teams channel or ISM </w:t>
      </w:r>
      <w:r w:rsidR="009C3FA9">
        <w:rPr>
          <w:color w:val="222222"/>
          <w:sz w:val="21"/>
          <w:szCs w:val="21"/>
        </w:rPr>
        <w:t>watchers and</w:t>
      </w:r>
      <w:r>
        <w:rPr>
          <w:color w:val="222222"/>
          <w:sz w:val="21"/>
          <w:szCs w:val="21"/>
        </w:rPr>
        <w:t xml:space="preserve"> post a completion or issue notification at the end.</w:t>
      </w:r>
    </w:p>
    <w:p w14:paraId="674A33AD" w14:textId="77777777" w:rsidR="005A23A5" w:rsidRDefault="00000000">
      <w:pPr>
        <w:pStyle w:val="Heading2"/>
        <w:spacing w:before="300" w:after="140"/>
      </w:pPr>
      <w:r>
        <w:rPr>
          <w:b/>
          <w:bCs/>
          <w:color w:val="0F6C6C"/>
          <w:sz w:val="24"/>
          <w:szCs w:val="24"/>
        </w:rPr>
        <w:t>8.3 Post-Implementation</w:t>
      </w:r>
    </w:p>
    <w:p w14:paraId="24AD73AD" w14:textId="77777777" w:rsidR="005A23A5" w:rsidRDefault="00000000">
      <w:pPr>
        <w:pStyle w:val="ListParagraph"/>
        <w:numPr>
          <w:ilvl w:val="0"/>
          <w:numId w:val="2"/>
        </w:numPr>
        <w:spacing w:after="80" w:line="270" w:lineRule="auto"/>
      </w:pPr>
      <w:r>
        <w:rPr>
          <w:color w:val="222222"/>
          <w:sz w:val="21"/>
          <w:szCs w:val="21"/>
        </w:rPr>
        <w:t>Execute the defined verification and reconciliation steps (Section 8.7) before declaring success.</w:t>
      </w:r>
    </w:p>
    <w:p w14:paraId="2D3B890B" w14:textId="77777777" w:rsidR="005A23A5" w:rsidRDefault="00000000">
      <w:pPr>
        <w:pStyle w:val="ListParagraph"/>
        <w:numPr>
          <w:ilvl w:val="0"/>
          <w:numId w:val="2"/>
        </w:numPr>
        <w:spacing w:after="80" w:line="270" w:lineRule="auto"/>
      </w:pPr>
      <w:r>
        <w:rPr>
          <w:color w:val="222222"/>
          <w:sz w:val="21"/>
          <w:szCs w:val="21"/>
        </w:rPr>
        <w:t>Update monitoring and alerting thresholds if the change affects expected system behavior.</w:t>
      </w:r>
    </w:p>
    <w:p w14:paraId="600532A0" w14:textId="77777777" w:rsidR="005A23A5" w:rsidRDefault="00000000">
      <w:pPr>
        <w:pStyle w:val="ListParagraph"/>
        <w:numPr>
          <w:ilvl w:val="0"/>
          <w:numId w:val="2"/>
        </w:numPr>
        <w:spacing w:after="80" w:line="270" w:lineRule="auto"/>
      </w:pPr>
      <w:r>
        <w:rPr>
          <w:color w:val="222222"/>
          <w:sz w:val="21"/>
          <w:szCs w:val="21"/>
        </w:rPr>
        <w:t>Notify stakeholders of final status within one business day.</w:t>
      </w:r>
    </w:p>
    <w:p w14:paraId="427416D7" w14:textId="77777777" w:rsidR="005A23A5" w:rsidRDefault="00000000">
      <w:pPr>
        <w:pStyle w:val="ListParagraph"/>
        <w:numPr>
          <w:ilvl w:val="0"/>
          <w:numId w:val="2"/>
        </w:numPr>
        <w:spacing w:after="80" w:line="270" w:lineRule="auto"/>
      </w:pPr>
      <w:r>
        <w:rPr>
          <w:color w:val="222222"/>
          <w:sz w:val="21"/>
          <w:szCs w:val="21"/>
        </w:rPr>
        <w:t>Complete the Post-Implementation Review within 5 business days for Minor, Significant, or Major changes.</w:t>
      </w:r>
    </w:p>
    <w:p w14:paraId="7A9D1376" w14:textId="77777777" w:rsidR="005A23A5" w:rsidRDefault="00000000">
      <w:pPr>
        <w:pStyle w:val="ListParagraph"/>
        <w:numPr>
          <w:ilvl w:val="0"/>
          <w:numId w:val="2"/>
        </w:numPr>
        <w:spacing w:after="80" w:line="270" w:lineRule="auto"/>
      </w:pPr>
      <w:r>
        <w:rPr>
          <w:color w:val="222222"/>
          <w:sz w:val="21"/>
          <w:szCs w:val="21"/>
        </w:rPr>
        <w:t>Update documentation, including the runbook, data dictionary, lineage, and any Forum dependency map entries.</w:t>
      </w:r>
    </w:p>
    <w:p w14:paraId="7700A281" w14:textId="77777777" w:rsidR="005A23A5" w:rsidRDefault="00000000">
      <w:pPr>
        <w:pStyle w:val="Heading2"/>
        <w:spacing w:before="300" w:after="140"/>
      </w:pPr>
      <w:r>
        <w:rPr>
          <w:b/>
          <w:bCs/>
          <w:color w:val="0F6C6C"/>
          <w:sz w:val="24"/>
          <w:szCs w:val="24"/>
        </w:rPr>
        <w:t>8.4 Rollback and Mid-Change Remediation</w:t>
      </w:r>
    </w:p>
    <w:p w14:paraId="6E672CD1" w14:textId="77777777" w:rsidR="005A23A5" w:rsidRDefault="00000000">
      <w:pPr>
        <w:pStyle w:val="ListParagraph"/>
        <w:numPr>
          <w:ilvl w:val="0"/>
          <w:numId w:val="2"/>
        </w:numPr>
        <w:spacing w:after="80" w:line="270" w:lineRule="auto"/>
      </w:pPr>
      <w:r>
        <w:rPr>
          <w:color w:val="222222"/>
          <w:sz w:val="21"/>
          <w:szCs w:val="21"/>
        </w:rPr>
        <w:t>Rollback trigger criteria are defined in the change plan before implementation begins. Examples include failed reconciliation, an error rate threshold, a failed smoke test, or a service not returning to its expected state.</w:t>
      </w:r>
    </w:p>
    <w:p w14:paraId="072F34CE" w14:textId="77777777" w:rsidR="005A23A5" w:rsidRDefault="00000000">
      <w:pPr>
        <w:pStyle w:val="ListParagraph"/>
        <w:numPr>
          <w:ilvl w:val="0"/>
          <w:numId w:val="2"/>
        </w:numPr>
        <w:spacing w:after="80" w:line="270" w:lineRule="auto"/>
      </w:pPr>
      <w:r>
        <w:rPr>
          <w:color w:val="222222"/>
          <w:sz w:val="21"/>
          <w:szCs w:val="21"/>
        </w:rPr>
        <w:lastRenderedPageBreak/>
        <w:t>A named rollback owner, typically the Change Owner, has authority to invoke rollback without a further approval cycle once a trigger already documented in the approved change plan is met.</w:t>
      </w:r>
    </w:p>
    <w:p w14:paraId="39098573" w14:textId="77777777" w:rsidR="005A23A5" w:rsidRDefault="00000000">
      <w:pPr>
        <w:pStyle w:val="ListParagraph"/>
        <w:numPr>
          <w:ilvl w:val="0"/>
          <w:numId w:val="2"/>
        </w:numPr>
        <w:spacing w:after="80" w:line="270" w:lineRule="auto"/>
      </w:pPr>
      <w:r>
        <w:rPr>
          <w:color w:val="222222"/>
          <w:sz w:val="21"/>
          <w:szCs w:val="21"/>
        </w:rPr>
        <w:t>Here's the recommended fix for the documented pain point on mid-change remediation. The change plan template should include a short, pre-authorized field for common recovery steps, such as a service restart, job re-run, or cache clear, covering routine recovery actions specific to that system. Executing a pre-authorized step from that field is part of completing the original change, not a new change. Anything outside that pre-authorized list still requires a new change, consistent with current practice. This addition should be proposed to Change Management for sign-off, alongside a short survey of how other teams handle the same situation, since the team's own document flagged wanting that input.</w:t>
      </w:r>
    </w:p>
    <w:p w14:paraId="3D51529C" w14:textId="77777777" w:rsidR="005A23A5" w:rsidRDefault="00000000">
      <w:pPr>
        <w:pStyle w:val="ListParagraph"/>
        <w:numPr>
          <w:ilvl w:val="0"/>
          <w:numId w:val="2"/>
        </w:numPr>
        <w:spacing w:after="80" w:line="270" w:lineRule="auto"/>
      </w:pPr>
      <w:r>
        <w:rPr>
          <w:color w:val="222222"/>
          <w:sz w:val="21"/>
          <w:szCs w:val="21"/>
        </w:rPr>
        <w:t>Document any rollback or recovery action taken in the ticket with root cause, even if preliminary, and notify the Data Change Forum champion for the affected system.</w:t>
      </w:r>
    </w:p>
    <w:p w14:paraId="73DB0F99" w14:textId="77777777" w:rsidR="005A23A5" w:rsidRDefault="00000000">
      <w:pPr>
        <w:pStyle w:val="Heading2"/>
        <w:spacing w:before="300" w:after="140"/>
      </w:pPr>
      <w:r>
        <w:rPr>
          <w:b/>
          <w:bCs/>
          <w:color w:val="0F6C6C"/>
          <w:sz w:val="24"/>
          <w:szCs w:val="24"/>
        </w:rPr>
        <w:t>8.5 Communication and Scheduling Expectations</w:t>
      </w:r>
    </w:p>
    <w:p w14:paraId="35F2541F" w14:textId="77777777" w:rsidR="005A23A5" w:rsidRDefault="00000000">
      <w:pPr>
        <w:pStyle w:val="ListParagraph"/>
        <w:numPr>
          <w:ilvl w:val="0"/>
          <w:numId w:val="2"/>
        </w:numPr>
        <w:spacing w:after="80" w:line="270" w:lineRule="auto"/>
      </w:pPr>
      <w:r>
        <w:rPr>
          <w:color w:val="222222"/>
          <w:sz w:val="21"/>
          <w:szCs w:val="21"/>
        </w:rPr>
        <w:t>Standard changes need no advance notice beyond the ISM log entry.</w:t>
      </w:r>
    </w:p>
    <w:p w14:paraId="2C9206B3" w14:textId="489A9713" w:rsidR="005A23A5" w:rsidRDefault="00000000">
      <w:pPr>
        <w:pStyle w:val="ListParagraph"/>
        <w:numPr>
          <w:ilvl w:val="0"/>
          <w:numId w:val="2"/>
        </w:numPr>
        <w:spacing w:after="80" w:line="270" w:lineRule="auto"/>
      </w:pPr>
      <w:r>
        <w:rPr>
          <w:color w:val="222222"/>
          <w:sz w:val="21"/>
          <w:szCs w:val="21"/>
        </w:rPr>
        <w:t xml:space="preserve">Minor changes need at least 3 business days' notice to </w:t>
      </w:r>
      <w:r w:rsidR="009C3FA9">
        <w:rPr>
          <w:color w:val="222222"/>
          <w:sz w:val="21"/>
          <w:szCs w:val="21"/>
        </w:rPr>
        <w:t>identify</w:t>
      </w:r>
      <w:r>
        <w:rPr>
          <w:color w:val="222222"/>
          <w:sz w:val="21"/>
          <w:szCs w:val="21"/>
        </w:rPr>
        <w:t xml:space="preserve"> downstream owners.</w:t>
      </w:r>
    </w:p>
    <w:p w14:paraId="7917C7E8" w14:textId="77777777" w:rsidR="005A23A5" w:rsidRDefault="00000000">
      <w:pPr>
        <w:pStyle w:val="ListParagraph"/>
        <w:numPr>
          <w:ilvl w:val="0"/>
          <w:numId w:val="2"/>
        </w:numPr>
        <w:spacing w:after="80" w:line="270" w:lineRule="auto"/>
      </w:pPr>
      <w:r>
        <w:rPr>
          <w:color w:val="222222"/>
          <w:sz w:val="21"/>
          <w:szCs w:val="21"/>
        </w:rPr>
        <w:t>Significant changes need at least 5 business days' notice, plus a Data Change Forum walkthrough.</w:t>
      </w:r>
    </w:p>
    <w:p w14:paraId="205D090B" w14:textId="77777777" w:rsidR="005A23A5" w:rsidRDefault="00000000">
      <w:pPr>
        <w:pStyle w:val="ListParagraph"/>
        <w:numPr>
          <w:ilvl w:val="0"/>
          <w:numId w:val="2"/>
        </w:numPr>
        <w:spacing w:after="80" w:line="270" w:lineRule="auto"/>
      </w:pPr>
      <w:r>
        <w:rPr>
          <w:color w:val="222222"/>
          <w:sz w:val="21"/>
          <w:szCs w:val="21"/>
        </w:rPr>
        <w:t>Major changes need at least 10 business days' notice, a Data Change Forum walkthrough, and CAB and ISLT scheduling lead time.</w:t>
      </w:r>
    </w:p>
    <w:p w14:paraId="2C30A4EB" w14:textId="77777777" w:rsidR="005A23A5" w:rsidRDefault="00000000">
      <w:pPr>
        <w:pStyle w:val="ListParagraph"/>
        <w:numPr>
          <w:ilvl w:val="0"/>
          <w:numId w:val="2"/>
        </w:numPr>
        <w:spacing w:after="80" w:line="270" w:lineRule="auto"/>
      </w:pPr>
      <w:r>
        <w:rPr>
          <w:color w:val="222222"/>
          <w:sz w:val="21"/>
          <w:szCs w:val="21"/>
        </w:rPr>
        <w:t>Emergency changes require notifying affected teams as soon as practical during or immediately after implementation, with entry into ISM before work begins and ECAB approval within 2 hours, per Section 5.1.</w:t>
      </w:r>
    </w:p>
    <w:p w14:paraId="61338E81" w14:textId="77777777" w:rsidR="005A23A5" w:rsidRDefault="00000000">
      <w:pPr>
        <w:pStyle w:val="ListParagraph"/>
        <w:numPr>
          <w:ilvl w:val="0"/>
          <w:numId w:val="2"/>
        </w:numPr>
        <w:spacing w:after="80" w:line="270" w:lineRule="auto"/>
      </w:pPr>
      <w:r>
        <w:rPr>
          <w:color w:val="222222"/>
          <w:sz w:val="21"/>
          <w:szCs w:val="21"/>
        </w:rPr>
        <w:t>On a missed change window, current process only allows rescheduling before the original window closes. A window that has already passed requires a new change. We recommend Change Management consider a short, defined grace period, such as the same business day, during which a still-pending change can be moved to a new window without a full new submission, provided the risk profile hasn't changed. This is a recommendation for Change Management to evaluate, not a change this document makes unilaterally.</w:t>
      </w:r>
    </w:p>
    <w:p w14:paraId="11EEE17A" w14:textId="77777777" w:rsidR="005A23A5" w:rsidRDefault="00000000">
      <w:pPr>
        <w:pStyle w:val="Heading2"/>
        <w:spacing w:before="300" w:after="140"/>
      </w:pPr>
      <w:r>
        <w:rPr>
          <w:b/>
          <w:bCs/>
          <w:color w:val="0F6C6C"/>
          <w:sz w:val="24"/>
          <w:szCs w:val="24"/>
        </w:rPr>
        <w:t>8.6 Documentation Requirements</w:t>
      </w:r>
    </w:p>
    <w:p w14:paraId="144CCD68" w14:textId="77777777" w:rsidR="005A23A5" w:rsidRDefault="00000000">
      <w:pPr>
        <w:pStyle w:val="ListParagraph"/>
        <w:numPr>
          <w:ilvl w:val="0"/>
          <w:numId w:val="2"/>
        </w:numPr>
        <w:spacing w:after="80" w:line="270" w:lineRule="auto"/>
      </w:pPr>
      <w:r>
        <w:rPr>
          <w:color w:val="222222"/>
          <w:sz w:val="21"/>
          <w:szCs w:val="21"/>
        </w:rPr>
        <w:t>A change record cannot close without tier classification against Appendix E or F, approvals on record, test evidence attached, a rollback plan on file, and, for Minor, Significant, or Major changes, a completed PIR.</w:t>
      </w:r>
    </w:p>
    <w:p w14:paraId="6170B837" w14:textId="77777777" w:rsidR="005A23A5" w:rsidRDefault="00000000">
      <w:pPr>
        <w:pStyle w:val="ListParagraph"/>
        <w:numPr>
          <w:ilvl w:val="0"/>
          <w:numId w:val="2"/>
        </w:numPr>
        <w:spacing w:after="80" w:line="270" w:lineRule="auto"/>
      </w:pPr>
      <w:r>
        <w:rPr>
          <w:color w:val="222222"/>
          <w:sz w:val="21"/>
          <w:szCs w:val="21"/>
        </w:rPr>
        <w:t>Data lineage and data dictionary updates are part of the change itself, not a follow-up backlog item.</w:t>
      </w:r>
    </w:p>
    <w:p w14:paraId="3C5800FB" w14:textId="77777777" w:rsidR="005A23A5" w:rsidRDefault="00000000">
      <w:pPr>
        <w:pStyle w:val="Heading2"/>
        <w:spacing w:before="300" w:after="140"/>
      </w:pPr>
      <w:r>
        <w:rPr>
          <w:b/>
          <w:bCs/>
          <w:color w:val="0F6C6C"/>
          <w:sz w:val="24"/>
          <w:szCs w:val="24"/>
        </w:rPr>
        <w:t>8.7 Validation Baseline by Change Type</w:t>
      </w:r>
    </w:p>
    <w:p w14:paraId="172A5F59" w14:textId="77777777" w:rsidR="005A23A5" w:rsidRDefault="00000000">
      <w:pPr>
        <w:pStyle w:val="ListParagraph"/>
        <w:numPr>
          <w:ilvl w:val="0"/>
          <w:numId w:val="2"/>
        </w:numPr>
        <w:spacing w:after="80" w:line="270" w:lineRule="auto"/>
      </w:pPr>
      <w:r>
        <w:rPr>
          <w:color w:val="222222"/>
          <w:sz w:val="21"/>
          <w:szCs w:val="21"/>
        </w:rPr>
        <w:t>Data pipeline and ETL changes get a row-count and control-total reconciliation before and after the change.</w:t>
      </w:r>
    </w:p>
    <w:p w14:paraId="4F989BB8" w14:textId="77777777" w:rsidR="005A23A5" w:rsidRDefault="00000000">
      <w:pPr>
        <w:pStyle w:val="ListParagraph"/>
        <w:numPr>
          <w:ilvl w:val="0"/>
          <w:numId w:val="2"/>
        </w:numPr>
        <w:spacing w:after="80" w:line="270" w:lineRule="auto"/>
      </w:pPr>
      <w:r>
        <w:rPr>
          <w:color w:val="222222"/>
          <w:sz w:val="21"/>
          <w:szCs w:val="21"/>
        </w:rPr>
        <w:t>Schema changes get a downstream query or report smoke test against the new schema.</w:t>
      </w:r>
    </w:p>
    <w:p w14:paraId="2C9AB923" w14:textId="77777777" w:rsidR="005A23A5" w:rsidRDefault="00000000">
      <w:pPr>
        <w:pStyle w:val="ListParagraph"/>
        <w:numPr>
          <w:ilvl w:val="0"/>
          <w:numId w:val="2"/>
        </w:numPr>
        <w:spacing w:after="80" w:line="270" w:lineRule="auto"/>
      </w:pPr>
      <w:r>
        <w:rPr>
          <w:color w:val="222222"/>
          <w:sz w:val="21"/>
          <w:szCs w:val="21"/>
        </w:rPr>
        <w:t>Infrastructure and Platforms changes get a service health check and resource monitoring confirmation.</w:t>
      </w:r>
    </w:p>
    <w:p w14:paraId="46BD3EA5" w14:textId="77777777" w:rsidR="005A23A5" w:rsidRDefault="00000000">
      <w:pPr>
        <w:pStyle w:val="ListParagraph"/>
        <w:numPr>
          <w:ilvl w:val="0"/>
          <w:numId w:val="2"/>
        </w:numPr>
        <w:spacing w:after="80" w:line="270" w:lineRule="auto"/>
      </w:pPr>
      <w:r>
        <w:rPr>
          <w:color w:val="222222"/>
          <w:sz w:val="21"/>
          <w:szCs w:val="21"/>
        </w:rPr>
        <w:t>PowerApps and integration changes get a contract or regression test against consuming applications.</w:t>
      </w:r>
    </w:p>
    <w:p w14:paraId="65190BFE" w14:textId="77777777" w:rsidR="005A23A5" w:rsidRDefault="00000000">
      <w:pPr>
        <w:pStyle w:val="ListParagraph"/>
        <w:numPr>
          <w:ilvl w:val="0"/>
          <w:numId w:val="2"/>
        </w:numPr>
        <w:spacing w:after="80" w:line="270" w:lineRule="auto"/>
      </w:pPr>
      <w:r>
        <w:rPr>
          <w:color w:val="222222"/>
          <w:sz w:val="21"/>
          <w:szCs w:val="21"/>
        </w:rPr>
        <w:t>Power BI changes, whether Service, Report Server, or Gateway, get a report render check and a spot-check of key figures against source.</w:t>
      </w:r>
    </w:p>
    <w:p w14:paraId="0CEDF721" w14:textId="77777777" w:rsidR="005A23A5" w:rsidRDefault="00000000">
      <w:pPr>
        <w:pStyle w:val="Heading2"/>
        <w:spacing w:before="300" w:after="140"/>
      </w:pPr>
      <w:r>
        <w:rPr>
          <w:b/>
          <w:bCs/>
          <w:color w:val="0F6C6C"/>
          <w:sz w:val="24"/>
          <w:szCs w:val="24"/>
        </w:rPr>
        <w:t>8.8 Operational Handoffs and Support Model</w:t>
      </w:r>
    </w:p>
    <w:p w14:paraId="202E5706" w14:textId="77777777" w:rsidR="005A23A5" w:rsidRDefault="00000000">
      <w:pPr>
        <w:pStyle w:val="ListParagraph"/>
        <w:numPr>
          <w:ilvl w:val="0"/>
          <w:numId w:val="2"/>
        </w:numPr>
        <w:spacing w:after="80" w:line="270" w:lineRule="auto"/>
      </w:pPr>
      <w:r>
        <w:rPr>
          <w:color w:val="222222"/>
          <w:sz w:val="21"/>
          <w:szCs w:val="21"/>
        </w:rPr>
        <w:t>The implementer hands off to Operations or Support with a brief note on what changed, what to watch for, and who to call, attached to the ISM ticket or CR.</w:t>
      </w:r>
    </w:p>
    <w:p w14:paraId="2CCD5733" w14:textId="77777777" w:rsidR="005A23A5" w:rsidRDefault="00000000">
      <w:pPr>
        <w:pStyle w:val="ListParagraph"/>
        <w:numPr>
          <w:ilvl w:val="0"/>
          <w:numId w:val="2"/>
        </w:numPr>
        <w:spacing w:after="80" w:line="270" w:lineRule="auto"/>
      </w:pPr>
      <w:r>
        <w:rPr>
          <w:color w:val="222222"/>
          <w:sz w:val="21"/>
          <w:szCs w:val="21"/>
        </w:rPr>
        <w:t>On-call staff are briefed on changes implemented in the prior 24 hours as part of shift handoff.</w:t>
      </w:r>
    </w:p>
    <w:p w14:paraId="5C970715" w14:textId="40E6FFFF" w:rsidR="005A23A5" w:rsidRDefault="00000000">
      <w:pPr>
        <w:pStyle w:val="ListParagraph"/>
        <w:numPr>
          <w:ilvl w:val="0"/>
          <w:numId w:val="2"/>
        </w:numPr>
        <w:spacing w:after="80" w:line="270" w:lineRule="auto"/>
      </w:pPr>
      <w:r>
        <w:rPr>
          <w:color w:val="222222"/>
          <w:sz w:val="21"/>
          <w:szCs w:val="21"/>
        </w:rPr>
        <w:t xml:space="preserve">During </w:t>
      </w:r>
      <w:r w:rsidR="00A74920">
        <w:rPr>
          <w:color w:val="222222"/>
          <w:sz w:val="21"/>
          <w:szCs w:val="21"/>
        </w:rPr>
        <w:t>hypercare</w:t>
      </w:r>
      <w:r>
        <w:rPr>
          <w:color w:val="222222"/>
          <w:sz w:val="21"/>
          <w:szCs w:val="21"/>
        </w:rPr>
        <w:t>, the Change Owner remains the first point of contact for issues for 48 hours post-implementation on Minor, Significant, or Major changes. After that, standard support and on-call processes apply.</w:t>
      </w:r>
    </w:p>
    <w:p w14:paraId="28F79C61" w14:textId="77777777" w:rsidR="005A23A5" w:rsidRDefault="00000000">
      <w:pPr>
        <w:pStyle w:val="ListParagraph"/>
        <w:numPr>
          <w:ilvl w:val="0"/>
          <w:numId w:val="2"/>
        </w:numPr>
        <w:spacing w:after="80" w:line="270" w:lineRule="auto"/>
      </w:pPr>
      <w:r>
        <w:rPr>
          <w:color w:val="222222"/>
          <w:sz w:val="21"/>
          <w:szCs w:val="21"/>
        </w:rPr>
        <w:lastRenderedPageBreak/>
        <w:t>Escalation during hypercare follows the path in Section 7.2. The Forum goes to Aimee, then to CAB, then to ISLT or ECAB as needed.</w:t>
      </w:r>
    </w:p>
    <w:p w14:paraId="3E36F05B" w14:textId="77777777" w:rsidR="005A23A5" w:rsidRDefault="00000000">
      <w:pPr>
        <w:pStyle w:val="Heading2"/>
        <w:spacing w:before="300" w:after="140"/>
      </w:pPr>
      <w:r>
        <w:rPr>
          <w:b/>
          <w:bCs/>
          <w:color w:val="0F6C6C"/>
          <w:sz w:val="24"/>
          <w:szCs w:val="24"/>
        </w:rPr>
        <w:t>8.9 Team-Specific SOP Variance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3200"/>
        <w:gridCol w:w="2500"/>
      </w:tblGrid>
      <w:tr w:rsidR="005A23A5" w14:paraId="453872E1" w14:textId="77777777">
        <w:tblPrEx>
          <w:tblCellMar>
            <w:top w:w="0" w:type="dxa"/>
            <w:bottom w:w="0" w:type="dxa"/>
          </w:tblCellMar>
        </w:tblPrEx>
        <w:trPr>
          <w:tblHeader/>
        </w:trPr>
        <w:tc>
          <w:tcPr>
            <w:tcW w:w="2200" w:type="dxa"/>
            <w:shd w:val="clear" w:color="auto" w:fill="1F3864"/>
            <w:tcMar>
              <w:top w:w="70" w:type="dxa"/>
              <w:left w:w="90" w:type="dxa"/>
              <w:bottom w:w="70" w:type="dxa"/>
              <w:right w:w="90" w:type="dxa"/>
            </w:tcMar>
            <w:vAlign w:val="center"/>
          </w:tcPr>
          <w:p w14:paraId="5CAFB8F6" w14:textId="77777777" w:rsidR="005A23A5" w:rsidRDefault="00000000">
            <w:r>
              <w:rPr>
                <w:b/>
                <w:bCs/>
                <w:color w:val="FFFFFF"/>
                <w:sz w:val="17"/>
                <w:szCs w:val="17"/>
              </w:rPr>
              <w:t>Team</w:t>
            </w:r>
          </w:p>
        </w:tc>
        <w:tc>
          <w:tcPr>
            <w:tcW w:w="2900" w:type="dxa"/>
            <w:shd w:val="clear" w:color="auto" w:fill="1F3864"/>
            <w:tcMar>
              <w:top w:w="70" w:type="dxa"/>
              <w:left w:w="90" w:type="dxa"/>
              <w:bottom w:w="70" w:type="dxa"/>
              <w:right w:w="90" w:type="dxa"/>
            </w:tcMar>
            <w:vAlign w:val="center"/>
          </w:tcPr>
          <w:p w14:paraId="5C579067" w14:textId="77777777" w:rsidR="005A23A5" w:rsidRDefault="00000000">
            <w:r>
              <w:rPr>
                <w:b/>
                <w:bCs/>
                <w:color w:val="FFFFFF"/>
                <w:sz w:val="17"/>
                <w:szCs w:val="17"/>
              </w:rPr>
              <w:t>Distinct Before-Change Step</w:t>
            </w:r>
          </w:p>
        </w:tc>
        <w:tc>
          <w:tcPr>
            <w:tcW w:w="3200" w:type="dxa"/>
            <w:shd w:val="clear" w:color="auto" w:fill="1F3864"/>
            <w:tcMar>
              <w:top w:w="70" w:type="dxa"/>
              <w:left w:w="90" w:type="dxa"/>
              <w:bottom w:w="70" w:type="dxa"/>
              <w:right w:w="90" w:type="dxa"/>
            </w:tcMar>
            <w:vAlign w:val="center"/>
          </w:tcPr>
          <w:p w14:paraId="264BB3DC" w14:textId="77777777" w:rsidR="005A23A5" w:rsidRDefault="00000000">
            <w:r>
              <w:rPr>
                <w:b/>
                <w:bCs/>
                <w:color w:val="FFFFFF"/>
                <w:sz w:val="17"/>
                <w:szCs w:val="17"/>
              </w:rPr>
              <w:t>Distinct Validation Step</w:t>
            </w:r>
          </w:p>
        </w:tc>
        <w:tc>
          <w:tcPr>
            <w:tcW w:w="2500" w:type="dxa"/>
            <w:shd w:val="clear" w:color="auto" w:fill="1F3864"/>
            <w:tcMar>
              <w:top w:w="70" w:type="dxa"/>
              <w:left w:w="90" w:type="dxa"/>
              <w:bottom w:w="70" w:type="dxa"/>
              <w:right w:w="90" w:type="dxa"/>
            </w:tcMar>
            <w:vAlign w:val="center"/>
          </w:tcPr>
          <w:p w14:paraId="413FBCBD" w14:textId="77777777" w:rsidR="005A23A5" w:rsidRDefault="00000000">
            <w:r>
              <w:rPr>
                <w:b/>
                <w:bCs/>
                <w:color w:val="FFFFFF"/>
                <w:sz w:val="17"/>
                <w:szCs w:val="17"/>
              </w:rPr>
              <w:t>Primary Artifact</w:t>
            </w:r>
          </w:p>
        </w:tc>
      </w:tr>
      <w:tr w:rsidR="005A23A5" w14:paraId="1C2EC965"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219C01E0" w14:textId="77777777" w:rsidR="005A23A5" w:rsidRDefault="00000000">
            <w:r>
              <w:rPr>
                <w:b/>
                <w:bCs/>
                <w:color w:val="1F3864"/>
                <w:sz w:val="17"/>
                <w:szCs w:val="17"/>
              </w:rPr>
              <w:t>Data Engineering</w:t>
            </w:r>
          </w:p>
        </w:tc>
        <w:tc>
          <w:tcPr>
            <w:tcW w:w="2900" w:type="dxa"/>
            <w:tcMar>
              <w:top w:w="70" w:type="dxa"/>
              <w:left w:w="90" w:type="dxa"/>
              <w:bottom w:w="70" w:type="dxa"/>
              <w:right w:w="90" w:type="dxa"/>
            </w:tcMar>
            <w:vAlign w:val="center"/>
          </w:tcPr>
          <w:p w14:paraId="7900A392" w14:textId="77777777" w:rsidR="005A23A5" w:rsidRDefault="00000000">
            <w:r>
              <w:rPr>
                <w:color w:val="222222"/>
                <w:sz w:val="17"/>
                <w:szCs w:val="17"/>
              </w:rPr>
              <w:t>Confirm the ETL/Databricks job is version-controlled before deployment, and confirm whether the change is on the CR-not-required list, such as running stored ETL procedures</w:t>
            </w:r>
          </w:p>
        </w:tc>
        <w:tc>
          <w:tcPr>
            <w:tcW w:w="3200" w:type="dxa"/>
            <w:tcMar>
              <w:top w:w="70" w:type="dxa"/>
              <w:left w:w="90" w:type="dxa"/>
              <w:bottom w:w="70" w:type="dxa"/>
              <w:right w:w="90" w:type="dxa"/>
            </w:tcMar>
            <w:vAlign w:val="center"/>
          </w:tcPr>
          <w:p w14:paraId="289016E5" w14:textId="77777777" w:rsidR="005A23A5" w:rsidRDefault="00000000">
            <w:r>
              <w:rPr>
                <w:color w:val="222222"/>
                <w:sz w:val="17"/>
                <w:szCs w:val="17"/>
              </w:rPr>
              <w:t>Row-count and control-total reconciliation against the prior run</w:t>
            </w:r>
          </w:p>
        </w:tc>
        <w:tc>
          <w:tcPr>
            <w:tcW w:w="2500" w:type="dxa"/>
            <w:tcMar>
              <w:top w:w="70" w:type="dxa"/>
              <w:left w:w="90" w:type="dxa"/>
              <w:bottom w:w="70" w:type="dxa"/>
              <w:right w:w="90" w:type="dxa"/>
            </w:tcMar>
            <w:vAlign w:val="center"/>
          </w:tcPr>
          <w:p w14:paraId="3ACB1699" w14:textId="77777777" w:rsidR="005A23A5" w:rsidRDefault="00000000">
            <w:r>
              <w:rPr>
                <w:color w:val="222222"/>
                <w:sz w:val="17"/>
                <w:szCs w:val="17"/>
              </w:rPr>
              <w:t>Deployment log and reconciliation report</w:t>
            </w:r>
          </w:p>
        </w:tc>
      </w:tr>
      <w:tr w:rsidR="005A23A5" w14:paraId="6637E407"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9F0EB0D" w14:textId="77777777" w:rsidR="005A23A5" w:rsidRDefault="00000000">
            <w:r>
              <w:rPr>
                <w:b/>
                <w:bCs/>
                <w:color w:val="1F3864"/>
                <w:sz w:val="17"/>
                <w:szCs w:val="17"/>
              </w:rPr>
              <w:t>Database Administration</w:t>
            </w:r>
          </w:p>
        </w:tc>
        <w:tc>
          <w:tcPr>
            <w:tcW w:w="2900" w:type="dxa"/>
            <w:tcMar>
              <w:top w:w="70" w:type="dxa"/>
              <w:left w:w="90" w:type="dxa"/>
              <w:bottom w:w="70" w:type="dxa"/>
              <w:right w:w="90" w:type="dxa"/>
            </w:tcMar>
            <w:vAlign w:val="center"/>
          </w:tcPr>
          <w:p w14:paraId="3A7636E0" w14:textId="77777777" w:rsidR="005A23A5" w:rsidRDefault="00000000">
            <w:r>
              <w:rPr>
                <w:color w:val="222222"/>
                <w:sz w:val="17"/>
                <w:szCs w:val="17"/>
              </w:rPr>
              <w:t>Check the capacity and locking impact on the target SQL Server or MDM instance</w:t>
            </w:r>
          </w:p>
        </w:tc>
        <w:tc>
          <w:tcPr>
            <w:tcW w:w="3200" w:type="dxa"/>
            <w:tcMar>
              <w:top w:w="70" w:type="dxa"/>
              <w:left w:w="90" w:type="dxa"/>
              <w:bottom w:w="70" w:type="dxa"/>
              <w:right w:w="90" w:type="dxa"/>
            </w:tcMar>
            <w:vAlign w:val="center"/>
          </w:tcPr>
          <w:p w14:paraId="64241174" w14:textId="77777777" w:rsidR="005A23A5" w:rsidRDefault="00000000">
            <w:r>
              <w:rPr>
                <w:color w:val="222222"/>
                <w:sz w:val="17"/>
                <w:szCs w:val="17"/>
              </w:rPr>
              <w:t>Query plan and index performance check after the change</w:t>
            </w:r>
          </w:p>
        </w:tc>
        <w:tc>
          <w:tcPr>
            <w:tcW w:w="2500" w:type="dxa"/>
            <w:tcMar>
              <w:top w:w="70" w:type="dxa"/>
              <w:left w:w="90" w:type="dxa"/>
              <w:bottom w:w="70" w:type="dxa"/>
              <w:right w:w="90" w:type="dxa"/>
            </w:tcMar>
            <w:vAlign w:val="center"/>
          </w:tcPr>
          <w:p w14:paraId="56BE866D" w14:textId="77777777" w:rsidR="005A23A5" w:rsidRDefault="00000000">
            <w:r>
              <w:rPr>
                <w:color w:val="222222"/>
                <w:sz w:val="17"/>
                <w:szCs w:val="17"/>
              </w:rPr>
              <w:t>Schema change script and execution plan diff</w:t>
            </w:r>
          </w:p>
        </w:tc>
      </w:tr>
      <w:tr w:rsidR="005A23A5" w14:paraId="5AF93575"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933D7FB" w14:textId="77777777" w:rsidR="005A23A5" w:rsidRDefault="00000000">
            <w:r>
              <w:rPr>
                <w:b/>
                <w:bCs/>
                <w:color w:val="1F3864"/>
                <w:sz w:val="17"/>
                <w:szCs w:val="17"/>
              </w:rPr>
              <w:t>Platforms</w:t>
            </w:r>
          </w:p>
        </w:tc>
        <w:tc>
          <w:tcPr>
            <w:tcW w:w="2900" w:type="dxa"/>
            <w:tcMar>
              <w:top w:w="70" w:type="dxa"/>
              <w:left w:w="90" w:type="dxa"/>
              <w:bottom w:w="70" w:type="dxa"/>
              <w:right w:w="90" w:type="dxa"/>
            </w:tcMar>
            <w:vAlign w:val="center"/>
          </w:tcPr>
          <w:p w14:paraId="24F18031" w14:textId="77777777" w:rsidR="005A23A5" w:rsidRDefault="00000000">
            <w:r>
              <w:rPr>
                <w:color w:val="222222"/>
                <w:sz w:val="17"/>
                <w:szCs w:val="17"/>
              </w:rPr>
              <w:t>For infra work raised by DT, confirm the ISM ticket is in hand before creating the CR, and confirm the hardware or TIBCO virtualization change against the maintenance window</w:t>
            </w:r>
          </w:p>
        </w:tc>
        <w:tc>
          <w:tcPr>
            <w:tcW w:w="3200" w:type="dxa"/>
            <w:tcMar>
              <w:top w:w="70" w:type="dxa"/>
              <w:left w:w="90" w:type="dxa"/>
              <w:bottom w:w="70" w:type="dxa"/>
              <w:right w:w="90" w:type="dxa"/>
            </w:tcMar>
            <w:vAlign w:val="center"/>
          </w:tcPr>
          <w:p w14:paraId="5FCFA0A1" w14:textId="77777777" w:rsidR="005A23A5" w:rsidRDefault="00000000">
            <w:r>
              <w:rPr>
                <w:color w:val="222222"/>
                <w:sz w:val="17"/>
                <w:szCs w:val="17"/>
              </w:rPr>
              <w:t>Resource and service health check after the change</w:t>
            </w:r>
          </w:p>
        </w:tc>
        <w:tc>
          <w:tcPr>
            <w:tcW w:w="2500" w:type="dxa"/>
            <w:tcMar>
              <w:top w:w="70" w:type="dxa"/>
              <w:left w:w="90" w:type="dxa"/>
              <w:bottom w:w="70" w:type="dxa"/>
              <w:right w:w="90" w:type="dxa"/>
            </w:tcMar>
            <w:vAlign w:val="center"/>
          </w:tcPr>
          <w:p w14:paraId="3B522F9C" w14:textId="77777777" w:rsidR="005A23A5" w:rsidRDefault="00000000">
            <w:r>
              <w:rPr>
                <w:color w:val="222222"/>
                <w:sz w:val="17"/>
                <w:szCs w:val="17"/>
              </w:rPr>
              <w:t>CR record and deployment log</w:t>
            </w:r>
          </w:p>
        </w:tc>
      </w:tr>
      <w:tr w:rsidR="005A23A5" w14:paraId="54E7E62F"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2584B5C7" w14:textId="77777777" w:rsidR="005A23A5" w:rsidRDefault="00000000">
            <w:r>
              <w:rPr>
                <w:b/>
                <w:bCs/>
                <w:color w:val="1F3864"/>
                <w:sz w:val="17"/>
                <w:szCs w:val="17"/>
              </w:rPr>
              <w:t>Application Dev. &amp; Integrations</w:t>
            </w:r>
          </w:p>
        </w:tc>
        <w:tc>
          <w:tcPr>
            <w:tcW w:w="2900" w:type="dxa"/>
            <w:tcMar>
              <w:top w:w="70" w:type="dxa"/>
              <w:left w:w="90" w:type="dxa"/>
              <w:bottom w:w="70" w:type="dxa"/>
              <w:right w:w="90" w:type="dxa"/>
            </w:tcMar>
            <w:vAlign w:val="center"/>
          </w:tcPr>
          <w:p w14:paraId="6F3E58D3" w14:textId="77777777" w:rsidR="005A23A5" w:rsidRDefault="00000000">
            <w:r>
              <w:rPr>
                <w:color w:val="222222"/>
                <w:sz w:val="17"/>
                <w:szCs w:val="17"/>
              </w:rPr>
              <w:t>Confirm whether the PowerApps change targets dev, which needs no CR, or production, which does, per Appendix E</w:t>
            </w:r>
          </w:p>
        </w:tc>
        <w:tc>
          <w:tcPr>
            <w:tcW w:w="3200" w:type="dxa"/>
            <w:tcMar>
              <w:top w:w="70" w:type="dxa"/>
              <w:left w:w="90" w:type="dxa"/>
              <w:bottom w:w="70" w:type="dxa"/>
              <w:right w:w="90" w:type="dxa"/>
            </w:tcMar>
            <w:vAlign w:val="center"/>
          </w:tcPr>
          <w:p w14:paraId="45E28612" w14:textId="77777777" w:rsidR="005A23A5" w:rsidRDefault="00000000">
            <w:r>
              <w:rPr>
                <w:color w:val="222222"/>
                <w:sz w:val="17"/>
                <w:szCs w:val="17"/>
              </w:rPr>
              <w:t>Contract and regression test suite pass</w:t>
            </w:r>
          </w:p>
        </w:tc>
        <w:tc>
          <w:tcPr>
            <w:tcW w:w="2500" w:type="dxa"/>
            <w:tcMar>
              <w:top w:w="70" w:type="dxa"/>
              <w:left w:w="90" w:type="dxa"/>
              <w:bottom w:w="70" w:type="dxa"/>
              <w:right w:w="90" w:type="dxa"/>
            </w:tcMar>
            <w:vAlign w:val="center"/>
          </w:tcPr>
          <w:p w14:paraId="1E3E3E47" w14:textId="77777777" w:rsidR="005A23A5" w:rsidRDefault="00000000">
            <w:r>
              <w:rPr>
                <w:color w:val="222222"/>
                <w:sz w:val="17"/>
                <w:szCs w:val="17"/>
              </w:rPr>
              <w:t>API/PowerApps release note and test results</w:t>
            </w:r>
          </w:p>
        </w:tc>
      </w:tr>
      <w:tr w:rsidR="005A23A5" w14:paraId="4FF193C0"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5F768259" w14:textId="77777777" w:rsidR="005A23A5" w:rsidRDefault="00000000">
            <w:r>
              <w:rPr>
                <w:b/>
                <w:bCs/>
                <w:color w:val="1F3864"/>
                <w:sz w:val="17"/>
                <w:szCs w:val="17"/>
              </w:rPr>
              <w:t>Business Intelligence &amp; Reporting</w:t>
            </w:r>
          </w:p>
        </w:tc>
        <w:tc>
          <w:tcPr>
            <w:tcW w:w="2900" w:type="dxa"/>
            <w:tcMar>
              <w:top w:w="70" w:type="dxa"/>
              <w:left w:w="90" w:type="dxa"/>
              <w:bottom w:w="70" w:type="dxa"/>
              <w:right w:w="90" w:type="dxa"/>
            </w:tcMar>
            <w:vAlign w:val="center"/>
          </w:tcPr>
          <w:p w14:paraId="60737209" w14:textId="77777777" w:rsidR="005A23A5" w:rsidRDefault="00000000">
            <w:r>
              <w:rPr>
                <w:color w:val="222222"/>
                <w:sz w:val="17"/>
                <w:szCs w:val="17"/>
              </w:rPr>
              <w:t>Confirm whether the deployment is a report or service enhancement, which needs no CR, or a Gateway or Report Server upgrade, which does, per Appendix E. Resolve any Power BI Service ambiguity with the Forum first.</w:t>
            </w:r>
          </w:p>
        </w:tc>
        <w:tc>
          <w:tcPr>
            <w:tcW w:w="3200" w:type="dxa"/>
            <w:tcMar>
              <w:top w:w="70" w:type="dxa"/>
              <w:left w:w="90" w:type="dxa"/>
              <w:bottom w:w="70" w:type="dxa"/>
              <w:right w:w="90" w:type="dxa"/>
            </w:tcMar>
            <w:vAlign w:val="center"/>
          </w:tcPr>
          <w:p w14:paraId="47EABE14" w14:textId="77777777" w:rsidR="005A23A5" w:rsidRDefault="00000000">
            <w:r>
              <w:rPr>
                <w:color w:val="222222"/>
                <w:sz w:val="17"/>
                <w:szCs w:val="17"/>
              </w:rPr>
              <w:t>Visual render check and a key-figure spot-check against source</w:t>
            </w:r>
          </w:p>
        </w:tc>
        <w:tc>
          <w:tcPr>
            <w:tcW w:w="2500" w:type="dxa"/>
            <w:tcMar>
              <w:top w:w="70" w:type="dxa"/>
              <w:left w:w="90" w:type="dxa"/>
              <w:bottom w:w="70" w:type="dxa"/>
              <w:right w:w="90" w:type="dxa"/>
            </w:tcMar>
            <w:vAlign w:val="center"/>
          </w:tcPr>
          <w:p w14:paraId="138AD3F2" w14:textId="77777777" w:rsidR="005A23A5" w:rsidRDefault="00000000">
            <w:r>
              <w:rPr>
                <w:color w:val="222222"/>
                <w:sz w:val="17"/>
                <w:szCs w:val="17"/>
              </w:rPr>
              <w:t>Power BI deployment log</w:t>
            </w:r>
          </w:p>
        </w:tc>
      </w:tr>
      <w:tr w:rsidR="005A23A5" w14:paraId="37114309"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1BE065E" w14:textId="77777777" w:rsidR="005A23A5" w:rsidRDefault="00000000">
            <w:r>
              <w:rPr>
                <w:b/>
                <w:bCs/>
                <w:color w:val="1F3864"/>
                <w:sz w:val="17"/>
                <w:szCs w:val="17"/>
              </w:rPr>
              <w:t>Enterprise / Core Systems</w:t>
            </w:r>
          </w:p>
        </w:tc>
        <w:tc>
          <w:tcPr>
            <w:tcW w:w="2900" w:type="dxa"/>
            <w:tcMar>
              <w:top w:w="70" w:type="dxa"/>
              <w:left w:w="90" w:type="dxa"/>
              <w:bottom w:w="70" w:type="dxa"/>
              <w:right w:w="90" w:type="dxa"/>
            </w:tcMar>
            <w:vAlign w:val="center"/>
          </w:tcPr>
          <w:p w14:paraId="720700EA" w14:textId="77777777" w:rsidR="005A23A5" w:rsidRDefault="00000000">
            <w:r>
              <w:rPr>
                <w:color w:val="222222"/>
                <w:sz w:val="17"/>
                <w:szCs w:val="17"/>
              </w:rPr>
              <w:t>Confirm the parameter change against vendor-supported configuration options</w:t>
            </w:r>
          </w:p>
        </w:tc>
        <w:tc>
          <w:tcPr>
            <w:tcW w:w="3200" w:type="dxa"/>
            <w:tcMar>
              <w:top w:w="70" w:type="dxa"/>
              <w:left w:w="90" w:type="dxa"/>
              <w:bottom w:w="70" w:type="dxa"/>
              <w:right w:w="90" w:type="dxa"/>
            </w:tcMar>
            <w:vAlign w:val="center"/>
          </w:tcPr>
          <w:p w14:paraId="11BAF6C4" w14:textId="77777777" w:rsidR="005A23A5" w:rsidRDefault="00000000">
            <w:r>
              <w:rPr>
                <w:color w:val="222222"/>
                <w:sz w:val="17"/>
                <w:szCs w:val="17"/>
              </w:rPr>
              <w:t>End-to-end transaction test in non-production</w:t>
            </w:r>
          </w:p>
        </w:tc>
        <w:tc>
          <w:tcPr>
            <w:tcW w:w="2500" w:type="dxa"/>
            <w:tcMar>
              <w:top w:w="70" w:type="dxa"/>
              <w:left w:w="90" w:type="dxa"/>
              <w:bottom w:w="70" w:type="dxa"/>
              <w:right w:w="90" w:type="dxa"/>
            </w:tcMar>
            <w:vAlign w:val="center"/>
          </w:tcPr>
          <w:p w14:paraId="4C997B05" w14:textId="77777777" w:rsidR="005A23A5" w:rsidRDefault="00000000">
            <w:r>
              <w:rPr>
                <w:color w:val="222222"/>
                <w:sz w:val="17"/>
                <w:szCs w:val="17"/>
              </w:rPr>
              <w:t xml:space="preserve">Core system </w:t>
            </w:r>
            <w:proofErr w:type="gramStart"/>
            <w:r>
              <w:rPr>
                <w:color w:val="222222"/>
                <w:sz w:val="17"/>
                <w:szCs w:val="17"/>
              </w:rPr>
              <w:t>change</w:t>
            </w:r>
            <w:proofErr w:type="gramEnd"/>
            <w:r>
              <w:rPr>
                <w:color w:val="222222"/>
                <w:sz w:val="17"/>
                <w:szCs w:val="17"/>
              </w:rPr>
              <w:t xml:space="preserve"> ticket and test evidence</w:t>
            </w:r>
          </w:p>
        </w:tc>
      </w:tr>
      <w:tr w:rsidR="005A23A5" w14:paraId="5DF1FE8D"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2C459067" w14:textId="77777777" w:rsidR="005A23A5" w:rsidRDefault="00000000">
            <w:r>
              <w:rPr>
                <w:b/>
                <w:bCs/>
                <w:color w:val="1F3864"/>
                <w:sz w:val="17"/>
                <w:szCs w:val="17"/>
              </w:rPr>
              <w:t>IT Service Management</w:t>
            </w:r>
          </w:p>
        </w:tc>
        <w:tc>
          <w:tcPr>
            <w:tcW w:w="2900" w:type="dxa"/>
            <w:tcMar>
              <w:top w:w="70" w:type="dxa"/>
              <w:left w:w="90" w:type="dxa"/>
              <w:bottom w:w="70" w:type="dxa"/>
              <w:right w:w="90" w:type="dxa"/>
            </w:tcMar>
            <w:vAlign w:val="center"/>
          </w:tcPr>
          <w:p w14:paraId="03C19AFC" w14:textId="77777777" w:rsidR="005A23A5" w:rsidRDefault="00000000">
            <w:r>
              <w:rPr>
                <w:color w:val="222222"/>
                <w:sz w:val="17"/>
                <w:szCs w:val="17"/>
              </w:rPr>
              <w:t>Confirm the ISM workflow or automation change doesn't break existing routing rules</w:t>
            </w:r>
          </w:p>
        </w:tc>
        <w:tc>
          <w:tcPr>
            <w:tcW w:w="3200" w:type="dxa"/>
            <w:tcMar>
              <w:top w:w="70" w:type="dxa"/>
              <w:left w:w="90" w:type="dxa"/>
              <w:bottom w:w="70" w:type="dxa"/>
              <w:right w:w="90" w:type="dxa"/>
            </w:tcMar>
            <w:vAlign w:val="center"/>
          </w:tcPr>
          <w:p w14:paraId="356367AD" w14:textId="77777777" w:rsidR="005A23A5" w:rsidRDefault="00000000">
            <w:r>
              <w:rPr>
                <w:color w:val="222222"/>
                <w:sz w:val="17"/>
                <w:szCs w:val="17"/>
              </w:rPr>
              <w:t>Test ticket walked through the full lifecycle in a non-production instance</w:t>
            </w:r>
          </w:p>
        </w:tc>
        <w:tc>
          <w:tcPr>
            <w:tcW w:w="2500" w:type="dxa"/>
            <w:tcMar>
              <w:top w:w="70" w:type="dxa"/>
              <w:left w:w="90" w:type="dxa"/>
              <w:bottom w:w="70" w:type="dxa"/>
              <w:right w:w="90" w:type="dxa"/>
            </w:tcMar>
            <w:vAlign w:val="center"/>
          </w:tcPr>
          <w:p w14:paraId="418D1F2E" w14:textId="77777777" w:rsidR="005A23A5" w:rsidRDefault="00000000">
            <w:r>
              <w:rPr>
                <w:color w:val="222222"/>
                <w:sz w:val="17"/>
                <w:szCs w:val="17"/>
              </w:rPr>
              <w:t>ISM configuration export and test ticket log</w:t>
            </w:r>
          </w:p>
        </w:tc>
      </w:tr>
    </w:tbl>
    <w:p w14:paraId="27BF5512" w14:textId="77777777" w:rsidR="005A23A5" w:rsidRDefault="00000000">
      <w:r>
        <w:br w:type="page"/>
      </w:r>
    </w:p>
    <w:p w14:paraId="722F51F4" w14:textId="77777777" w:rsidR="005A23A5" w:rsidRDefault="00000000">
      <w:pPr>
        <w:pStyle w:val="Heading1"/>
        <w:pBdr>
          <w:bottom w:val="single" w:sz="6" w:space="4" w:color="1F3864"/>
        </w:pBdr>
        <w:spacing w:before="420" w:after="200"/>
      </w:pPr>
      <w:r>
        <w:rPr>
          <w:b/>
          <w:bCs/>
          <w:color w:val="1F3864"/>
          <w:sz w:val="30"/>
          <w:szCs w:val="30"/>
        </w:rPr>
        <w:lastRenderedPageBreak/>
        <w:t>9. Communication Plan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2600"/>
        <w:gridCol w:w="2400"/>
      </w:tblGrid>
      <w:tr w:rsidR="005A23A5" w14:paraId="5E51CC0C" w14:textId="77777777">
        <w:tblPrEx>
          <w:tblCellMar>
            <w:top w:w="0" w:type="dxa"/>
            <w:bottom w:w="0" w:type="dxa"/>
          </w:tblCellMar>
        </w:tblPrEx>
        <w:trPr>
          <w:tblHeader/>
        </w:trPr>
        <w:tc>
          <w:tcPr>
            <w:tcW w:w="2200" w:type="dxa"/>
            <w:shd w:val="clear" w:color="auto" w:fill="1F3864"/>
            <w:tcMar>
              <w:top w:w="70" w:type="dxa"/>
              <w:left w:w="90" w:type="dxa"/>
              <w:bottom w:w="70" w:type="dxa"/>
              <w:right w:w="90" w:type="dxa"/>
            </w:tcMar>
            <w:vAlign w:val="center"/>
          </w:tcPr>
          <w:p w14:paraId="1C67E33F" w14:textId="77777777" w:rsidR="005A23A5" w:rsidRDefault="00000000">
            <w:r>
              <w:rPr>
                <w:b/>
                <w:bCs/>
                <w:color w:val="FFFFFF"/>
                <w:sz w:val="18"/>
                <w:szCs w:val="18"/>
              </w:rPr>
              <w:t>Audience</w:t>
            </w:r>
          </w:p>
        </w:tc>
        <w:tc>
          <w:tcPr>
            <w:tcW w:w="3600" w:type="dxa"/>
            <w:shd w:val="clear" w:color="auto" w:fill="1F3864"/>
            <w:tcMar>
              <w:top w:w="70" w:type="dxa"/>
              <w:left w:w="90" w:type="dxa"/>
              <w:bottom w:w="70" w:type="dxa"/>
              <w:right w:w="90" w:type="dxa"/>
            </w:tcMar>
            <w:vAlign w:val="center"/>
          </w:tcPr>
          <w:p w14:paraId="5885A70D" w14:textId="77777777" w:rsidR="005A23A5" w:rsidRDefault="00000000">
            <w:r>
              <w:rPr>
                <w:b/>
                <w:bCs/>
                <w:color w:val="FFFFFF"/>
                <w:sz w:val="18"/>
                <w:szCs w:val="18"/>
              </w:rPr>
              <w:t>Content</w:t>
            </w:r>
          </w:p>
        </w:tc>
        <w:tc>
          <w:tcPr>
            <w:tcW w:w="2600" w:type="dxa"/>
            <w:shd w:val="clear" w:color="auto" w:fill="1F3864"/>
            <w:tcMar>
              <w:top w:w="70" w:type="dxa"/>
              <w:left w:w="90" w:type="dxa"/>
              <w:bottom w:w="70" w:type="dxa"/>
              <w:right w:w="90" w:type="dxa"/>
            </w:tcMar>
            <w:vAlign w:val="center"/>
          </w:tcPr>
          <w:p w14:paraId="1A667C49" w14:textId="77777777" w:rsidR="005A23A5" w:rsidRDefault="00000000">
            <w:r>
              <w:rPr>
                <w:b/>
                <w:bCs/>
                <w:color w:val="FFFFFF"/>
                <w:sz w:val="18"/>
                <w:szCs w:val="18"/>
              </w:rPr>
              <w:t>Channel</w:t>
            </w:r>
          </w:p>
        </w:tc>
        <w:tc>
          <w:tcPr>
            <w:tcW w:w="2400" w:type="dxa"/>
            <w:shd w:val="clear" w:color="auto" w:fill="1F3864"/>
            <w:tcMar>
              <w:top w:w="70" w:type="dxa"/>
              <w:left w:w="90" w:type="dxa"/>
              <w:bottom w:w="70" w:type="dxa"/>
              <w:right w:w="90" w:type="dxa"/>
            </w:tcMar>
            <w:vAlign w:val="center"/>
          </w:tcPr>
          <w:p w14:paraId="68BAB8D6" w14:textId="77777777" w:rsidR="005A23A5" w:rsidRDefault="00000000">
            <w:r>
              <w:rPr>
                <w:b/>
                <w:bCs/>
                <w:color w:val="FFFFFF"/>
                <w:sz w:val="18"/>
                <w:szCs w:val="18"/>
              </w:rPr>
              <w:t>Cadence</w:t>
            </w:r>
          </w:p>
        </w:tc>
      </w:tr>
      <w:tr w:rsidR="005A23A5" w14:paraId="778B72AB"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30DCE31" w14:textId="77777777" w:rsidR="005A23A5" w:rsidRDefault="00000000">
            <w:r>
              <w:rPr>
                <w:b/>
                <w:bCs/>
                <w:color w:val="1F3864"/>
                <w:sz w:val="18"/>
                <w:szCs w:val="18"/>
              </w:rPr>
              <w:t>Downstream system/dataset owners</w:t>
            </w:r>
          </w:p>
        </w:tc>
        <w:tc>
          <w:tcPr>
            <w:tcW w:w="3600" w:type="dxa"/>
            <w:tcMar>
              <w:top w:w="70" w:type="dxa"/>
              <w:left w:w="90" w:type="dxa"/>
              <w:bottom w:w="70" w:type="dxa"/>
              <w:right w:w="90" w:type="dxa"/>
            </w:tcMar>
            <w:vAlign w:val="center"/>
          </w:tcPr>
          <w:p w14:paraId="43ABDB82" w14:textId="77777777" w:rsidR="005A23A5" w:rsidRDefault="00000000">
            <w:r>
              <w:rPr>
                <w:color w:val="222222"/>
                <w:sz w:val="18"/>
                <w:szCs w:val="18"/>
              </w:rPr>
              <w:t>Upcoming change details, dependency impact, requested feedback window</w:t>
            </w:r>
          </w:p>
        </w:tc>
        <w:tc>
          <w:tcPr>
            <w:tcW w:w="2600" w:type="dxa"/>
            <w:tcMar>
              <w:top w:w="70" w:type="dxa"/>
              <w:left w:w="90" w:type="dxa"/>
              <w:bottom w:w="70" w:type="dxa"/>
              <w:right w:w="90" w:type="dxa"/>
            </w:tcMar>
            <w:vAlign w:val="center"/>
          </w:tcPr>
          <w:p w14:paraId="3310DC6D" w14:textId="77777777" w:rsidR="005A23A5" w:rsidRDefault="00000000">
            <w:r>
              <w:rPr>
                <w:color w:val="222222"/>
                <w:sz w:val="18"/>
                <w:szCs w:val="18"/>
              </w:rPr>
              <w:t>ISM auto-notification + Data Change Forum channel</w:t>
            </w:r>
          </w:p>
        </w:tc>
        <w:tc>
          <w:tcPr>
            <w:tcW w:w="2400" w:type="dxa"/>
            <w:tcMar>
              <w:top w:w="70" w:type="dxa"/>
              <w:left w:w="90" w:type="dxa"/>
              <w:bottom w:w="70" w:type="dxa"/>
              <w:right w:w="90" w:type="dxa"/>
            </w:tcMar>
            <w:vAlign w:val="center"/>
          </w:tcPr>
          <w:p w14:paraId="28E5160B" w14:textId="77777777" w:rsidR="005A23A5" w:rsidRDefault="00000000">
            <w:pPr>
              <w:jc w:val="center"/>
            </w:pPr>
            <w:r>
              <w:rPr>
                <w:color w:val="222222"/>
                <w:sz w:val="18"/>
                <w:szCs w:val="18"/>
              </w:rPr>
              <w:t>At submission (Minor/Significant/Major)</w:t>
            </w:r>
          </w:p>
        </w:tc>
      </w:tr>
      <w:tr w:rsidR="005A23A5" w14:paraId="3723FB57"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BBAFFAF" w14:textId="77777777" w:rsidR="005A23A5" w:rsidRDefault="00000000">
            <w:r>
              <w:rPr>
                <w:b/>
                <w:bCs/>
                <w:color w:val="1F3864"/>
                <w:sz w:val="18"/>
                <w:szCs w:val="18"/>
              </w:rPr>
              <w:t>Data Change Forum</w:t>
            </w:r>
          </w:p>
        </w:tc>
        <w:tc>
          <w:tcPr>
            <w:tcW w:w="3600" w:type="dxa"/>
            <w:tcMar>
              <w:top w:w="70" w:type="dxa"/>
              <w:left w:w="90" w:type="dxa"/>
              <w:bottom w:w="70" w:type="dxa"/>
              <w:right w:w="90" w:type="dxa"/>
            </w:tcMar>
            <w:vAlign w:val="center"/>
          </w:tcPr>
          <w:p w14:paraId="0FEFB644" w14:textId="77777777" w:rsidR="005A23A5" w:rsidRDefault="00000000">
            <w:r>
              <w:rPr>
                <w:color w:val="222222"/>
                <w:sz w:val="18"/>
                <w:szCs w:val="18"/>
              </w:rPr>
              <w:t>New changes, dependency walkthroughs, in-flight Significant/Major changes, KPIs</w:t>
            </w:r>
          </w:p>
        </w:tc>
        <w:tc>
          <w:tcPr>
            <w:tcW w:w="2600" w:type="dxa"/>
            <w:tcMar>
              <w:top w:w="70" w:type="dxa"/>
              <w:left w:w="90" w:type="dxa"/>
              <w:bottom w:w="70" w:type="dxa"/>
              <w:right w:w="90" w:type="dxa"/>
            </w:tcMar>
            <w:vAlign w:val="center"/>
          </w:tcPr>
          <w:p w14:paraId="7A30126F" w14:textId="77777777" w:rsidR="005A23A5" w:rsidRDefault="00000000">
            <w:r>
              <w:rPr>
                <w:color w:val="222222"/>
                <w:sz w:val="18"/>
                <w:szCs w:val="18"/>
              </w:rPr>
              <w:t>Weekly forum meeting + minutes</w:t>
            </w:r>
          </w:p>
        </w:tc>
        <w:tc>
          <w:tcPr>
            <w:tcW w:w="2400" w:type="dxa"/>
            <w:tcMar>
              <w:top w:w="70" w:type="dxa"/>
              <w:left w:w="90" w:type="dxa"/>
              <w:bottom w:w="70" w:type="dxa"/>
              <w:right w:w="90" w:type="dxa"/>
            </w:tcMar>
            <w:vAlign w:val="center"/>
          </w:tcPr>
          <w:p w14:paraId="21403452" w14:textId="77777777" w:rsidR="005A23A5" w:rsidRDefault="00000000">
            <w:pPr>
              <w:jc w:val="center"/>
            </w:pPr>
            <w:r>
              <w:rPr>
                <w:color w:val="222222"/>
                <w:sz w:val="18"/>
                <w:szCs w:val="18"/>
              </w:rPr>
              <w:t>Weekly / monthly (KPIs)</w:t>
            </w:r>
          </w:p>
        </w:tc>
      </w:tr>
      <w:tr w:rsidR="005A23A5" w14:paraId="7C85AE28"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7A6E125E" w14:textId="77777777" w:rsidR="005A23A5" w:rsidRDefault="00000000">
            <w:r>
              <w:rPr>
                <w:b/>
                <w:bCs/>
                <w:color w:val="1F3864"/>
                <w:sz w:val="18"/>
                <w:szCs w:val="18"/>
              </w:rPr>
              <w:t>CAB / ISLT</w:t>
            </w:r>
          </w:p>
        </w:tc>
        <w:tc>
          <w:tcPr>
            <w:tcW w:w="3600" w:type="dxa"/>
            <w:tcMar>
              <w:top w:w="70" w:type="dxa"/>
              <w:left w:w="90" w:type="dxa"/>
              <w:bottom w:w="70" w:type="dxa"/>
              <w:right w:w="90" w:type="dxa"/>
            </w:tcMar>
            <w:vAlign w:val="center"/>
          </w:tcPr>
          <w:p w14:paraId="6BC39136" w14:textId="77777777" w:rsidR="005A23A5" w:rsidRDefault="00000000">
            <w:r>
              <w:rPr>
                <w:color w:val="222222"/>
                <w:sz w:val="18"/>
                <w:szCs w:val="18"/>
              </w:rPr>
              <w:t>Significant/Major change recommendations with completed impact picture</w:t>
            </w:r>
          </w:p>
        </w:tc>
        <w:tc>
          <w:tcPr>
            <w:tcW w:w="2600" w:type="dxa"/>
            <w:tcMar>
              <w:top w:w="70" w:type="dxa"/>
              <w:left w:w="90" w:type="dxa"/>
              <w:bottom w:w="70" w:type="dxa"/>
              <w:right w:w="90" w:type="dxa"/>
            </w:tcMar>
            <w:vAlign w:val="center"/>
          </w:tcPr>
          <w:p w14:paraId="48A6C891" w14:textId="77777777" w:rsidR="005A23A5" w:rsidRDefault="00000000">
            <w:r>
              <w:rPr>
                <w:color w:val="222222"/>
                <w:sz w:val="18"/>
                <w:szCs w:val="18"/>
              </w:rPr>
              <w:t>CAB/ISLT meeting + ISM record</w:t>
            </w:r>
          </w:p>
        </w:tc>
        <w:tc>
          <w:tcPr>
            <w:tcW w:w="2400" w:type="dxa"/>
            <w:tcMar>
              <w:top w:w="70" w:type="dxa"/>
              <w:left w:w="90" w:type="dxa"/>
              <w:bottom w:w="70" w:type="dxa"/>
              <w:right w:w="90" w:type="dxa"/>
            </w:tcMar>
            <w:vAlign w:val="center"/>
          </w:tcPr>
          <w:p w14:paraId="41693792" w14:textId="77777777" w:rsidR="005A23A5" w:rsidRDefault="00000000">
            <w:pPr>
              <w:jc w:val="center"/>
            </w:pPr>
            <w:r>
              <w:rPr>
                <w:color w:val="222222"/>
                <w:sz w:val="18"/>
                <w:szCs w:val="18"/>
              </w:rPr>
              <w:t>Per CAB/ISLT cadence</w:t>
            </w:r>
          </w:p>
        </w:tc>
      </w:tr>
      <w:tr w:rsidR="005A23A5" w14:paraId="78CBF724"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2F7737BB" w14:textId="77777777" w:rsidR="005A23A5" w:rsidRDefault="00000000">
            <w:r>
              <w:rPr>
                <w:b/>
                <w:bCs/>
                <w:color w:val="1F3864"/>
                <w:sz w:val="18"/>
                <w:szCs w:val="18"/>
              </w:rPr>
              <w:t>Aimee (Change Manager) &amp; additional approvers</w:t>
            </w:r>
          </w:p>
        </w:tc>
        <w:tc>
          <w:tcPr>
            <w:tcW w:w="3600" w:type="dxa"/>
            <w:tcMar>
              <w:top w:w="70" w:type="dxa"/>
              <w:left w:w="90" w:type="dxa"/>
              <w:bottom w:w="70" w:type="dxa"/>
              <w:right w:w="90" w:type="dxa"/>
            </w:tcMar>
            <w:vAlign w:val="center"/>
          </w:tcPr>
          <w:p w14:paraId="0BA1DCE0" w14:textId="77777777" w:rsidR="005A23A5" w:rsidRDefault="00000000">
            <w:r>
              <w:rPr>
                <w:color w:val="222222"/>
                <w:sz w:val="18"/>
                <w:szCs w:val="18"/>
              </w:rPr>
              <w:t>Approval requests with tier classification and Forum input where applicable</w:t>
            </w:r>
          </w:p>
        </w:tc>
        <w:tc>
          <w:tcPr>
            <w:tcW w:w="2600" w:type="dxa"/>
            <w:tcMar>
              <w:top w:w="70" w:type="dxa"/>
              <w:left w:w="90" w:type="dxa"/>
              <w:bottom w:w="70" w:type="dxa"/>
              <w:right w:w="90" w:type="dxa"/>
            </w:tcMar>
            <w:vAlign w:val="center"/>
          </w:tcPr>
          <w:p w14:paraId="5BA32BFB" w14:textId="77777777" w:rsidR="005A23A5" w:rsidRDefault="00000000">
            <w:r>
              <w:rPr>
                <w:color w:val="222222"/>
                <w:sz w:val="18"/>
                <w:szCs w:val="18"/>
              </w:rPr>
              <w:t>ISM approval workflow</w:t>
            </w:r>
          </w:p>
        </w:tc>
        <w:tc>
          <w:tcPr>
            <w:tcW w:w="2400" w:type="dxa"/>
            <w:tcMar>
              <w:top w:w="70" w:type="dxa"/>
              <w:left w:w="90" w:type="dxa"/>
              <w:bottom w:w="70" w:type="dxa"/>
              <w:right w:w="90" w:type="dxa"/>
            </w:tcMar>
            <w:vAlign w:val="center"/>
          </w:tcPr>
          <w:p w14:paraId="1DDB1547" w14:textId="77777777" w:rsidR="005A23A5" w:rsidRDefault="00000000">
            <w:pPr>
              <w:jc w:val="center"/>
            </w:pPr>
            <w:r>
              <w:rPr>
                <w:color w:val="222222"/>
                <w:sz w:val="18"/>
                <w:szCs w:val="18"/>
              </w:rPr>
              <w:t>Per submission</w:t>
            </w:r>
          </w:p>
        </w:tc>
      </w:tr>
      <w:tr w:rsidR="005A23A5" w14:paraId="05B7DD7E"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3D522AE" w14:textId="77777777" w:rsidR="005A23A5" w:rsidRDefault="00000000">
            <w:r>
              <w:rPr>
                <w:b/>
                <w:bCs/>
                <w:color w:val="1F3864"/>
                <w:sz w:val="18"/>
                <w:szCs w:val="18"/>
              </w:rPr>
              <w:t>Frontline / business users</w:t>
            </w:r>
          </w:p>
        </w:tc>
        <w:tc>
          <w:tcPr>
            <w:tcW w:w="3600" w:type="dxa"/>
            <w:tcMar>
              <w:top w:w="70" w:type="dxa"/>
              <w:left w:w="90" w:type="dxa"/>
              <w:bottom w:w="70" w:type="dxa"/>
              <w:right w:w="90" w:type="dxa"/>
            </w:tcMar>
            <w:vAlign w:val="center"/>
          </w:tcPr>
          <w:p w14:paraId="62A037C3" w14:textId="77777777" w:rsidR="005A23A5" w:rsidRDefault="00000000">
            <w:r>
              <w:rPr>
                <w:color w:val="222222"/>
                <w:sz w:val="18"/>
                <w:szCs w:val="18"/>
              </w:rPr>
              <w:t>Member- or business-facing change impact and timing</w:t>
            </w:r>
          </w:p>
        </w:tc>
        <w:tc>
          <w:tcPr>
            <w:tcW w:w="2600" w:type="dxa"/>
            <w:tcMar>
              <w:top w:w="70" w:type="dxa"/>
              <w:left w:w="90" w:type="dxa"/>
              <w:bottom w:w="70" w:type="dxa"/>
              <w:right w:w="90" w:type="dxa"/>
            </w:tcMar>
            <w:vAlign w:val="center"/>
          </w:tcPr>
          <w:p w14:paraId="378829C7" w14:textId="77777777" w:rsidR="005A23A5" w:rsidRDefault="00000000">
            <w:r>
              <w:rPr>
                <w:color w:val="222222"/>
                <w:sz w:val="18"/>
                <w:szCs w:val="18"/>
              </w:rPr>
              <w:t>Email/Teams notice from System Owner</w:t>
            </w:r>
          </w:p>
        </w:tc>
        <w:tc>
          <w:tcPr>
            <w:tcW w:w="2400" w:type="dxa"/>
            <w:tcMar>
              <w:top w:w="70" w:type="dxa"/>
              <w:left w:w="90" w:type="dxa"/>
              <w:bottom w:w="70" w:type="dxa"/>
              <w:right w:w="90" w:type="dxa"/>
            </w:tcMar>
            <w:vAlign w:val="center"/>
          </w:tcPr>
          <w:p w14:paraId="7DB78D62" w14:textId="77777777" w:rsidR="005A23A5" w:rsidRDefault="00000000">
            <w:pPr>
              <w:jc w:val="center"/>
            </w:pPr>
            <w:r>
              <w:rPr>
                <w:color w:val="222222"/>
                <w:sz w:val="18"/>
                <w:szCs w:val="18"/>
              </w:rPr>
              <w:t>Advance notice per tier (Section 8.5)</w:t>
            </w:r>
          </w:p>
        </w:tc>
      </w:tr>
      <w:tr w:rsidR="005A23A5" w14:paraId="69D5209F"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79B8EC08" w14:textId="77777777" w:rsidR="005A23A5" w:rsidRDefault="00000000">
            <w:r>
              <w:rPr>
                <w:b/>
                <w:bCs/>
                <w:color w:val="1F3864"/>
                <w:sz w:val="18"/>
                <w:szCs w:val="18"/>
              </w:rPr>
              <w:t>Champions &amp; team leads</w:t>
            </w:r>
          </w:p>
        </w:tc>
        <w:tc>
          <w:tcPr>
            <w:tcW w:w="3600" w:type="dxa"/>
            <w:tcMar>
              <w:top w:w="70" w:type="dxa"/>
              <w:left w:w="90" w:type="dxa"/>
              <w:bottom w:w="70" w:type="dxa"/>
              <w:right w:w="90" w:type="dxa"/>
            </w:tcMar>
            <w:vAlign w:val="center"/>
          </w:tcPr>
          <w:p w14:paraId="4643F720" w14:textId="77777777" w:rsidR="005A23A5" w:rsidRDefault="00000000">
            <w:r>
              <w:rPr>
                <w:color w:val="222222"/>
                <w:sz w:val="18"/>
                <w:szCs w:val="18"/>
              </w:rPr>
              <w:t>Action items, escalations, training updates</w:t>
            </w:r>
          </w:p>
        </w:tc>
        <w:tc>
          <w:tcPr>
            <w:tcW w:w="2600" w:type="dxa"/>
            <w:tcMar>
              <w:top w:w="70" w:type="dxa"/>
              <w:left w:w="90" w:type="dxa"/>
              <w:bottom w:w="70" w:type="dxa"/>
              <w:right w:w="90" w:type="dxa"/>
            </w:tcMar>
            <w:vAlign w:val="center"/>
          </w:tcPr>
          <w:p w14:paraId="386C6928" w14:textId="77777777" w:rsidR="005A23A5" w:rsidRDefault="00000000">
            <w:r>
              <w:rPr>
                <w:color w:val="222222"/>
                <w:sz w:val="18"/>
                <w:szCs w:val="18"/>
              </w:rPr>
              <w:t>Data Change Forum + email digest</w:t>
            </w:r>
          </w:p>
        </w:tc>
        <w:tc>
          <w:tcPr>
            <w:tcW w:w="2400" w:type="dxa"/>
            <w:tcMar>
              <w:top w:w="70" w:type="dxa"/>
              <w:left w:w="90" w:type="dxa"/>
              <w:bottom w:w="70" w:type="dxa"/>
              <w:right w:w="90" w:type="dxa"/>
            </w:tcMar>
            <w:vAlign w:val="center"/>
          </w:tcPr>
          <w:p w14:paraId="320AF7E7" w14:textId="77777777" w:rsidR="005A23A5" w:rsidRDefault="00000000">
            <w:pPr>
              <w:jc w:val="center"/>
            </w:pPr>
            <w:r>
              <w:rPr>
                <w:color w:val="222222"/>
                <w:sz w:val="18"/>
                <w:szCs w:val="18"/>
              </w:rPr>
              <w:t>Weekly</w:t>
            </w:r>
          </w:p>
        </w:tc>
      </w:tr>
      <w:tr w:rsidR="005A23A5" w14:paraId="3A332B40"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0516D72" w14:textId="77777777" w:rsidR="005A23A5" w:rsidRDefault="00000000">
            <w:r>
              <w:rPr>
                <w:b/>
                <w:bCs/>
                <w:color w:val="1F3864"/>
                <w:sz w:val="18"/>
                <w:szCs w:val="18"/>
              </w:rPr>
              <w:t>Leadership / Change Management</w:t>
            </w:r>
          </w:p>
        </w:tc>
        <w:tc>
          <w:tcPr>
            <w:tcW w:w="3600" w:type="dxa"/>
            <w:tcMar>
              <w:top w:w="70" w:type="dxa"/>
              <w:left w:w="90" w:type="dxa"/>
              <w:bottom w:w="70" w:type="dxa"/>
              <w:right w:w="90" w:type="dxa"/>
            </w:tcMar>
            <w:vAlign w:val="center"/>
          </w:tcPr>
          <w:p w14:paraId="3EE087A7" w14:textId="77777777" w:rsidR="005A23A5" w:rsidRDefault="00000000">
            <w:r>
              <w:rPr>
                <w:color w:val="222222"/>
                <w:sz w:val="18"/>
                <w:szCs w:val="18"/>
              </w:rPr>
              <w:t>KPI trends, Significant/Major change summary, risk register updates, pain-point resolution status</w:t>
            </w:r>
          </w:p>
        </w:tc>
        <w:tc>
          <w:tcPr>
            <w:tcW w:w="2600" w:type="dxa"/>
            <w:tcMar>
              <w:top w:w="70" w:type="dxa"/>
              <w:left w:w="90" w:type="dxa"/>
              <w:bottom w:w="70" w:type="dxa"/>
              <w:right w:w="90" w:type="dxa"/>
            </w:tcMar>
            <w:vAlign w:val="center"/>
          </w:tcPr>
          <w:p w14:paraId="46C0F852" w14:textId="77777777" w:rsidR="005A23A5" w:rsidRDefault="00000000">
            <w:r>
              <w:rPr>
                <w:color w:val="222222"/>
                <w:sz w:val="18"/>
                <w:szCs w:val="18"/>
              </w:rPr>
              <w:t>Monthly/quarterly report</w:t>
            </w:r>
          </w:p>
        </w:tc>
        <w:tc>
          <w:tcPr>
            <w:tcW w:w="2400" w:type="dxa"/>
            <w:tcMar>
              <w:top w:w="70" w:type="dxa"/>
              <w:left w:w="90" w:type="dxa"/>
              <w:bottom w:w="70" w:type="dxa"/>
              <w:right w:w="90" w:type="dxa"/>
            </w:tcMar>
            <w:vAlign w:val="center"/>
          </w:tcPr>
          <w:p w14:paraId="740335C8" w14:textId="77777777" w:rsidR="005A23A5" w:rsidRDefault="00000000">
            <w:pPr>
              <w:jc w:val="center"/>
            </w:pPr>
            <w:r>
              <w:rPr>
                <w:color w:val="222222"/>
                <w:sz w:val="18"/>
                <w:szCs w:val="18"/>
              </w:rPr>
              <w:t>Monthly / quarterly</w:t>
            </w:r>
          </w:p>
        </w:tc>
      </w:tr>
      <w:tr w:rsidR="005A23A5" w14:paraId="66E91EEB"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580EF7D0" w14:textId="77777777" w:rsidR="005A23A5" w:rsidRDefault="00000000">
            <w:r>
              <w:rPr>
                <w:b/>
                <w:bCs/>
                <w:color w:val="1F3864"/>
                <w:sz w:val="18"/>
                <w:szCs w:val="18"/>
              </w:rPr>
              <w:t>All technical staff</w:t>
            </w:r>
          </w:p>
        </w:tc>
        <w:tc>
          <w:tcPr>
            <w:tcW w:w="3600" w:type="dxa"/>
            <w:tcMar>
              <w:top w:w="70" w:type="dxa"/>
              <w:left w:w="90" w:type="dxa"/>
              <w:bottom w:w="70" w:type="dxa"/>
              <w:right w:w="90" w:type="dxa"/>
            </w:tcMar>
            <w:vAlign w:val="center"/>
          </w:tcPr>
          <w:p w14:paraId="5145BDEE" w14:textId="77777777" w:rsidR="005A23A5" w:rsidRDefault="00000000">
            <w:r>
              <w:rPr>
                <w:color w:val="222222"/>
                <w:sz w:val="18"/>
                <w:szCs w:val="18"/>
              </w:rPr>
              <w:t>Process changes, lessons learned, new SOP versions, decision-matrix updates</w:t>
            </w:r>
          </w:p>
        </w:tc>
        <w:tc>
          <w:tcPr>
            <w:tcW w:w="2600" w:type="dxa"/>
            <w:tcMar>
              <w:top w:w="70" w:type="dxa"/>
              <w:left w:w="90" w:type="dxa"/>
              <w:bottom w:w="70" w:type="dxa"/>
              <w:right w:w="90" w:type="dxa"/>
            </w:tcMar>
            <w:vAlign w:val="center"/>
          </w:tcPr>
          <w:p w14:paraId="7B94255B" w14:textId="77777777" w:rsidR="005A23A5" w:rsidRDefault="00000000">
            <w:r>
              <w:rPr>
                <w:color w:val="222222"/>
                <w:sz w:val="18"/>
                <w:szCs w:val="18"/>
              </w:rPr>
              <w:t>Knowledge repository + onboarding refresh</w:t>
            </w:r>
          </w:p>
        </w:tc>
        <w:tc>
          <w:tcPr>
            <w:tcW w:w="2400" w:type="dxa"/>
            <w:tcMar>
              <w:top w:w="70" w:type="dxa"/>
              <w:left w:w="90" w:type="dxa"/>
              <w:bottom w:w="70" w:type="dxa"/>
              <w:right w:w="90" w:type="dxa"/>
            </w:tcMar>
            <w:vAlign w:val="center"/>
          </w:tcPr>
          <w:p w14:paraId="7D6A025A" w14:textId="77777777" w:rsidR="005A23A5" w:rsidRDefault="00000000">
            <w:pPr>
              <w:jc w:val="center"/>
            </w:pPr>
            <w:r>
              <w:rPr>
                <w:color w:val="222222"/>
                <w:sz w:val="18"/>
                <w:szCs w:val="18"/>
              </w:rPr>
              <w:t>As updated</w:t>
            </w:r>
          </w:p>
        </w:tc>
      </w:tr>
    </w:tbl>
    <w:p w14:paraId="185410B0" w14:textId="77777777" w:rsidR="005A23A5" w:rsidRDefault="005A23A5">
      <w:pPr>
        <w:spacing w:before="200"/>
      </w:pPr>
    </w:p>
    <w:p w14:paraId="6C10F851" w14:textId="77777777" w:rsidR="005A23A5" w:rsidRDefault="00000000">
      <w:pPr>
        <w:pStyle w:val="Heading2"/>
        <w:spacing w:before="300" w:after="140"/>
      </w:pPr>
      <w:r>
        <w:rPr>
          <w:b/>
          <w:bCs/>
          <w:color w:val="0F6C6C"/>
          <w:sz w:val="24"/>
          <w:szCs w:val="24"/>
        </w:rPr>
        <w:t>9.1 Incident Tie-In</w:t>
      </w:r>
    </w:p>
    <w:p w14:paraId="13CFC4AC" w14:textId="532B6FCA" w:rsidR="005A23A5" w:rsidRDefault="00000000" w:rsidP="00A74920">
      <w:pPr>
        <w:spacing w:after="160" w:line="276" w:lineRule="auto"/>
      </w:pPr>
      <w:r>
        <w:rPr>
          <w:color w:val="222222"/>
          <w:sz w:val="21"/>
          <w:szCs w:val="21"/>
        </w:rPr>
        <w:t>If a production incident is later linked to a recent change, the Change Owner and affected champions are pulled into the incident bridge to accelerate root-cause identification. The dependency map and change log built for this practice double as the fastest available incident-triage tool. Per the current process, MIOs are also a primary trigger for Emergency Changes, and the Duty Manager is responsible for making sure every mitigation action taken is captured as one.</w:t>
      </w:r>
    </w:p>
    <w:p w14:paraId="24B8C51D" w14:textId="77777777" w:rsidR="005A23A5" w:rsidRDefault="00000000">
      <w:pPr>
        <w:pStyle w:val="Heading1"/>
        <w:pBdr>
          <w:bottom w:val="single" w:sz="6" w:space="4" w:color="1F3864"/>
        </w:pBdr>
        <w:spacing w:before="420" w:after="200"/>
      </w:pPr>
      <w:r>
        <w:rPr>
          <w:b/>
          <w:bCs/>
          <w:color w:val="1F3864"/>
          <w:sz w:val="30"/>
          <w:szCs w:val="30"/>
        </w:rPr>
        <w:t>10. Training Strategy</w:t>
      </w:r>
    </w:p>
    <w:p w14:paraId="5F6EC013" w14:textId="77777777" w:rsidR="005A23A5" w:rsidRDefault="00000000">
      <w:pPr>
        <w:spacing w:after="160" w:line="276" w:lineRule="auto"/>
      </w:pPr>
      <w:r>
        <w:rPr>
          <w:color w:val="222222"/>
          <w:sz w:val="21"/>
          <w:szCs w:val="21"/>
        </w:rPr>
        <w:t>Every team needs the same foundation: the five-tier change model, the Data Change Request Decision Matrix (Appendix E/F), ISM mechanics, and escalation paths, plus tool-specific depth. The table below profiles each team's required knowledge and tools, change responsibilities, and the most common mistake versus the best practice that prevents it. Approval expectations for all teams follow the shared model in Section 5.1: Aimee for Minor, CAB for Significant, CAB and ISLT for Major, and ECAB or the Duty Manager for Emergency.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2400"/>
        <w:gridCol w:w="3200"/>
      </w:tblGrid>
      <w:tr w:rsidR="005A23A5" w14:paraId="480DD4FF" w14:textId="77777777">
        <w:tblPrEx>
          <w:tblCellMar>
            <w:top w:w="0" w:type="dxa"/>
            <w:bottom w:w="0" w:type="dxa"/>
          </w:tblCellMar>
        </w:tblPrEx>
        <w:trPr>
          <w:tblHeader/>
        </w:trPr>
        <w:tc>
          <w:tcPr>
            <w:tcW w:w="1900" w:type="dxa"/>
            <w:shd w:val="clear" w:color="auto" w:fill="1F3864"/>
            <w:tcMar>
              <w:top w:w="70" w:type="dxa"/>
              <w:left w:w="90" w:type="dxa"/>
              <w:bottom w:w="70" w:type="dxa"/>
              <w:right w:w="90" w:type="dxa"/>
            </w:tcMar>
            <w:vAlign w:val="center"/>
          </w:tcPr>
          <w:p w14:paraId="36CB913D" w14:textId="77777777" w:rsidR="005A23A5" w:rsidRDefault="00000000">
            <w:r>
              <w:rPr>
                <w:b/>
                <w:bCs/>
                <w:color w:val="FFFFFF"/>
                <w:sz w:val="17"/>
                <w:szCs w:val="17"/>
              </w:rPr>
              <w:t>Team</w:t>
            </w:r>
          </w:p>
        </w:tc>
        <w:tc>
          <w:tcPr>
            <w:tcW w:w="3300" w:type="dxa"/>
            <w:shd w:val="clear" w:color="auto" w:fill="1F3864"/>
            <w:tcMar>
              <w:top w:w="70" w:type="dxa"/>
              <w:left w:w="90" w:type="dxa"/>
              <w:bottom w:w="70" w:type="dxa"/>
              <w:right w:w="90" w:type="dxa"/>
            </w:tcMar>
            <w:vAlign w:val="center"/>
          </w:tcPr>
          <w:p w14:paraId="3A8FA00F" w14:textId="77777777" w:rsidR="005A23A5" w:rsidRDefault="00000000">
            <w:r>
              <w:rPr>
                <w:b/>
                <w:bCs/>
                <w:color w:val="FFFFFF"/>
                <w:sz w:val="17"/>
                <w:szCs w:val="17"/>
              </w:rPr>
              <w:t>Required Knowledge &amp; Tools</w:t>
            </w:r>
          </w:p>
        </w:tc>
        <w:tc>
          <w:tcPr>
            <w:tcW w:w="2400" w:type="dxa"/>
            <w:shd w:val="clear" w:color="auto" w:fill="1F3864"/>
            <w:tcMar>
              <w:top w:w="70" w:type="dxa"/>
              <w:left w:w="90" w:type="dxa"/>
              <w:bottom w:w="70" w:type="dxa"/>
              <w:right w:w="90" w:type="dxa"/>
            </w:tcMar>
            <w:vAlign w:val="center"/>
          </w:tcPr>
          <w:p w14:paraId="32FC438E" w14:textId="77777777" w:rsidR="005A23A5" w:rsidRDefault="00000000">
            <w:r>
              <w:rPr>
                <w:b/>
                <w:bCs/>
                <w:color w:val="FFFFFF"/>
                <w:sz w:val="17"/>
                <w:szCs w:val="17"/>
              </w:rPr>
              <w:t>Key Change Responsibility</w:t>
            </w:r>
          </w:p>
        </w:tc>
        <w:tc>
          <w:tcPr>
            <w:tcW w:w="3200" w:type="dxa"/>
            <w:shd w:val="clear" w:color="auto" w:fill="1F3864"/>
            <w:tcMar>
              <w:top w:w="70" w:type="dxa"/>
              <w:left w:w="90" w:type="dxa"/>
              <w:bottom w:w="70" w:type="dxa"/>
              <w:right w:w="90" w:type="dxa"/>
            </w:tcMar>
            <w:vAlign w:val="center"/>
          </w:tcPr>
          <w:p w14:paraId="12B86BD7" w14:textId="1D67779D" w:rsidR="005A23A5" w:rsidRDefault="00000000">
            <w:r>
              <w:rPr>
                <w:b/>
                <w:bCs/>
                <w:color w:val="FFFFFF"/>
                <w:sz w:val="17"/>
                <w:szCs w:val="17"/>
              </w:rPr>
              <w:t xml:space="preserve">Common </w:t>
            </w:r>
            <w:r w:rsidR="00A74920">
              <w:rPr>
                <w:b/>
                <w:bCs/>
                <w:color w:val="FFFFFF"/>
                <w:sz w:val="17"/>
                <w:szCs w:val="17"/>
              </w:rPr>
              <w:t>Mistake → Best</w:t>
            </w:r>
            <w:r>
              <w:rPr>
                <w:b/>
                <w:bCs/>
                <w:color w:val="FFFFFF"/>
                <w:sz w:val="17"/>
                <w:szCs w:val="17"/>
              </w:rPr>
              <w:t xml:space="preserve"> Practice</w:t>
            </w:r>
          </w:p>
        </w:tc>
      </w:tr>
      <w:tr w:rsidR="005A23A5" w14:paraId="08B240F2"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55B115D3" w14:textId="77777777" w:rsidR="005A23A5" w:rsidRDefault="00000000">
            <w:r>
              <w:rPr>
                <w:b/>
                <w:bCs/>
                <w:color w:val="1F3864"/>
                <w:sz w:val="17"/>
                <w:szCs w:val="17"/>
              </w:rPr>
              <w:t>Data Engineering</w:t>
            </w:r>
          </w:p>
        </w:tc>
        <w:tc>
          <w:tcPr>
            <w:tcW w:w="3300" w:type="dxa"/>
            <w:tcMar>
              <w:top w:w="70" w:type="dxa"/>
              <w:left w:w="90" w:type="dxa"/>
              <w:bottom w:w="70" w:type="dxa"/>
              <w:right w:w="90" w:type="dxa"/>
            </w:tcMar>
            <w:vAlign w:val="center"/>
          </w:tcPr>
          <w:p w14:paraId="059F1BAB" w14:textId="77777777" w:rsidR="005A23A5" w:rsidRDefault="00000000">
            <w:r>
              <w:rPr>
                <w:color w:val="222222"/>
                <w:sz w:val="17"/>
                <w:szCs w:val="17"/>
              </w:rPr>
              <w:t>ITIL change basics, ISM ticketing, Git/CI-CD, Databricks jobs and Declarative Bundles</w:t>
            </w:r>
          </w:p>
        </w:tc>
        <w:tc>
          <w:tcPr>
            <w:tcW w:w="2400" w:type="dxa"/>
            <w:tcMar>
              <w:top w:w="70" w:type="dxa"/>
              <w:left w:w="90" w:type="dxa"/>
              <w:bottom w:w="70" w:type="dxa"/>
              <w:right w:w="90" w:type="dxa"/>
            </w:tcMar>
            <w:vAlign w:val="center"/>
          </w:tcPr>
          <w:p w14:paraId="43F524B2" w14:textId="77777777" w:rsidR="005A23A5" w:rsidRDefault="00000000">
            <w:r>
              <w:rPr>
                <w:color w:val="222222"/>
                <w:sz w:val="17"/>
                <w:szCs w:val="17"/>
              </w:rPr>
              <w:t>Version-controlled pipeline changes with tested rollback via CI/CD redeploy</w:t>
            </w:r>
          </w:p>
        </w:tc>
        <w:tc>
          <w:tcPr>
            <w:tcW w:w="3200" w:type="dxa"/>
            <w:tcMar>
              <w:top w:w="70" w:type="dxa"/>
              <w:left w:w="90" w:type="dxa"/>
              <w:bottom w:w="70" w:type="dxa"/>
              <w:right w:w="90" w:type="dxa"/>
            </w:tcMar>
            <w:vAlign w:val="center"/>
          </w:tcPr>
          <w:p w14:paraId="2E8D95A2" w14:textId="7BB2B184" w:rsidR="005A23A5" w:rsidRDefault="00000000">
            <w:r>
              <w:rPr>
                <w:color w:val="222222"/>
                <w:sz w:val="17"/>
                <w:szCs w:val="17"/>
              </w:rPr>
              <w:t xml:space="preserve">Deploying notebook edits directly to </w:t>
            </w:r>
            <w:r w:rsidR="00A74920">
              <w:rPr>
                <w:color w:val="222222"/>
                <w:sz w:val="17"/>
                <w:szCs w:val="17"/>
              </w:rPr>
              <w:t>production → Always</w:t>
            </w:r>
            <w:r>
              <w:rPr>
                <w:color w:val="222222"/>
                <w:sz w:val="17"/>
                <w:szCs w:val="17"/>
              </w:rPr>
              <w:t xml:space="preserve"> deploy via CI/CD pipeline from a reviewed branch</w:t>
            </w:r>
          </w:p>
        </w:tc>
      </w:tr>
      <w:tr w:rsidR="005A23A5" w14:paraId="15F5E48C"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39723644" w14:textId="77777777" w:rsidR="005A23A5" w:rsidRDefault="00000000">
            <w:r>
              <w:rPr>
                <w:b/>
                <w:bCs/>
                <w:color w:val="1F3864"/>
                <w:sz w:val="17"/>
                <w:szCs w:val="17"/>
              </w:rPr>
              <w:t>Database Administration</w:t>
            </w:r>
          </w:p>
        </w:tc>
        <w:tc>
          <w:tcPr>
            <w:tcW w:w="3300" w:type="dxa"/>
            <w:tcMar>
              <w:top w:w="70" w:type="dxa"/>
              <w:left w:w="90" w:type="dxa"/>
              <w:bottom w:w="70" w:type="dxa"/>
              <w:right w:w="90" w:type="dxa"/>
            </w:tcMar>
            <w:vAlign w:val="center"/>
          </w:tcPr>
          <w:p w14:paraId="6D98AAF0" w14:textId="77777777" w:rsidR="005A23A5" w:rsidRDefault="00000000">
            <w:r>
              <w:rPr>
                <w:color w:val="222222"/>
                <w:sz w:val="17"/>
                <w:szCs w:val="17"/>
              </w:rPr>
              <w:t>ISM ticketing, SQL Server change scripting, execution plan analysis</w:t>
            </w:r>
          </w:p>
        </w:tc>
        <w:tc>
          <w:tcPr>
            <w:tcW w:w="2400" w:type="dxa"/>
            <w:tcMar>
              <w:top w:w="70" w:type="dxa"/>
              <w:left w:w="90" w:type="dxa"/>
              <w:bottom w:w="70" w:type="dxa"/>
              <w:right w:w="90" w:type="dxa"/>
            </w:tcMar>
            <w:vAlign w:val="center"/>
          </w:tcPr>
          <w:p w14:paraId="14E2AA08" w14:textId="77777777" w:rsidR="005A23A5" w:rsidRDefault="00000000">
            <w:r>
              <w:rPr>
                <w:color w:val="222222"/>
                <w:sz w:val="17"/>
                <w:szCs w:val="17"/>
              </w:rPr>
              <w:t>Schema and index changes with locking and performance impact assessed beforehand</w:t>
            </w:r>
          </w:p>
        </w:tc>
        <w:tc>
          <w:tcPr>
            <w:tcW w:w="3200" w:type="dxa"/>
            <w:tcMar>
              <w:top w:w="70" w:type="dxa"/>
              <w:left w:w="90" w:type="dxa"/>
              <w:bottom w:w="70" w:type="dxa"/>
              <w:right w:w="90" w:type="dxa"/>
            </w:tcMar>
            <w:vAlign w:val="center"/>
          </w:tcPr>
          <w:p w14:paraId="56A1BDA9" w14:textId="0E97696E" w:rsidR="005A23A5" w:rsidRDefault="00000000">
            <w:r>
              <w:rPr>
                <w:color w:val="222222"/>
                <w:sz w:val="17"/>
                <w:szCs w:val="17"/>
              </w:rPr>
              <w:t xml:space="preserve">Running DDL directly in production during business </w:t>
            </w:r>
            <w:r w:rsidR="00A74920">
              <w:rPr>
                <w:color w:val="222222"/>
                <w:sz w:val="17"/>
                <w:szCs w:val="17"/>
              </w:rPr>
              <w:t>hours → Schedule</w:t>
            </w:r>
            <w:r>
              <w:rPr>
                <w:color w:val="222222"/>
                <w:sz w:val="17"/>
                <w:szCs w:val="17"/>
              </w:rPr>
              <w:t xml:space="preserve"> schema changes in approved maintenance windows with a rehearsed rollback script</w:t>
            </w:r>
          </w:p>
        </w:tc>
      </w:tr>
      <w:tr w:rsidR="005A23A5" w14:paraId="185B45AF"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154D94C5" w14:textId="77777777" w:rsidR="005A23A5" w:rsidRDefault="00000000">
            <w:r>
              <w:rPr>
                <w:b/>
                <w:bCs/>
                <w:color w:val="1F3864"/>
                <w:sz w:val="17"/>
                <w:szCs w:val="17"/>
              </w:rPr>
              <w:t>Platforms</w:t>
            </w:r>
          </w:p>
        </w:tc>
        <w:tc>
          <w:tcPr>
            <w:tcW w:w="3300" w:type="dxa"/>
            <w:tcMar>
              <w:top w:w="70" w:type="dxa"/>
              <w:left w:w="90" w:type="dxa"/>
              <w:bottom w:w="70" w:type="dxa"/>
              <w:right w:w="90" w:type="dxa"/>
            </w:tcMar>
            <w:vAlign w:val="center"/>
          </w:tcPr>
          <w:p w14:paraId="5C510F19" w14:textId="77777777" w:rsidR="005A23A5" w:rsidRDefault="00000000">
            <w:r>
              <w:rPr>
                <w:color w:val="222222"/>
                <w:sz w:val="17"/>
                <w:szCs w:val="17"/>
              </w:rPr>
              <w:t>ISM ticketing, CR creation for infra work, server/network/virtualization (TIBCO) change procedures</w:t>
            </w:r>
          </w:p>
        </w:tc>
        <w:tc>
          <w:tcPr>
            <w:tcW w:w="2400" w:type="dxa"/>
            <w:tcMar>
              <w:top w:w="70" w:type="dxa"/>
              <w:left w:w="90" w:type="dxa"/>
              <w:bottom w:w="70" w:type="dxa"/>
              <w:right w:w="90" w:type="dxa"/>
            </w:tcMar>
            <w:vAlign w:val="center"/>
          </w:tcPr>
          <w:p w14:paraId="2CBD2180" w14:textId="77777777" w:rsidR="005A23A5" w:rsidRDefault="00000000">
            <w:r>
              <w:rPr>
                <w:color w:val="222222"/>
                <w:sz w:val="17"/>
                <w:szCs w:val="17"/>
              </w:rPr>
              <w:t>Creates the formal CR for infrastructure work raised by DT via ISM ticket, and deploys resource changes with drift prevention</w:t>
            </w:r>
          </w:p>
        </w:tc>
        <w:tc>
          <w:tcPr>
            <w:tcW w:w="3200" w:type="dxa"/>
            <w:tcMar>
              <w:top w:w="70" w:type="dxa"/>
              <w:left w:w="90" w:type="dxa"/>
              <w:bottom w:w="70" w:type="dxa"/>
              <w:right w:w="90" w:type="dxa"/>
            </w:tcMar>
            <w:vAlign w:val="center"/>
          </w:tcPr>
          <w:p w14:paraId="6EBB0928" w14:textId="101B830D" w:rsidR="005A23A5" w:rsidRDefault="00000000">
            <w:r>
              <w:rPr>
                <w:color w:val="222222"/>
                <w:sz w:val="17"/>
                <w:szCs w:val="17"/>
              </w:rPr>
              <w:t xml:space="preserve">Starting infra work before the DT-raised ISM ticket </w:t>
            </w:r>
            <w:r w:rsidR="00A74920">
              <w:rPr>
                <w:color w:val="222222"/>
                <w:sz w:val="17"/>
                <w:szCs w:val="17"/>
              </w:rPr>
              <w:t>exists → Confirm</w:t>
            </w:r>
            <w:r>
              <w:rPr>
                <w:color w:val="222222"/>
                <w:sz w:val="17"/>
                <w:szCs w:val="17"/>
              </w:rPr>
              <w:t xml:space="preserve"> the ISM ticket first, then create the CR and assign within Platforms</w:t>
            </w:r>
          </w:p>
        </w:tc>
      </w:tr>
      <w:tr w:rsidR="005A23A5" w14:paraId="181B2934"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008D11AF" w14:textId="77777777" w:rsidR="005A23A5" w:rsidRDefault="00000000">
            <w:r>
              <w:rPr>
                <w:b/>
                <w:bCs/>
                <w:color w:val="1F3864"/>
                <w:sz w:val="17"/>
                <w:szCs w:val="17"/>
              </w:rPr>
              <w:lastRenderedPageBreak/>
              <w:t>Application Dev. &amp; Integrations</w:t>
            </w:r>
          </w:p>
        </w:tc>
        <w:tc>
          <w:tcPr>
            <w:tcW w:w="3300" w:type="dxa"/>
            <w:tcMar>
              <w:top w:w="70" w:type="dxa"/>
              <w:left w:w="90" w:type="dxa"/>
              <w:bottom w:w="70" w:type="dxa"/>
              <w:right w:w="90" w:type="dxa"/>
            </w:tcMar>
            <w:vAlign w:val="center"/>
          </w:tcPr>
          <w:p w14:paraId="3EEC2883" w14:textId="77777777" w:rsidR="005A23A5" w:rsidRDefault="00000000">
            <w:r>
              <w:rPr>
                <w:color w:val="222222"/>
                <w:sz w:val="17"/>
                <w:szCs w:val="17"/>
              </w:rPr>
              <w:t>ISM ticketing, API versioning and contract testing</w:t>
            </w:r>
          </w:p>
        </w:tc>
        <w:tc>
          <w:tcPr>
            <w:tcW w:w="2400" w:type="dxa"/>
            <w:tcMar>
              <w:top w:w="70" w:type="dxa"/>
              <w:left w:w="90" w:type="dxa"/>
              <w:bottom w:w="70" w:type="dxa"/>
              <w:right w:w="90" w:type="dxa"/>
            </w:tcMar>
            <w:vAlign w:val="center"/>
          </w:tcPr>
          <w:p w14:paraId="04DAFD71" w14:textId="77777777" w:rsidR="005A23A5" w:rsidRDefault="00000000">
            <w:r>
              <w:rPr>
                <w:color w:val="222222"/>
                <w:sz w:val="17"/>
                <w:szCs w:val="17"/>
              </w:rPr>
              <w:t>Backward-compatible API changes with consumer notification</w:t>
            </w:r>
          </w:p>
        </w:tc>
        <w:tc>
          <w:tcPr>
            <w:tcW w:w="3200" w:type="dxa"/>
            <w:tcMar>
              <w:top w:w="70" w:type="dxa"/>
              <w:left w:w="90" w:type="dxa"/>
              <w:bottom w:w="70" w:type="dxa"/>
              <w:right w:w="90" w:type="dxa"/>
            </w:tcMar>
            <w:vAlign w:val="center"/>
          </w:tcPr>
          <w:p w14:paraId="60397A71" w14:textId="2F6B24CA" w:rsidR="005A23A5" w:rsidRDefault="00000000">
            <w:r>
              <w:rPr>
                <w:color w:val="222222"/>
                <w:sz w:val="17"/>
                <w:szCs w:val="17"/>
              </w:rPr>
              <w:t xml:space="preserve">Shipping a breaking API change without notifying consuming </w:t>
            </w:r>
            <w:r w:rsidR="00A74920">
              <w:rPr>
                <w:color w:val="222222"/>
                <w:sz w:val="17"/>
                <w:szCs w:val="17"/>
              </w:rPr>
              <w:t>teams → Version</w:t>
            </w:r>
            <w:r>
              <w:rPr>
                <w:color w:val="222222"/>
                <w:sz w:val="17"/>
                <w:szCs w:val="17"/>
              </w:rPr>
              <w:t xml:space="preserve"> the endpoint and run contract tests against all known consumers first</w:t>
            </w:r>
          </w:p>
        </w:tc>
      </w:tr>
      <w:tr w:rsidR="005A23A5" w14:paraId="45773537"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650875CC" w14:textId="77777777" w:rsidR="005A23A5" w:rsidRDefault="00000000">
            <w:r>
              <w:rPr>
                <w:b/>
                <w:bCs/>
                <w:color w:val="1F3864"/>
                <w:sz w:val="17"/>
                <w:szCs w:val="17"/>
              </w:rPr>
              <w:t>Business Intelligence &amp; Reporting</w:t>
            </w:r>
          </w:p>
        </w:tc>
        <w:tc>
          <w:tcPr>
            <w:tcW w:w="3300" w:type="dxa"/>
            <w:tcMar>
              <w:top w:w="70" w:type="dxa"/>
              <w:left w:w="90" w:type="dxa"/>
              <w:bottom w:w="70" w:type="dxa"/>
              <w:right w:w="90" w:type="dxa"/>
            </w:tcMar>
            <w:vAlign w:val="center"/>
          </w:tcPr>
          <w:p w14:paraId="109BFF02" w14:textId="77777777" w:rsidR="005A23A5" w:rsidRDefault="00000000">
            <w:r>
              <w:rPr>
                <w:color w:val="222222"/>
                <w:sz w:val="17"/>
                <w:szCs w:val="17"/>
              </w:rPr>
              <w:t>ISM ticketing, Power BI deployment pipelines, semantic model documentation</w:t>
            </w:r>
          </w:p>
        </w:tc>
        <w:tc>
          <w:tcPr>
            <w:tcW w:w="2400" w:type="dxa"/>
            <w:tcMar>
              <w:top w:w="70" w:type="dxa"/>
              <w:left w:w="90" w:type="dxa"/>
              <w:bottom w:w="70" w:type="dxa"/>
              <w:right w:w="90" w:type="dxa"/>
            </w:tcMar>
            <w:vAlign w:val="center"/>
          </w:tcPr>
          <w:p w14:paraId="4B92B8C8" w14:textId="6F969F68" w:rsidR="005A23A5" w:rsidRDefault="00000000">
            <w:r>
              <w:rPr>
                <w:color w:val="222222"/>
                <w:sz w:val="17"/>
                <w:szCs w:val="17"/>
              </w:rPr>
              <w:t xml:space="preserve">Dataset and report changes validated against all dependent reports before </w:t>
            </w:r>
            <w:r w:rsidR="00A74920">
              <w:rPr>
                <w:color w:val="222222"/>
                <w:sz w:val="17"/>
                <w:szCs w:val="17"/>
              </w:rPr>
              <w:t>publishing</w:t>
            </w:r>
          </w:p>
        </w:tc>
        <w:tc>
          <w:tcPr>
            <w:tcW w:w="3200" w:type="dxa"/>
            <w:tcMar>
              <w:top w:w="70" w:type="dxa"/>
              <w:left w:w="90" w:type="dxa"/>
              <w:bottom w:w="70" w:type="dxa"/>
              <w:right w:w="90" w:type="dxa"/>
            </w:tcMar>
            <w:vAlign w:val="center"/>
          </w:tcPr>
          <w:p w14:paraId="56C7AE51" w14:textId="69E0D4FF" w:rsidR="005A23A5" w:rsidRDefault="00000000">
            <w:r>
              <w:rPr>
                <w:color w:val="222222"/>
                <w:sz w:val="17"/>
                <w:szCs w:val="17"/>
              </w:rPr>
              <w:t xml:space="preserve">Editing a shared dataset without checking who else uses </w:t>
            </w:r>
            <w:r w:rsidR="00A74920">
              <w:rPr>
                <w:color w:val="222222"/>
                <w:sz w:val="17"/>
                <w:szCs w:val="17"/>
              </w:rPr>
              <w:t>it → Check</w:t>
            </w:r>
            <w:r>
              <w:rPr>
                <w:color w:val="222222"/>
                <w:sz w:val="17"/>
                <w:szCs w:val="17"/>
              </w:rPr>
              <w:t xml:space="preserve"> the semantic model's dependent-reports list before any structural change</w:t>
            </w:r>
          </w:p>
        </w:tc>
      </w:tr>
      <w:tr w:rsidR="005A23A5" w14:paraId="2CF72687"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09414604" w14:textId="77777777" w:rsidR="005A23A5" w:rsidRDefault="00000000">
            <w:r>
              <w:rPr>
                <w:b/>
                <w:bCs/>
                <w:color w:val="1F3864"/>
                <w:sz w:val="17"/>
                <w:szCs w:val="17"/>
              </w:rPr>
              <w:t>Enterprise / Core Systems</w:t>
            </w:r>
          </w:p>
        </w:tc>
        <w:tc>
          <w:tcPr>
            <w:tcW w:w="3300" w:type="dxa"/>
            <w:tcMar>
              <w:top w:w="70" w:type="dxa"/>
              <w:left w:w="90" w:type="dxa"/>
              <w:bottom w:w="70" w:type="dxa"/>
              <w:right w:w="90" w:type="dxa"/>
            </w:tcMar>
            <w:vAlign w:val="center"/>
          </w:tcPr>
          <w:p w14:paraId="2827C26C" w14:textId="77777777" w:rsidR="005A23A5" w:rsidRDefault="00000000">
            <w:r>
              <w:rPr>
                <w:color w:val="222222"/>
                <w:sz w:val="17"/>
                <w:szCs w:val="17"/>
              </w:rPr>
              <w:t>ISM ticketing, vendor change-management procedures, end-to-end transaction testing</w:t>
            </w:r>
          </w:p>
        </w:tc>
        <w:tc>
          <w:tcPr>
            <w:tcW w:w="2400" w:type="dxa"/>
            <w:tcMar>
              <w:top w:w="70" w:type="dxa"/>
              <w:left w:w="90" w:type="dxa"/>
              <w:bottom w:w="70" w:type="dxa"/>
              <w:right w:w="90" w:type="dxa"/>
            </w:tcMar>
            <w:vAlign w:val="center"/>
          </w:tcPr>
          <w:p w14:paraId="185A8134" w14:textId="77777777" w:rsidR="005A23A5" w:rsidRDefault="00000000">
            <w:r>
              <w:rPr>
                <w:color w:val="222222"/>
                <w:sz w:val="17"/>
                <w:szCs w:val="17"/>
              </w:rPr>
              <w:t>Parameter and configuration changes tested end-to-end in non-production first</w:t>
            </w:r>
          </w:p>
        </w:tc>
        <w:tc>
          <w:tcPr>
            <w:tcW w:w="3200" w:type="dxa"/>
            <w:tcMar>
              <w:top w:w="70" w:type="dxa"/>
              <w:left w:w="90" w:type="dxa"/>
              <w:bottom w:w="70" w:type="dxa"/>
              <w:right w:w="90" w:type="dxa"/>
            </w:tcMar>
            <w:vAlign w:val="center"/>
          </w:tcPr>
          <w:p w14:paraId="631B64CE" w14:textId="7B5FD54D" w:rsidR="005A23A5" w:rsidRDefault="00000000">
            <w:r>
              <w:rPr>
                <w:color w:val="222222"/>
                <w:sz w:val="17"/>
                <w:szCs w:val="17"/>
              </w:rPr>
              <w:t xml:space="preserve">Applying a vendor patch straight to </w:t>
            </w:r>
            <w:r w:rsidR="00A74920">
              <w:rPr>
                <w:color w:val="222222"/>
                <w:sz w:val="17"/>
                <w:szCs w:val="17"/>
              </w:rPr>
              <w:t>production → Stage</w:t>
            </w:r>
            <w:r>
              <w:rPr>
                <w:color w:val="222222"/>
                <w:sz w:val="17"/>
                <w:szCs w:val="17"/>
              </w:rPr>
              <w:t xml:space="preserve"> it in a parallel or test environment and run a full transaction cycle first</w:t>
            </w:r>
          </w:p>
        </w:tc>
      </w:tr>
      <w:tr w:rsidR="005A23A5" w14:paraId="07CAC7C3" w14:textId="77777777">
        <w:tblPrEx>
          <w:tblCellMar>
            <w:top w:w="0" w:type="dxa"/>
            <w:bottom w:w="0" w:type="dxa"/>
          </w:tblCellMar>
        </w:tblPrEx>
        <w:tc>
          <w:tcPr>
            <w:tcW w:w="1900" w:type="dxa"/>
            <w:shd w:val="clear" w:color="auto" w:fill="EAF1F8"/>
            <w:tcMar>
              <w:top w:w="70" w:type="dxa"/>
              <w:left w:w="90" w:type="dxa"/>
              <w:bottom w:w="70" w:type="dxa"/>
              <w:right w:w="90" w:type="dxa"/>
            </w:tcMar>
            <w:vAlign w:val="center"/>
          </w:tcPr>
          <w:p w14:paraId="208DCDE8" w14:textId="77777777" w:rsidR="005A23A5" w:rsidRDefault="00000000">
            <w:r>
              <w:rPr>
                <w:b/>
                <w:bCs/>
                <w:color w:val="1F3864"/>
                <w:sz w:val="17"/>
                <w:szCs w:val="17"/>
              </w:rPr>
              <w:t>IT Service Management</w:t>
            </w:r>
          </w:p>
        </w:tc>
        <w:tc>
          <w:tcPr>
            <w:tcW w:w="3300" w:type="dxa"/>
            <w:tcMar>
              <w:top w:w="70" w:type="dxa"/>
              <w:left w:w="90" w:type="dxa"/>
              <w:bottom w:w="70" w:type="dxa"/>
              <w:right w:w="90" w:type="dxa"/>
            </w:tcMar>
            <w:vAlign w:val="center"/>
          </w:tcPr>
          <w:p w14:paraId="7B20EDFB" w14:textId="77777777" w:rsidR="005A23A5" w:rsidRDefault="00000000">
            <w:r>
              <w:rPr>
                <w:color w:val="222222"/>
                <w:sz w:val="17"/>
                <w:szCs w:val="17"/>
              </w:rPr>
              <w:t>ISM administration, workflow and automation configuration, CMDB maintenance</w:t>
            </w:r>
          </w:p>
        </w:tc>
        <w:tc>
          <w:tcPr>
            <w:tcW w:w="2400" w:type="dxa"/>
            <w:tcMar>
              <w:top w:w="70" w:type="dxa"/>
              <w:left w:w="90" w:type="dxa"/>
              <w:bottom w:w="70" w:type="dxa"/>
              <w:right w:w="90" w:type="dxa"/>
            </w:tcMar>
            <w:vAlign w:val="center"/>
          </w:tcPr>
          <w:p w14:paraId="3956B8EF" w14:textId="77777777" w:rsidR="005A23A5" w:rsidRDefault="00000000">
            <w:r>
              <w:rPr>
                <w:color w:val="222222"/>
                <w:sz w:val="17"/>
                <w:szCs w:val="17"/>
              </w:rPr>
              <w:t>Keeps ISM workflow, routing, and CMDB dependency data accurate and current</w:t>
            </w:r>
          </w:p>
        </w:tc>
        <w:tc>
          <w:tcPr>
            <w:tcW w:w="3200" w:type="dxa"/>
            <w:tcMar>
              <w:top w:w="70" w:type="dxa"/>
              <w:left w:w="90" w:type="dxa"/>
              <w:bottom w:w="70" w:type="dxa"/>
              <w:right w:w="90" w:type="dxa"/>
            </w:tcMar>
            <w:vAlign w:val="center"/>
          </w:tcPr>
          <w:p w14:paraId="4F018150" w14:textId="6D5FEA53" w:rsidR="005A23A5" w:rsidRDefault="00000000">
            <w:r>
              <w:rPr>
                <w:color w:val="222222"/>
                <w:sz w:val="17"/>
                <w:szCs w:val="17"/>
              </w:rPr>
              <w:t xml:space="preserve">Letting the CMDB dependency map go </w:t>
            </w:r>
            <w:r w:rsidR="00A74920">
              <w:rPr>
                <w:color w:val="222222"/>
                <w:sz w:val="17"/>
                <w:szCs w:val="17"/>
              </w:rPr>
              <w:t>stale → Run</w:t>
            </w:r>
            <w:r>
              <w:rPr>
                <w:color w:val="222222"/>
                <w:sz w:val="17"/>
                <w:szCs w:val="17"/>
              </w:rPr>
              <w:t xml:space="preserve"> a quarterly CMDB accuracy audit tied to the same cadence as policy review</w:t>
            </w:r>
          </w:p>
        </w:tc>
      </w:tr>
    </w:tbl>
    <w:p w14:paraId="095E3452" w14:textId="77777777" w:rsidR="005A23A5" w:rsidRDefault="005A23A5">
      <w:pPr>
        <w:spacing w:before="200"/>
      </w:pPr>
    </w:p>
    <w:p w14:paraId="7E09F544" w14:textId="77777777" w:rsidR="005A23A5" w:rsidRDefault="00000000">
      <w:pPr>
        <w:pStyle w:val="Heading2"/>
        <w:spacing w:before="300" w:after="140"/>
      </w:pPr>
      <w:r>
        <w:rPr>
          <w:b/>
          <w:bCs/>
          <w:color w:val="0F6C6C"/>
          <w:sz w:val="24"/>
          <w:szCs w:val="24"/>
        </w:rPr>
        <w:t>10.1 Example Scenarios (used in training)</w:t>
      </w:r>
    </w:p>
    <w:p w14:paraId="5F133CD8" w14:textId="77777777" w:rsidR="005A23A5" w:rsidRDefault="00000000">
      <w:pPr>
        <w:pStyle w:val="ListParagraph"/>
        <w:numPr>
          <w:ilvl w:val="0"/>
          <w:numId w:val="2"/>
        </w:numPr>
        <w:spacing w:after="80" w:line="270" w:lineRule="auto"/>
      </w:pPr>
      <w:r>
        <w:rPr>
          <w:color w:val="222222"/>
          <w:sz w:val="21"/>
          <w:szCs w:val="21"/>
        </w:rPr>
        <w:t>Data Engineering. A Databricks job feeding the loan-delinquency dashboard needs a new transformation. Walk through the change request, a dependency check with the BI champion, CI/CD deployment, and reconciliation.</w:t>
      </w:r>
    </w:p>
    <w:p w14:paraId="00121027" w14:textId="77777777" w:rsidR="005A23A5" w:rsidRDefault="00000000">
      <w:pPr>
        <w:pStyle w:val="ListParagraph"/>
        <w:numPr>
          <w:ilvl w:val="0"/>
          <w:numId w:val="2"/>
        </w:numPr>
        <w:spacing w:after="80" w:line="270" w:lineRule="auto"/>
      </w:pPr>
      <w:r>
        <w:rPr>
          <w:color w:val="222222"/>
          <w:sz w:val="21"/>
          <w:szCs w:val="21"/>
        </w:rPr>
        <w:t>Database Administration. Adding a non-nullable column to a table read by three downstream views. Walk through impact assessment and a phased rollout to avoid breaking the views.</w:t>
      </w:r>
    </w:p>
    <w:p w14:paraId="500247F0" w14:textId="1C459D23" w:rsidR="005A23A5" w:rsidRDefault="00000000">
      <w:pPr>
        <w:pStyle w:val="ListParagraph"/>
        <w:numPr>
          <w:ilvl w:val="0"/>
          <w:numId w:val="2"/>
        </w:numPr>
        <w:spacing w:after="80" w:line="270" w:lineRule="auto"/>
      </w:pPr>
      <w:r>
        <w:rPr>
          <w:color w:val="222222"/>
          <w:sz w:val="21"/>
          <w:szCs w:val="21"/>
        </w:rPr>
        <w:t xml:space="preserve">Platforms. An MDM server </w:t>
      </w:r>
      <w:r w:rsidR="00A74920">
        <w:rPr>
          <w:color w:val="222222"/>
          <w:sz w:val="21"/>
          <w:szCs w:val="21"/>
        </w:rPr>
        <w:t>restarts</w:t>
      </w:r>
      <w:r>
        <w:rPr>
          <w:color w:val="222222"/>
          <w:sz w:val="21"/>
          <w:szCs w:val="21"/>
        </w:rPr>
        <w:t xml:space="preserve"> </w:t>
      </w:r>
      <w:r w:rsidR="00A74920">
        <w:rPr>
          <w:color w:val="222222"/>
          <w:sz w:val="21"/>
          <w:szCs w:val="21"/>
        </w:rPr>
        <w:t>resolving</w:t>
      </w:r>
      <w:r>
        <w:rPr>
          <w:color w:val="222222"/>
          <w:sz w:val="21"/>
          <w:szCs w:val="21"/>
        </w:rPr>
        <w:t xml:space="preserve"> a stuck process. Walk through the DT-raises-ticket, Platforms-creates-CR split, and confirm which tier applies.</w:t>
      </w:r>
    </w:p>
    <w:p w14:paraId="028E9CA2" w14:textId="77777777" w:rsidR="005A23A5" w:rsidRDefault="00000000">
      <w:pPr>
        <w:pStyle w:val="ListParagraph"/>
        <w:numPr>
          <w:ilvl w:val="0"/>
          <w:numId w:val="2"/>
        </w:numPr>
        <w:spacing w:after="80" w:line="270" w:lineRule="auto"/>
      </w:pPr>
      <w:r>
        <w:rPr>
          <w:color w:val="222222"/>
          <w:sz w:val="21"/>
          <w:szCs w:val="21"/>
        </w:rPr>
        <w:t>Application Dev. &amp; Integrations. A payment-processor API version deprecation. Walk through consumer notification, contract testing, and a phased cutover.</w:t>
      </w:r>
    </w:p>
    <w:p w14:paraId="341B96D1" w14:textId="583B3443" w:rsidR="005A23A5" w:rsidRDefault="00000000">
      <w:pPr>
        <w:pStyle w:val="ListParagraph"/>
        <w:numPr>
          <w:ilvl w:val="0"/>
          <w:numId w:val="2"/>
        </w:numPr>
        <w:spacing w:after="80" w:line="270" w:lineRule="auto"/>
      </w:pPr>
      <w:r>
        <w:rPr>
          <w:color w:val="222222"/>
          <w:sz w:val="21"/>
          <w:szCs w:val="21"/>
        </w:rPr>
        <w:t xml:space="preserve">Business Intelligence &amp; Reporting. Renaming a column in a certified dataset used by 12 reports. Walk through the </w:t>
      </w:r>
      <w:r w:rsidR="00A74920">
        <w:rPr>
          <w:color w:val="222222"/>
          <w:sz w:val="21"/>
          <w:szCs w:val="21"/>
        </w:rPr>
        <w:t>dependent reports</w:t>
      </w:r>
      <w:r>
        <w:rPr>
          <w:color w:val="222222"/>
          <w:sz w:val="21"/>
          <w:szCs w:val="21"/>
        </w:rPr>
        <w:t xml:space="preserve"> check and </w:t>
      </w:r>
      <w:r w:rsidR="00A74920">
        <w:rPr>
          <w:color w:val="222222"/>
          <w:sz w:val="21"/>
          <w:szCs w:val="21"/>
        </w:rPr>
        <w:t>stage</w:t>
      </w:r>
      <w:r>
        <w:rPr>
          <w:color w:val="222222"/>
          <w:sz w:val="21"/>
          <w:szCs w:val="21"/>
        </w:rPr>
        <w:t xml:space="preserve"> communication to report owners.</w:t>
      </w:r>
    </w:p>
    <w:p w14:paraId="2175B0F6" w14:textId="77777777" w:rsidR="005A23A5" w:rsidRDefault="00000000">
      <w:pPr>
        <w:pStyle w:val="ListParagraph"/>
        <w:numPr>
          <w:ilvl w:val="0"/>
          <w:numId w:val="2"/>
        </w:numPr>
        <w:spacing w:after="80" w:line="270" w:lineRule="auto"/>
      </w:pPr>
      <w:r>
        <w:rPr>
          <w:color w:val="222222"/>
          <w:sz w:val="21"/>
          <w:szCs w:val="21"/>
        </w:rPr>
        <w:t>Enterprise/Core Systems. A core banking fee-schedule parameter update. Walk through end-to-end testing and coordinated timing with the nightly batch.</w:t>
      </w:r>
    </w:p>
    <w:p w14:paraId="54A2B990" w14:textId="1ACD0699" w:rsidR="005A23A5" w:rsidRDefault="00000000" w:rsidP="00A74920">
      <w:pPr>
        <w:pStyle w:val="ListParagraph"/>
        <w:numPr>
          <w:ilvl w:val="0"/>
          <w:numId w:val="2"/>
        </w:numPr>
        <w:spacing w:after="80" w:line="270" w:lineRule="auto"/>
      </w:pPr>
      <w:r w:rsidRPr="00A74920">
        <w:rPr>
          <w:color w:val="222222"/>
          <w:sz w:val="21"/>
          <w:szCs w:val="21"/>
        </w:rPr>
        <w:t>IT Service Management. Adding a new risk tier to the ISM workflow. Walk through configuration testing in a sandbox instance before promoting it to production routing rules.</w:t>
      </w:r>
    </w:p>
    <w:p w14:paraId="01B5BC55" w14:textId="77777777" w:rsidR="005A23A5" w:rsidRDefault="00000000">
      <w:pPr>
        <w:pStyle w:val="Heading2"/>
        <w:spacing w:before="300" w:after="140"/>
      </w:pPr>
      <w:r>
        <w:rPr>
          <w:b/>
          <w:bCs/>
          <w:color w:val="0F6C6C"/>
          <w:sz w:val="24"/>
          <w:szCs w:val="24"/>
        </w:rPr>
        <w:t>10.2 Change-Readiness Checklist (all teams)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500"/>
        <w:gridCol w:w="2100"/>
      </w:tblGrid>
      <w:tr w:rsidR="005A23A5" w14:paraId="713056D1" w14:textId="77777777">
        <w:tblPrEx>
          <w:tblCellMar>
            <w:top w:w="0" w:type="dxa"/>
            <w:bottom w:w="0" w:type="dxa"/>
          </w:tblCellMar>
        </w:tblPrEx>
        <w:trPr>
          <w:tblHeader/>
        </w:trPr>
        <w:tc>
          <w:tcPr>
            <w:tcW w:w="7200" w:type="dxa"/>
            <w:shd w:val="clear" w:color="auto" w:fill="1F3864"/>
            <w:tcMar>
              <w:top w:w="70" w:type="dxa"/>
              <w:left w:w="90" w:type="dxa"/>
              <w:bottom w:w="70" w:type="dxa"/>
              <w:right w:w="90" w:type="dxa"/>
            </w:tcMar>
            <w:vAlign w:val="center"/>
          </w:tcPr>
          <w:p w14:paraId="3406B563" w14:textId="77777777" w:rsidR="005A23A5" w:rsidRDefault="00000000">
            <w:r>
              <w:rPr>
                <w:b/>
                <w:bCs/>
                <w:color w:val="FFFFFF"/>
                <w:sz w:val="18"/>
                <w:szCs w:val="18"/>
              </w:rPr>
              <w:t>Checklist Item</w:t>
            </w:r>
          </w:p>
        </w:tc>
        <w:tc>
          <w:tcPr>
            <w:tcW w:w="1500" w:type="dxa"/>
            <w:shd w:val="clear" w:color="auto" w:fill="1F3864"/>
            <w:tcMar>
              <w:top w:w="70" w:type="dxa"/>
              <w:left w:w="90" w:type="dxa"/>
              <w:bottom w:w="70" w:type="dxa"/>
              <w:right w:w="90" w:type="dxa"/>
            </w:tcMar>
            <w:vAlign w:val="center"/>
          </w:tcPr>
          <w:p w14:paraId="00696CC4" w14:textId="77777777" w:rsidR="005A23A5" w:rsidRDefault="00000000">
            <w:r>
              <w:rPr>
                <w:b/>
                <w:bCs/>
                <w:color w:val="FFFFFF"/>
                <w:sz w:val="18"/>
                <w:szCs w:val="18"/>
              </w:rPr>
              <w:t>Confirmed</w:t>
            </w:r>
          </w:p>
        </w:tc>
        <w:tc>
          <w:tcPr>
            <w:tcW w:w="2100" w:type="dxa"/>
            <w:shd w:val="clear" w:color="auto" w:fill="1F3864"/>
            <w:tcMar>
              <w:top w:w="70" w:type="dxa"/>
              <w:left w:w="90" w:type="dxa"/>
              <w:bottom w:w="70" w:type="dxa"/>
              <w:right w:w="90" w:type="dxa"/>
            </w:tcMar>
            <w:vAlign w:val="center"/>
          </w:tcPr>
          <w:p w14:paraId="677E3E7E" w14:textId="77777777" w:rsidR="005A23A5" w:rsidRDefault="00000000">
            <w:r>
              <w:rPr>
                <w:b/>
                <w:bCs/>
                <w:color w:val="FFFFFF"/>
                <w:sz w:val="18"/>
                <w:szCs w:val="18"/>
              </w:rPr>
              <w:t>Notes</w:t>
            </w:r>
          </w:p>
        </w:tc>
      </w:tr>
      <w:tr w:rsidR="005A23A5" w14:paraId="6890B11E" w14:textId="77777777">
        <w:tblPrEx>
          <w:tblCellMar>
            <w:top w:w="0" w:type="dxa"/>
            <w:bottom w:w="0" w:type="dxa"/>
          </w:tblCellMar>
        </w:tblPrEx>
        <w:tc>
          <w:tcPr>
            <w:tcW w:w="7200" w:type="dxa"/>
            <w:tcMar>
              <w:top w:w="70" w:type="dxa"/>
              <w:left w:w="90" w:type="dxa"/>
              <w:bottom w:w="70" w:type="dxa"/>
              <w:right w:w="90" w:type="dxa"/>
            </w:tcMar>
            <w:vAlign w:val="center"/>
          </w:tcPr>
          <w:p w14:paraId="667F7F7E" w14:textId="77777777" w:rsidR="005A23A5" w:rsidRDefault="00000000">
            <w:r>
              <w:rPr>
                <w:color w:val="222222"/>
                <w:sz w:val="18"/>
                <w:szCs w:val="18"/>
              </w:rPr>
              <w:t>Change classified against the Data Change Request Decision Matrix (Appendix E/F)</w:t>
            </w:r>
          </w:p>
        </w:tc>
        <w:tc>
          <w:tcPr>
            <w:tcW w:w="1500" w:type="dxa"/>
            <w:tcMar>
              <w:top w:w="70" w:type="dxa"/>
              <w:left w:w="90" w:type="dxa"/>
              <w:bottom w:w="70" w:type="dxa"/>
              <w:right w:w="90" w:type="dxa"/>
            </w:tcMar>
            <w:vAlign w:val="center"/>
          </w:tcPr>
          <w:p w14:paraId="444AF072" w14:textId="279572DA"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09F71FEE" w14:textId="77777777" w:rsidR="005A23A5" w:rsidRDefault="005A23A5"/>
        </w:tc>
      </w:tr>
      <w:tr w:rsidR="005A23A5" w14:paraId="5CDDFA56" w14:textId="77777777">
        <w:tblPrEx>
          <w:tblCellMar>
            <w:top w:w="0" w:type="dxa"/>
            <w:bottom w:w="0" w:type="dxa"/>
          </w:tblCellMar>
        </w:tblPrEx>
        <w:tc>
          <w:tcPr>
            <w:tcW w:w="7200" w:type="dxa"/>
            <w:tcMar>
              <w:top w:w="70" w:type="dxa"/>
              <w:left w:w="90" w:type="dxa"/>
              <w:bottom w:w="70" w:type="dxa"/>
              <w:right w:w="90" w:type="dxa"/>
            </w:tcMar>
            <w:vAlign w:val="center"/>
          </w:tcPr>
          <w:p w14:paraId="11E7CCEE" w14:textId="5AC2BDD8" w:rsidR="005A23A5" w:rsidRDefault="00000000">
            <w:r>
              <w:rPr>
                <w:color w:val="222222"/>
                <w:sz w:val="18"/>
                <w:szCs w:val="18"/>
              </w:rPr>
              <w:t xml:space="preserve">ISM ticket raised and, if infrastructure </w:t>
            </w:r>
            <w:r w:rsidR="00A74920">
              <w:rPr>
                <w:color w:val="222222"/>
                <w:sz w:val="18"/>
                <w:szCs w:val="18"/>
              </w:rPr>
              <w:t>works</w:t>
            </w:r>
            <w:r>
              <w:rPr>
                <w:color w:val="222222"/>
                <w:sz w:val="18"/>
                <w:szCs w:val="18"/>
              </w:rPr>
              <w:t>, CR created by Platforms</w:t>
            </w:r>
          </w:p>
        </w:tc>
        <w:tc>
          <w:tcPr>
            <w:tcW w:w="1500" w:type="dxa"/>
            <w:tcMar>
              <w:top w:w="70" w:type="dxa"/>
              <w:left w:w="90" w:type="dxa"/>
              <w:bottom w:w="70" w:type="dxa"/>
              <w:right w:w="90" w:type="dxa"/>
            </w:tcMar>
            <w:vAlign w:val="center"/>
          </w:tcPr>
          <w:p w14:paraId="04AD71B3" w14:textId="2E6F5C26"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0CEF8C17" w14:textId="77777777" w:rsidR="005A23A5" w:rsidRDefault="005A23A5"/>
        </w:tc>
      </w:tr>
      <w:tr w:rsidR="005A23A5" w14:paraId="4A9C5FB1" w14:textId="77777777">
        <w:tblPrEx>
          <w:tblCellMar>
            <w:top w:w="0" w:type="dxa"/>
            <w:bottom w:w="0" w:type="dxa"/>
          </w:tblCellMar>
        </w:tblPrEx>
        <w:tc>
          <w:tcPr>
            <w:tcW w:w="7200" w:type="dxa"/>
            <w:tcMar>
              <w:top w:w="70" w:type="dxa"/>
              <w:left w:w="90" w:type="dxa"/>
              <w:bottom w:w="70" w:type="dxa"/>
              <w:right w:w="90" w:type="dxa"/>
            </w:tcMar>
            <w:vAlign w:val="center"/>
          </w:tcPr>
          <w:p w14:paraId="4AD9A6FC" w14:textId="77777777" w:rsidR="005A23A5" w:rsidRDefault="00000000">
            <w:r>
              <w:rPr>
                <w:color w:val="222222"/>
                <w:sz w:val="18"/>
                <w:szCs w:val="18"/>
              </w:rPr>
              <w:t>Downstream dependencies identified and, if Minor, Significant, or Major, confirmed with affected champions</w:t>
            </w:r>
          </w:p>
        </w:tc>
        <w:tc>
          <w:tcPr>
            <w:tcW w:w="1500" w:type="dxa"/>
            <w:tcMar>
              <w:top w:w="70" w:type="dxa"/>
              <w:left w:w="90" w:type="dxa"/>
              <w:bottom w:w="70" w:type="dxa"/>
              <w:right w:w="90" w:type="dxa"/>
            </w:tcMar>
            <w:vAlign w:val="center"/>
          </w:tcPr>
          <w:p w14:paraId="1AE7E10C" w14:textId="7FE83D3E"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4CB1587C" w14:textId="77777777" w:rsidR="005A23A5" w:rsidRDefault="005A23A5"/>
        </w:tc>
      </w:tr>
      <w:tr w:rsidR="005A23A5" w14:paraId="10FBBF79" w14:textId="77777777">
        <w:tblPrEx>
          <w:tblCellMar>
            <w:top w:w="0" w:type="dxa"/>
            <w:bottom w:w="0" w:type="dxa"/>
          </w:tblCellMar>
        </w:tblPrEx>
        <w:tc>
          <w:tcPr>
            <w:tcW w:w="7200" w:type="dxa"/>
            <w:tcMar>
              <w:top w:w="70" w:type="dxa"/>
              <w:left w:w="90" w:type="dxa"/>
              <w:bottom w:w="70" w:type="dxa"/>
              <w:right w:w="90" w:type="dxa"/>
            </w:tcMar>
            <w:vAlign w:val="center"/>
          </w:tcPr>
          <w:p w14:paraId="6C0FF08D" w14:textId="77777777" w:rsidR="005A23A5" w:rsidRDefault="00000000">
            <w:r>
              <w:rPr>
                <w:color w:val="222222"/>
                <w:sz w:val="18"/>
                <w:szCs w:val="18"/>
              </w:rPr>
              <w:t>Test plan executed with evidence attached</w:t>
            </w:r>
          </w:p>
        </w:tc>
        <w:tc>
          <w:tcPr>
            <w:tcW w:w="1500" w:type="dxa"/>
            <w:tcMar>
              <w:top w:w="70" w:type="dxa"/>
              <w:left w:w="90" w:type="dxa"/>
              <w:bottom w:w="70" w:type="dxa"/>
              <w:right w:w="90" w:type="dxa"/>
            </w:tcMar>
            <w:vAlign w:val="center"/>
          </w:tcPr>
          <w:p w14:paraId="3A8C369A" w14:textId="256531E1"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301782A5" w14:textId="77777777" w:rsidR="005A23A5" w:rsidRDefault="005A23A5"/>
        </w:tc>
      </w:tr>
      <w:tr w:rsidR="005A23A5" w14:paraId="38B21780" w14:textId="77777777">
        <w:tblPrEx>
          <w:tblCellMar>
            <w:top w:w="0" w:type="dxa"/>
            <w:bottom w:w="0" w:type="dxa"/>
          </w:tblCellMar>
        </w:tblPrEx>
        <w:tc>
          <w:tcPr>
            <w:tcW w:w="7200" w:type="dxa"/>
            <w:tcMar>
              <w:top w:w="70" w:type="dxa"/>
              <w:left w:w="90" w:type="dxa"/>
              <w:bottom w:w="70" w:type="dxa"/>
              <w:right w:w="90" w:type="dxa"/>
            </w:tcMar>
            <w:vAlign w:val="center"/>
          </w:tcPr>
          <w:p w14:paraId="24ED3C08" w14:textId="77777777" w:rsidR="005A23A5" w:rsidRDefault="00000000">
            <w:r>
              <w:rPr>
                <w:color w:val="222222"/>
                <w:sz w:val="18"/>
                <w:szCs w:val="18"/>
              </w:rPr>
              <w:t>Rollback plan documented, and rehearsed if Significant or Major</w:t>
            </w:r>
          </w:p>
        </w:tc>
        <w:tc>
          <w:tcPr>
            <w:tcW w:w="1500" w:type="dxa"/>
            <w:tcMar>
              <w:top w:w="70" w:type="dxa"/>
              <w:left w:w="90" w:type="dxa"/>
              <w:bottom w:w="70" w:type="dxa"/>
              <w:right w:w="90" w:type="dxa"/>
            </w:tcMar>
            <w:vAlign w:val="center"/>
          </w:tcPr>
          <w:p w14:paraId="3C24C5CA" w14:textId="034E5B4C"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69C4A9C7" w14:textId="77777777" w:rsidR="005A23A5" w:rsidRDefault="005A23A5"/>
        </w:tc>
      </w:tr>
      <w:tr w:rsidR="005A23A5" w14:paraId="27407BD2" w14:textId="77777777">
        <w:tblPrEx>
          <w:tblCellMar>
            <w:top w:w="0" w:type="dxa"/>
            <w:bottom w:w="0" w:type="dxa"/>
          </w:tblCellMar>
        </w:tblPrEx>
        <w:tc>
          <w:tcPr>
            <w:tcW w:w="7200" w:type="dxa"/>
            <w:tcMar>
              <w:top w:w="70" w:type="dxa"/>
              <w:left w:w="90" w:type="dxa"/>
              <w:bottom w:w="70" w:type="dxa"/>
              <w:right w:w="90" w:type="dxa"/>
            </w:tcMar>
            <w:vAlign w:val="center"/>
          </w:tcPr>
          <w:p w14:paraId="233C6C08" w14:textId="77777777" w:rsidR="005A23A5" w:rsidRDefault="00000000">
            <w:r>
              <w:rPr>
                <w:color w:val="222222"/>
                <w:sz w:val="18"/>
                <w:szCs w:val="18"/>
              </w:rPr>
              <w:t>Required approvals obtained (Aimee for Minor, CAB for Significant, CAB and ISLT for Major, ECAB or Duty Manager for Emergency)</w:t>
            </w:r>
          </w:p>
        </w:tc>
        <w:tc>
          <w:tcPr>
            <w:tcW w:w="1500" w:type="dxa"/>
            <w:tcMar>
              <w:top w:w="70" w:type="dxa"/>
              <w:left w:w="90" w:type="dxa"/>
              <w:bottom w:w="70" w:type="dxa"/>
              <w:right w:w="90" w:type="dxa"/>
            </w:tcMar>
            <w:vAlign w:val="center"/>
          </w:tcPr>
          <w:p w14:paraId="60094346" w14:textId="5DC0C239"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5E66C27F" w14:textId="77777777" w:rsidR="005A23A5" w:rsidRDefault="005A23A5"/>
        </w:tc>
      </w:tr>
      <w:tr w:rsidR="005A23A5" w14:paraId="7E2C475C" w14:textId="77777777">
        <w:tblPrEx>
          <w:tblCellMar>
            <w:top w:w="0" w:type="dxa"/>
            <w:bottom w:w="0" w:type="dxa"/>
          </w:tblCellMar>
        </w:tblPrEx>
        <w:tc>
          <w:tcPr>
            <w:tcW w:w="7200" w:type="dxa"/>
            <w:tcMar>
              <w:top w:w="70" w:type="dxa"/>
              <w:left w:w="90" w:type="dxa"/>
              <w:bottom w:w="70" w:type="dxa"/>
              <w:right w:w="90" w:type="dxa"/>
            </w:tcMar>
            <w:vAlign w:val="center"/>
          </w:tcPr>
          <w:p w14:paraId="6FDB0087" w14:textId="77777777" w:rsidR="005A23A5" w:rsidRDefault="00000000">
            <w:r>
              <w:rPr>
                <w:color w:val="222222"/>
                <w:sz w:val="18"/>
                <w:szCs w:val="18"/>
              </w:rPr>
              <w:t>Change scheduled outside any active freeze period</w:t>
            </w:r>
          </w:p>
        </w:tc>
        <w:tc>
          <w:tcPr>
            <w:tcW w:w="1500" w:type="dxa"/>
            <w:tcMar>
              <w:top w:w="70" w:type="dxa"/>
              <w:left w:w="90" w:type="dxa"/>
              <w:bottom w:w="70" w:type="dxa"/>
              <w:right w:w="90" w:type="dxa"/>
            </w:tcMar>
            <w:vAlign w:val="center"/>
          </w:tcPr>
          <w:p w14:paraId="3FB021B2" w14:textId="4C9B8121"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63097DCF" w14:textId="77777777" w:rsidR="005A23A5" w:rsidRDefault="005A23A5"/>
        </w:tc>
      </w:tr>
      <w:tr w:rsidR="005A23A5" w14:paraId="1C55FC6F" w14:textId="77777777">
        <w:tblPrEx>
          <w:tblCellMar>
            <w:top w:w="0" w:type="dxa"/>
            <w:bottom w:w="0" w:type="dxa"/>
          </w:tblCellMar>
        </w:tblPrEx>
        <w:tc>
          <w:tcPr>
            <w:tcW w:w="7200" w:type="dxa"/>
            <w:tcMar>
              <w:top w:w="70" w:type="dxa"/>
              <w:left w:w="90" w:type="dxa"/>
              <w:bottom w:w="70" w:type="dxa"/>
              <w:right w:w="90" w:type="dxa"/>
            </w:tcMar>
            <w:vAlign w:val="center"/>
          </w:tcPr>
          <w:p w14:paraId="03BA9A79" w14:textId="77777777" w:rsidR="005A23A5" w:rsidRDefault="00000000">
            <w:r>
              <w:rPr>
                <w:color w:val="222222"/>
                <w:sz w:val="18"/>
                <w:szCs w:val="18"/>
              </w:rPr>
              <w:lastRenderedPageBreak/>
              <w:t>Communication sent to affected teams per Section 8.5 timing</w:t>
            </w:r>
          </w:p>
        </w:tc>
        <w:tc>
          <w:tcPr>
            <w:tcW w:w="1500" w:type="dxa"/>
            <w:tcMar>
              <w:top w:w="70" w:type="dxa"/>
              <w:left w:w="90" w:type="dxa"/>
              <w:bottom w:w="70" w:type="dxa"/>
              <w:right w:w="90" w:type="dxa"/>
            </w:tcMar>
            <w:vAlign w:val="center"/>
          </w:tcPr>
          <w:p w14:paraId="28C4C5C9" w14:textId="47D5A1CB"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1FE481D8" w14:textId="77777777" w:rsidR="005A23A5" w:rsidRDefault="005A23A5"/>
        </w:tc>
      </w:tr>
      <w:tr w:rsidR="005A23A5" w14:paraId="05F72EB1" w14:textId="77777777">
        <w:tblPrEx>
          <w:tblCellMar>
            <w:top w:w="0" w:type="dxa"/>
            <w:bottom w:w="0" w:type="dxa"/>
          </w:tblCellMar>
        </w:tblPrEx>
        <w:tc>
          <w:tcPr>
            <w:tcW w:w="7200" w:type="dxa"/>
            <w:tcMar>
              <w:top w:w="70" w:type="dxa"/>
              <w:left w:w="90" w:type="dxa"/>
              <w:bottom w:w="70" w:type="dxa"/>
              <w:right w:w="90" w:type="dxa"/>
            </w:tcMar>
            <w:vAlign w:val="center"/>
          </w:tcPr>
          <w:p w14:paraId="29C1F44F" w14:textId="77777777" w:rsidR="005A23A5" w:rsidRDefault="00000000">
            <w:r>
              <w:rPr>
                <w:color w:val="222222"/>
                <w:sz w:val="18"/>
                <w:szCs w:val="18"/>
              </w:rPr>
              <w:t>Change plan followed exactly during implementation</w:t>
            </w:r>
          </w:p>
        </w:tc>
        <w:tc>
          <w:tcPr>
            <w:tcW w:w="1500" w:type="dxa"/>
            <w:tcMar>
              <w:top w:w="70" w:type="dxa"/>
              <w:left w:w="90" w:type="dxa"/>
              <w:bottom w:w="70" w:type="dxa"/>
              <w:right w:w="90" w:type="dxa"/>
            </w:tcMar>
            <w:vAlign w:val="center"/>
          </w:tcPr>
          <w:p w14:paraId="10C64734" w14:textId="2133A2E0"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21A65AD4" w14:textId="77777777" w:rsidR="005A23A5" w:rsidRDefault="005A23A5"/>
        </w:tc>
      </w:tr>
      <w:tr w:rsidR="005A23A5" w14:paraId="4328AE19" w14:textId="77777777">
        <w:tblPrEx>
          <w:tblCellMar>
            <w:top w:w="0" w:type="dxa"/>
            <w:bottom w:w="0" w:type="dxa"/>
          </w:tblCellMar>
        </w:tblPrEx>
        <w:tc>
          <w:tcPr>
            <w:tcW w:w="7200" w:type="dxa"/>
            <w:tcMar>
              <w:top w:w="70" w:type="dxa"/>
              <w:left w:w="90" w:type="dxa"/>
              <w:bottom w:w="70" w:type="dxa"/>
              <w:right w:w="90" w:type="dxa"/>
            </w:tcMar>
            <w:vAlign w:val="center"/>
          </w:tcPr>
          <w:p w14:paraId="76C6EE33" w14:textId="77777777" w:rsidR="005A23A5" w:rsidRDefault="00000000">
            <w:r>
              <w:rPr>
                <w:color w:val="222222"/>
                <w:sz w:val="18"/>
                <w:szCs w:val="18"/>
              </w:rPr>
              <w:t>Post-change validation completed and documented</w:t>
            </w:r>
          </w:p>
        </w:tc>
        <w:tc>
          <w:tcPr>
            <w:tcW w:w="1500" w:type="dxa"/>
            <w:tcMar>
              <w:top w:w="70" w:type="dxa"/>
              <w:left w:w="90" w:type="dxa"/>
              <w:bottom w:w="70" w:type="dxa"/>
              <w:right w:w="90" w:type="dxa"/>
            </w:tcMar>
            <w:vAlign w:val="center"/>
          </w:tcPr>
          <w:p w14:paraId="48AD19AE" w14:textId="6C06AB83"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33BF0B7E" w14:textId="77777777" w:rsidR="005A23A5" w:rsidRDefault="005A23A5"/>
        </w:tc>
      </w:tr>
      <w:tr w:rsidR="005A23A5" w14:paraId="5EDD5553" w14:textId="77777777">
        <w:tblPrEx>
          <w:tblCellMar>
            <w:top w:w="0" w:type="dxa"/>
            <w:bottom w:w="0" w:type="dxa"/>
          </w:tblCellMar>
        </w:tblPrEx>
        <w:tc>
          <w:tcPr>
            <w:tcW w:w="7200" w:type="dxa"/>
            <w:tcMar>
              <w:top w:w="70" w:type="dxa"/>
              <w:left w:w="90" w:type="dxa"/>
              <w:bottom w:w="70" w:type="dxa"/>
              <w:right w:w="90" w:type="dxa"/>
            </w:tcMar>
            <w:vAlign w:val="center"/>
          </w:tcPr>
          <w:p w14:paraId="0AABE04F" w14:textId="77777777" w:rsidR="005A23A5" w:rsidRDefault="00000000">
            <w:r>
              <w:rPr>
                <w:color w:val="222222"/>
                <w:sz w:val="18"/>
                <w:szCs w:val="18"/>
              </w:rPr>
              <w:t>PIR completed within 5 business days for Minor, Significant, or Major changes</w:t>
            </w:r>
          </w:p>
        </w:tc>
        <w:tc>
          <w:tcPr>
            <w:tcW w:w="1500" w:type="dxa"/>
            <w:tcMar>
              <w:top w:w="70" w:type="dxa"/>
              <w:left w:w="90" w:type="dxa"/>
              <w:bottom w:w="70" w:type="dxa"/>
              <w:right w:w="90" w:type="dxa"/>
            </w:tcMar>
            <w:vAlign w:val="center"/>
          </w:tcPr>
          <w:p w14:paraId="7EC8E766" w14:textId="20783CB8" w:rsidR="005A23A5" w:rsidRDefault="00000000">
            <w:pPr>
              <w:jc w:val="center"/>
            </w:pPr>
            <w:r>
              <w:rPr>
                <w:color w:val="222222"/>
                <w:sz w:val="18"/>
                <w:szCs w:val="18"/>
              </w:rPr>
              <w:t xml:space="preserve">☐ </w:t>
            </w:r>
            <w:r w:rsidR="00A74920">
              <w:rPr>
                <w:color w:val="222222"/>
                <w:sz w:val="18"/>
                <w:szCs w:val="18"/>
              </w:rPr>
              <w:t xml:space="preserve">Yes </w:t>
            </w:r>
            <w:r w:rsidR="00A74920">
              <w:rPr>
                <w:rFonts w:ascii="Segoe UI Symbol" w:hAnsi="Segoe UI Symbol" w:cs="Segoe UI Symbol"/>
                <w:color w:val="222222"/>
                <w:sz w:val="18"/>
                <w:szCs w:val="18"/>
              </w:rPr>
              <w:t>☐</w:t>
            </w:r>
            <w:r>
              <w:rPr>
                <w:color w:val="222222"/>
                <w:sz w:val="18"/>
                <w:szCs w:val="18"/>
              </w:rPr>
              <w:t xml:space="preserve"> No</w:t>
            </w:r>
          </w:p>
        </w:tc>
        <w:tc>
          <w:tcPr>
            <w:tcW w:w="2100" w:type="dxa"/>
            <w:tcMar>
              <w:top w:w="70" w:type="dxa"/>
              <w:left w:w="90" w:type="dxa"/>
              <w:bottom w:w="70" w:type="dxa"/>
              <w:right w:w="90" w:type="dxa"/>
            </w:tcMar>
            <w:vAlign w:val="center"/>
          </w:tcPr>
          <w:p w14:paraId="7C6236CD" w14:textId="77777777" w:rsidR="005A23A5" w:rsidRDefault="005A23A5"/>
        </w:tc>
      </w:tr>
    </w:tbl>
    <w:p w14:paraId="6C1F3EEC" w14:textId="77777777" w:rsidR="005A23A5" w:rsidRDefault="005A23A5">
      <w:pPr>
        <w:spacing w:before="200"/>
      </w:pPr>
    </w:p>
    <w:p w14:paraId="05BDC18C" w14:textId="77777777" w:rsidR="005A23A5" w:rsidRDefault="00000000">
      <w:pPr>
        <w:pStyle w:val="Heading2"/>
        <w:spacing w:before="300" w:after="140"/>
      </w:pPr>
      <w:r>
        <w:rPr>
          <w:b/>
          <w:bCs/>
          <w:color w:val="0F6C6C"/>
          <w:sz w:val="24"/>
          <w:szCs w:val="24"/>
        </w:rPr>
        <w:t>10.3 Onboarding, Refresher, Certification &amp; Knowledge Repository</w:t>
      </w:r>
    </w:p>
    <w:p w14:paraId="5BB6DB38" w14:textId="77777777" w:rsidR="005A23A5" w:rsidRDefault="00000000">
      <w:pPr>
        <w:pStyle w:val="ListParagraph"/>
        <w:numPr>
          <w:ilvl w:val="0"/>
          <w:numId w:val="2"/>
        </w:numPr>
        <w:spacing w:after="80" w:line="270" w:lineRule="auto"/>
      </w:pPr>
      <w:r>
        <w:rPr>
          <w:color w:val="222222"/>
          <w:sz w:val="21"/>
          <w:szCs w:val="21"/>
        </w:rPr>
        <w:t>Initial onboarding is a half-day Change Process Fundamentals module for every new technical hire, covering ISM mechanics, risk tiering, the RACI matrix, and where to find the Data Change Forum. It's delivered in week one, before the new hire submits their first change.</w:t>
      </w:r>
    </w:p>
    <w:p w14:paraId="1104D880" w14:textId="77777777" w:rsidR="005A23A5" w:rsidRDefault="00000000">
      <w:pPr>
        <w:pStyle w:val="ListParagraph"/>
        <w:numPr>
          <w:ilvl w:val="0"/>
          <w:numId w:val="2"/>
        </w:numPr>
        <w:spacing w:after="80" w:line="270" w:lineRule="auto"/>
      </w:pPr>
      <w:r>
        <w:rPr>
          <w:color w:val="222222"/>
          <w:sz w:val="21"/>
          <w:szCs w:val="21"/>
        </w:rPr>
        <w:t>Team-specific onboarding is delivered by the team champion within the first month, covering the Section 10 profile and SOP variance (8.9) for that team.</w:t>
      </w:r>
    </w:p>
    <w:p w14:paraId="01F26239" w14:textId="77777777" w:rsidR="005A23A5" w:rsidRDefault="00000000">
      <w:pPr>
        <w:pStyle w:val="ListParagraph"/>
        <w:numPr>
          <w:ilvl w:val="0"/>
          <w:numId w:val="2"/>
        </w:numPr>
        <w:spacing w:after="80" w:line="270" w:lineRule="auto"/>
      </w:pPr>
      <w:r>
        <w:rPr>
          <w:color w:val="222222"/>
          <w:sz w:val="21"/>
          <w:szCs w:val="21"/>
        </w:rPr>
        <w:t>Refresher training is a 30-minute annual refresher for all technical staff, also triggered by material policy updates (Section 5.6) or a control failure identified in audit.</w:t>
      </w:r>
    </w:p>
    <w:p w14:paraId="4AAECF44" w14:textId="77777777" w:rsidR="005A23A5" w:rsidRDefault="00000000">
      <w:pPr>
        <w:pStyle w:val="ListParagraph"/>
        <w:numPr>
          <w:ilvl w:val="0"/>
          <w:numId w:val="2"/>
        </w:numPr>
        <w:spacing w:after="80" w:line="270" w:lineRule="auto"/>
      </w:pPr>
      <w:r>
        <w:rPr>
          <w:color w:val="222222"/>
          <w:sz w:val="21"/>
          <w:szCs w:val="21"/>
        </w:rPr>
        <w:t>Annual certification has each champion complete a brief certification confirming familiarity with the current policy version, RACI matrix, and their team's SOP variance, tracked centrally by Data Governance.</w:t>
      </w:r>
    </w:p>
    <w:p w14:paraId="020CDACB" w14:textId="4EEE254B" w:rsidR="005A23A5" w:rsidRDefault="00000000" w:rsidP="00A74920">
      <w:pPr>
        <w:pStyle w:val="ListParagraph"/>
        <w:numPr>
          <w:ilvl w:val="0"/>
          <w:numId w:val="2"/>
        </w:numPr>
        <w:spacing w:after="80" w:line="270" w:lineRule="auto"/>
      </w:pPr>
      <w:r w:rsidRPr="00A74920">
        <w:rPr>
          <w:color w:val="222222"/>
          <w:sz w:val="21"/>
          <w:szCs w:val="21"/>
        </w:rPr>
        <w:t>The knowledge repository is a single, versioned home, such as a Confluence or SharePoint space linked from ISM, holding the policy, this strategy, SOPs, RACI matrix, training materials, and Forum minutes. It's meant to be one source of truth rather than tribal knowledge scattered across teams.</w:t>
      </w:r>
    </w:p>
    <w:p w14:paraId="42325CB0" w14:textId="77777777" w:rsidR="005A23A5" w:rsidRDefault="00000000">
      <w:pPr>
        <w:pStyle w:val="Heading1"/>
        <w:pBdr>
          <w:bottom w:val="single" w:sz="6" w:space="4" w:color="1F3864"/>
        </w:pBdr>
        <w:spacing w:before="420" w:after="200"/>
      </w:pPr>
      <w:r>
        <w:rPr>
          <w:b/>
          <w:bCs/>
          <w:color w:val="1F3864"/>
          <w:sz w:val="30"/>
          <w:szCs w:val="30"/>
        </w:rPr>
        <w:t>11. ISM Workflow Recommendations</w:t>
      </w:r>
    </w:p>
    <w:p w14:paraId="211A9599" w14:textId="77777777" w:rsidR="005A23A5" w:rsidRDefault="00000000">
      <w:pPr>
        <w:spacing w:after="160" w:line="276" w:lineRule="auto"/>
      </w:pPr>
      <w:r>
        <w:rPr>
          <w:color w:val="222222"/>
          <w:sz w:val="21"/>
          <w:szCs w:val="21"/>
        </w:rPr>
        <w:t>The Data Change Forum and the SOPs in Section 8 will work without any ISM changes. But they will work far better, and scale past seven teams, if the platform does the coordination automatically instead of relying on a champion remembering to check a dependency map by hand. The two workflows below describe the target-state automation. Neither requires replacing ISM, only configuring dependency data, such as a CMDB or equivalent asset/relationship table, and routing rules that likely already exist in some form.</w:t>
      </w:r>
    </w:p>
    <w:p w14:paraId="13E9C7E8" w14:textId="77777777" w:rsidR="005A23A5" w:rsidRDefault="00000000">
      <w:pPr>
        <w:pStyle w:val="Heading2"/>
        <w:spacing w:before="300" w:after="140"/>
      </w:pPr>
      <w:r>
        <w:rPr>
          <w:b/>
          <w:bCs/>
          <w:color w:val="0F6C6C"/>
          <w:sz w:val="24"/>
          <w:szCs w:val="24"/>
        </w:rPr>
        <w:t>11.1 End-to-End Change Workflow</w:t>
      </w:r>
    </w:p>
    <w:p w14:paraId="0AA6C10A" w14:textId="77777777" w:rsidR="005A23A5" w:rsidRDefault="00000000">
      <w:pPr>
        <w:spacing w:after="160" w:line="276" w:lineRule="auto"/>
      </w:pPr>
      <w:r>
        <w:rPr>
          <w:color w:val="222222"/>
          <w:sz w:val="21"/>
          <w:szCs w:val="21"/>
        </w:rPr>
        <w:t>This is the process from Section 5, shown as a single flow so the tier-based approval routing is visible at a glance. That includes the Emergency path, which enters ISM before work begins and runs in parallel to implementation.</w:t>
      </w:r>
    </w:p>
    <w:p w14:paraId="3A484120" w14:textId="77777777" w:rsidR="005A23A5" w:rsidRDefault="00000000">
      <w:pPr>
        <w:spacing w:before="120" w:after="60"/>
        <w:jc w:val="center"/>
      </w:pPr>
      <w:r>
        <w:rPr>
          <w:noProof/>
        </w:rPr>
        <w:drawing>
          <wp:inline distT="0" distB="0" distL="0" distR="0" wp14:anchorId="0C6CDBAD" wp14:editId="473426B5">
            <wp:extent cx="61912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1352550"/>
                    </a:xfrm>
                    <a:prstGeom prst="rect">
                      <a:avLst/>
                    </a:prstGeom>
                  </pic:spPr>
                </pic:pic>
              </a:graphicData>
            </a:graphic>
          </wp:inline>
        </w:drawing>
      </w:r>
    </w:p>
    <w:p w14:paraId="00F72DB7" w14:textId="77777777" w:rsidR="005A23A5" w:rsidRDefault="00000000">
      <w:pPr>
        <w:spacing w:after="220"/>
        <w:jc w:val="center"/>
      </w:pPr>
      <w:r>
        <w:rPr>
          <w:i/>
          <w:iCs/>
          <w:color w:val="595959"/>
          <w:sz w:val="17"/>
          <w:szCs w:val="17"/>
        </w:rPr>
        <w:t>Figure 1. End-to-end change workflow with tier-based approval routing (Standard, Minor, Significant, Major, Emergency).</w:t>
      </w:r>
    </w:p>
    <w:p w14:paraId="25A164BA" w14:textId="77777777" w:rsidR="005A23A5" w:rsidRDefault="00000000">
      <w:pPr>
        <w:pStyle w:val="Heading2"/>
        <w:spacing w:before="300" w:after="140"/>
      </w:pPr>
      <w:r>
        <w:rPr>
          <w:b/>
          <w:bCs/>
          <w:color w:val="0F6C6C"/>
          <w:sz w:val="24"/>
          <w:szCs w:val="24"/>
        </w:rPr>
        <w:t>11.2 Automated Dependency &amp; Notification Workflow (Recommended Build)</w:t>
      </w:r>
    </w:p>
    <w:p w14:paraId="3BA20398" w14:textId="77777777" w:rsidR="005A23A5" w:rsidRDefault="00000000">
      <w:pPr>
        <w:spacing w:after="160" w:line="276" w:lineRule="auto"/>
      </w:pPr>
      <w:r>
        <w:rPr>
          <w:color w:val="222222"/>
          <w:sz w:val="21"/>
          <w:szCs w:val="21"/>
        </w:rPr>
        <w:lastRenderedPageBreak/>
        <w:t>This is the specific automation opportunity that closes the biggest gap identified in Section 2, where nobody downstream finds out about a change until something breaks. It depends on ISM, or a connected CMDB, holding a table of which datasets, jobs, and reports depend on which upstream systems. That's a one-time setup effort, then maintained incrementally as each new pipeline, table, or report is onboarded.</w:t>
      </w:r>
    </w:p>
    <w:p w14:paraId="5170C342" w14:textId="77777777" w:rsidR="005A23A5" w:rsidRDefault="00000000">
      <w:pPr>
        <w:spacing w:before="120" w:after="60"/>
        <w:jc w:val="center"/>
      </w:pPr>
      <w:r>
        <w:rPr>
          <w:noProof/>
        </w:rPr>
        <w:drawing>
          <wp:inline distT="0" distB="0" distL="0" distR="0" wp14:anchorId="36BDC3B3" wp14:editId="29096A9E">
            <wp:extent cx="4095750" cy="3286125"/>
            <wp:effectExtent l="0" t="0" r="0" b="0"/>
            <wp:docPr id="1140949434" name="Picture 114094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286125"/>
                    </a:xfrm>
                    <a:prstGeom prst="rect">
                      <a:avLst/>
                    </a:prstGeom>
                  </pic:spPr>
                </pic:pic>
              </a:graphicData>
            </a:graphic>
          </wp:inline>
        </w:drawing>
      </w:r>
    </w:p>
    <w:p w14:paraId="6DFFA5D2" w14:textId="77777777" w:rsidR="005A23A5" w:rsidRDefault="00000000">
      <w:pPr>
        <w:spacing w:after="220"/>
        <w:jc w:val="center"/>
      </w:pPr>
      <w:r>
        <w:rPr>
          <w:i/>
          <w:iCs/>
          <w:color w:val="595959"/>
          <w:sz w:val="17"/>
          <w:szCs w:val="17"/>
        </w:rPr>
        <w:t>Figure 2. Automated dependency lookup and downstream notification, triggered at ticket creation.</w:t>
      </w:r>
    </w:p>
    <w:p w14:paraId="03896A3F" w14:textId="77777777" w:rsidR="005A23A5" w:rsidRDefault="00000000">
      <w:pPr>
        <w:pStyle w:val="Heading2"/>
        <w:spacing w:before="300" w:after="140"/>
      </w:pPr>
      <w:r>
        <w:rPr>
          <w:b/>
          <w:bCs/>
          <w:color w:val="0F6C6C"/>
          <w:sz w:val="24"/>
          <w:szCs w:val="24"/>
        </w:rPr>
        <w:t>11.3 Automation Opportunities in Detail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3700"/>
      </w:tblGrid>
      <w:tr w:rsidR="005A23A5" w14:paraId="5149DA75"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49BD973A" w14:textId="77777777" w:rsidR="005A23A5" w:rsidRDefault="00000000">
            <w:r>
              <w:rPr>
                <w:b/>
                <w:bCs/>
                <w:color w:val="FFFFFF"/>
                <w:sz w:val="18"/>
                <w:szCs w:val="18"/>
              </w:rPr>
              <w:t>Capability</w:t>
            </w:r>
          </w:p>
        </w:tc>
        <w:tc>
          <w:tcPr>
            <w:tcW w:w="4500" w:type="dxa"/>
            <w:shd w:val="clear" w:color="auto" w:fill="1F3864"/>
            <w:tcMar>
              <w:top w:w="70" w:type="dxa"/>
              <w:left w:w="90" w:type="dxa"/>
              <w:bottom w:w="70" w:type="dxa"/>
              <w:right w:w="90" w:type="dxa"/>
            </w:tcMar>
            <w:vAlign w:val="center"/>
          </w:tcPr>
          <w:p w14:paraId="095F6996" w14:textId="77777777" w:rsidR="005A23A5" w:rsidRDefault="00000000">
            <w:r>
              <w:rPr>
                <w:b/>
                <w:bCs/>
                <w:color w:val="FFFFFF"/>
                <w:sz w:val="18"/>
                <w:szCs w:val="18"/>
              </w:rPr>
              <w:t>How It Works</w:t>
            </w:r>
          </w:p>
        </w:tc>
        <w:tc>
          <w:tcPr>
            <w:tcW w:w="3700" w:type="dxa"/>
            <w:shd w:val="clear" w:color="auto" w:fill="1F3864"/>
            <w:tcMar>
              <w:top w:w="70" w:type="dxa"/>
              <w:left w:w="90" w:type="dxa"/>
              <w:bottom w:w="70" w:type="dxa"/>
              <w:right w:w="90" w:type="dxa"/>
            </w:tcMar>
            <w:vAlign w:val="center"/>
          </w:tcPr>
          <w:p w14:paraId="2C6246FB" w14:textId="77777777" w:rsidR="005A23A5" w:rsidRDefault="00000000">
            <w:r>
              <w:rPr>
                <w:b/>
                <w:bCs/>
                <w:color w:val="FFFFFF"/>
                <w:sz w:val="18"/>
                <w:szCs w:val="18"/>
              </w:rPr>
              <w:t>Build Owner</w:t>
            </w:r>
          </w:p>
        </w:tc>
      </w:tr>
      <w:tr w:rsidR="005A23A5" w14:paraId="45F713A5"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94E9B17" w14:textId="77777777" w:rsidR="005A23A5" w:rsidRDefault="00000000">
            <w:r>
              <w:rPr>
                <w:b/>
                <w:bCs/>
                <w:color w:val="1F3864"/>
                <w:sz w:val="18"/>
                <w:szCs w:val="18"/>
              </w:rPr>
              <w:t>Notify downstream teams</w:t>
            </w:r>
          </w:p>
        </w:tc>
        <w:tc>
          <w:tcPr>
            <w:tcW w:w="4500" w:type="dxa"/>
            <w:tcMar>
              <w:top w:w="70" w:type="dxa"/>
              <w:left w:w="90" w:type="dxa"/>
              <w:bottom w:w="70" w:type="dxa"/>
              <w:right w:w="90" w:type="dxa"/>
            </w:tcMar>
            <w:vAlign w:val="center"/>
          </w:tcPr>
          <w:p w14:paraId="77A07A00" w14:textId="77777777" w:rsidR="005A23A5" w:rsidRDefault="00000000">
            <w:r>
              <w:rPr>
                <w:color w:val="222222"/>
                <w:sz w:val="18"/>
                <w:szCs w:val="18"/>
              </w:rPr>
              <w:t>On ticket/CR creation, ISM queries the dependency table for the tagged asset and auto-adds affected-team champions as watchers with an automated notification.</w:t>
            </w:r>
          </w:p>
        </w:tc>
        <w:tc>
          <w:tcPr>
            <w:tcW w:w="3700" w:type="dxa"/>
            <w:tcMar>
              <w:top w:w="70" w:type="dxa"/>
              <w:left w:w="90" w:type="dxa"/>
              <w:bottom w:w="70" w:type="dxa"/>
              <w:right w:w="90" w:type="dxa"/>
            </w:tcMar>
            <w:vAlign w:val="center"/>
          </w:tcPr>
          <w:p w14:paraId="62753820" w14:textId="77777777" w:rsidR="005A23A5" w:rsidRDefault="00000000">
            <w:r>
              <w:rPr>
                <w:color w:val="222222"/>
                <w:sz w:val="18"/>
                <w:szCs w:val="18"/>
              </w:rPr>
              <w:t>IT Service Management + affected champions</w:t>
            </w:r>
          </w:p>
        </w:tc>
      </w:tr>
      <w:tr w:rsidR="005A23A5" w14:paraId="5B4D2312"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2B9699F" w14:textId="77777777" w:rsidR="005A23A5" w:rsidRDefault="00000000">
            <w:r>
              <w:rPr>
                <w:b/>
                <w:bCs/>
                <w:color w:val="1F3864"/>
                <w:sz w:val="18"/>
                <w:szCs w:val="18"/>
              </w:rPr>
              <w:t>Identify impacted systems</w:t>
            </w:r>
          </w:p>
        </w:tc>
        <w:tc>
          <w:tcPr>
            <w:tcW w:w="4500" w:type="dxa"/>
            <w:tcMar>
              <w:top w:w="70" w:type="dxa"/>
              <w:left w:w="90" w:type="dxa"/>
              <w:bottom w:w="70" w:type="dxa"/>
              <w:right w:w="90" w:type="dxa"/>
            </w:tcMar>
            <w:vAlign w:val="center"/>
          </w:tcPr>
          <w:p w14:paraId="0E15D9F2" w14:textId="77777777" w:rsidR="005A23A5" w:rsidRDefault="00000000">
            <w:r>
              <w:rPr>
                <w:color w:val="222222"/>
                <w:sz w:val="18"/>
                <w:szCs w:val="18"/>
              </w:rPr>
              <w:t>A CMDB-style dependency table links source tables and jobs to downstream datasets, reports, and applications, and surfaces automatically on the record.</w:t>
            </w:r>
          </w:p>
        </w:tc>
        <w:tc>
          <w:tcPr>
            <w:tcW w:w="3700" w:type="dxa"/>
            <w:tcMar>
              <w:top w:w="70" w:type="dxa"/>
              <w:left w:w="90" w:type="dxa"/>
              <w:bottom w:w="70" w:type="dxa"/>
              <w:right w:w="90" w:type="dxa"/>
            </w:tcMar>
            <w:vAlign w:val="center"/>
          </w:tcPr>
          <w:p w14:paraId="7756E2F1" w14:textId="77777777" w:rsidR="005A23A5" w:rsidRDefault="00000000">
            <w:r>
              <w:rPr>
                <w:color w:val="222222"/>
                <w:sz w:val="18"/>
                <w:szCs w:val="18"/>
              </w:rPr>
              <w:t>Data Engineering + Database Administration (initial population)</w:t>
            </w:r>
          </w:p>
        </w:tc>
      </w:tr>
      <w:tr w:rsidR="005A23A5" w14:paraId="0A5198A1"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9475C8E" w14:textId="77777777" w:rsidR="005A23A5" w:rsidRDefault="00000000">
            <w:r>
              <w:rPr>
                <w:b/>
                <w:bCs/>
                <w:color w:val="1F3864"/>
                <w:sz w:val="18"/>
                <w:szCs w:val="18"/>
              </w:rPr>
              <w:t>Route approvals</w:t>
            </w:r>
          </w:p>
        </w:tc>
        <w:tc>
          <w:tcPr>
            <w:tcW w:w="4500" w:type="dxa"/>
            <w:tcMar>
              <w:top w:w="70" w:type="dxa"/>
              <w:left w:w="90" w:type="dxa"/>
              <w:bottom w:w="70" w:type="dxa"/>
              <w:right w:w="90" w:type="dxa"/>
            </w:tcMar>
            <w:vAlign w:val="center"/>
          </w:tcPr>
          <w:p w14:paraId="01B68676" w14:textId="77777777" w:rsidR="005A23A5" w:rsidRDefault="00000000">
            <w:r>
              <w:rPr>
                <w:color w:val="222222"/>
                <w:sz w:val="18"/>
                <w:szCs w:val="18"/>
              </w:rPr>
              <w:t>The tier field drives routing rules. Standard changes are logged only. Minor changes route to Aimee and any additional approvers. Significant changes route to CAB. Major changes route to CAB and then ISLT. Emergency changes route to ECAB with a two-hour SLA clock.</w:t>
            </w:r>
          </w:p>
        </w:tc>
        <w:tc>
          <w:tcPr>
            <w:tcW w:w="3700" w:type="dxa"/>
            <w:tcMar>
              <w:top w:w="70" w:type="dxa"/>
              <w:left w:w="90" w:type="dxa"/>
              <w:bottom w:w="70" w:type="dxa"/>
              <w:right w:w="90" w:type="dxa"/>
            </w:tcMar>
            <w:vAlign w:val="center"/>
          </w:tcPr>
          <w:p w14:paraId="52510C4C" w14:textId="77777777" w:rsidR="005A23A5" w:rsidRDefault="00000000">
            <w:r>
              <w:rPr>
                <w:color w:val="222222"/>
                <w:sz w:val="18"/>
                <w:szCs w:val="18"/>
              </w:rPr>
              <w:t>IT Service Management</w:t>
            </w:r>
          </w:p>
        </w:tc>
      </w:tr>
      <w:tr w:rsidR="005A23A5" w14:paraId="3D2DA7A5"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7591ADF" w14:textId="77777777" w:rsidR="005A23A5" w:rsidRDefault="00000000">
            <w:r>
              <w:rPr>
                <w:b/>
                <w:bCs/>
                <w:color w:val="1F3864"/>
                <w:sz w:val="18"/>
                <w:szCs w:val="18"/>
              </w:rPr>
              <w:t>Trigger documentation updates</w:t>
            </w:r>
          </w:p>
        </w:tc>
        <w:tc>
          <w:tcPr>
            <w:tcW w:w="4500" w:type="dxa"/>
            <w:tcMar>
              <w:top w:w="70" w:type="dxa"/>
              <w:left w:w="90" w:type="dxa"/>
              <w:bottom w:w="70" w:type="dxa"/>
              <w:right w:w="90" w:type="dxa"/>
            </w:tcMar>
            <w:vAlign w:val="center"/>
          </w:tcPr>
          <w:p w14:paraId="3068DAAB" w14:textId="77777777" w:rsidR="005A23A5" w:rsidRDefault="00000000">
            <w:r>
              <w:rPr>
                <w:color w:val="222222"/>
                <w:sz w:val="18"/>
                <w:szCs w:val="18"/>
              </w:rPr>
              <w:t>Closure creates a linked task to update the data dictionary or runbook if the change type requires it, such as a schema, pipeline, or PowerApps/API change.</w:t>
            </w:r>
          </w:p>
        </w:tc>
        <w:tc>
          <w:tcPr>
            <w:tcW w:w="3700" w:type="dxa"/>
            <w:tcMar>
              <w:top w:w="70" w:type="dxa"/>
              <w:left w:w="90" w:type="dxa"/>
              <w:bottom w:w="70" w:type="dxa"/>
              <w:right w:w="90" w:type="dxa"/>
            </w:tcMar>
            <w:vAlign w:val="center"/>
          </w:tcPr>
          <w:p w14:paraId="41999D20" w14:textId="77777777" w:rsidR="005A23A5" w:rsidRDefault="00000000">
            <w:r>
              <w:rPr>
                <w:color w:val="222222"/>
                <w:sz w:val="18"/>
                <w:szCs w:val="18"/>
              </w:rPr>
              <w:t>IT Service Management + requesting team</w:t>
            </w:r>
          </w:p>
        </w:tc>
      </w:tr>
      <w:tr w:rsidR="005A23A5" w14:paraId="4B051045"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B8548AC" w14:textId="77777777" w:rsidR="005A23A5" w:rsidRDefault="00000000">
            <w:r>
              <w:rPr>
                <w:b/>
                <w:bCs/>
                <w:color w:val="1F3864"/>
                <w:sz w:val="18"/>
                <w:szCs w:val="18"/>
              </w:rPr>
              <w:t>Generate notifications</w:t>
            </w:r>
          </w:p>
        </w:tc>
        <w:tc>
          <w:tcPr>
            <w:tcW w:w="4500" w:type="dxa"/>
            <w:tcMar>
              <w:top w:w="70" w:type="dxa"/>
              <w:left w:w="90" w:type="dxa"/>
              <w:bottom w:w="70" w:type="dxa"/>
              <w:right w:w="90" w:type="dxa"/>
            </w:tcMar>
            <w:vAlign w:val="center"/>
          </w:tcPr>
          <w:p w14:paraId="6341BF41" w14:textId="77777777" w:rsidR="005A23A5" w:rsidRDefault="00000000">
            <w:r>
              <w:rPr>
                <w:color w:val="222222"/>
                <w:sz w:val="18"/>
                <w:szCs w:val="18"/>
              </w:rPr>
              <w:t>Status-change triggers, such as approved, scheduled, implemented, or closed, push to Teams or email for watchers automatically, replacing manual pings.</w:t>
            </w:r>
          </w:p>
        </w:tc>
        <w:tc>
          <w:tcPr>
            <w:tcW w:w="3700" w:type="dxa"/>
            <w:tcMar>
              <w:top w:w="70" w:type="dxa"/>
              <w:left w:w="90" w:type="dxa"/>
              <w:bottom w:w="70" w:type="dxa"/>
              <w:right w:w="90" w:type="dxa"/>
            </w:tcMar>
            <w:vAlign w:val="center"/>
          </w:tcPr>
          <w:p w14:paraId="6C531978" w14:textId="77777777" w:rsidR="005A23A5" w:rsidRDefault="00000000">
            <w:r>
              <w:rPr>
                <w:color w:val="222222"/>
                <w:sz w:val="18"/>
                <w:szCs w:val="18"/>
              </w:rPr>
              <w:t>IT Service Management</w:t>
            </w:r>
          </w:p>
        </w:tc>
      </w:tr>
      <w:tr w:rsidR="005A23A5" w14:paraId="5A5335BC"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C4E14B0" w14:textId="77777777" w:rsidR="005A23A5" w:rsidRDefault="00000000">
            <w:r>
              <w:rPr>
                <w:b/>
                <w:bCs/>
                <w:color w:val="1F3864"/>
                <w:sz w:val="18"/>
                <w:szCs w:val="18"/>
              </w:rPr>
              <w:t>Track dependencies</w:t>
            </w:r>
          </w:p>
        </w:tc>
        <w:tc>
          <w:tcPr>
            <w:tcW w:w="4500" w:type="dxa"/>
            <w:tcMar>
              <w:top w:w="70" w:type="dxa"/>
              <w:left w:w="90" w:type="dxa"/>
              <w:bottom w:w="70" w:type="dxa"/>
              <w:right w:w="90" w:type="dxa"/>
            </w:tcMar>
            <w:vAlign w:val="center"/>
          </w:tcPr>
          <w:p w14:paraId="7A7C73CF" w14:textId="77777777" w:rsidR="005A23A5" w:rsidRDefault="00000000">
            <w:r>
              <w:rPr>
                <w:color w:val="222222"/>
                <w:sz w:val="18"/>
                <w:szCs w:val="18"/>
              </w:rPr>
              <w:t>The dependency table is the single source of truth for the Forum's dependency map (Section 7.2), one dataset instead of a spreadsheet per team.</w:t>
            </w:r>
          </w:p>
        </w:tc>
        <w:tc>
          <w:tcPr>
            <w:tcW w:w="3700" w:type="dxa"/>
            <w:tcMar>
              <w:top w:w="70" w:type="dxa"/>
              <w:left w:w="90" w:type="dxa"/>
              <w:bottom w:w="70" w:type="dxa"/>
              <w:right w:w="90" w:type="dxa"/>
            </w:tcMar>
            <w:vAlign w:val="center"/>
          </w:tcPr>
          <w:p w14:paraId="1373BE2B" w14:textId="77777777" w:rsidR="005A23A5" w:rsidRDefault="00000000">
            <w:r>
              <w:rPr>
                <w:color w:val="222222"/>
                <w:sz w:val="18"/>
                <w:szCs w:val="18"/>
              </w:rPr>
              <w:t>Data Governance (ownership) + all teams (contributions)</w:t>
            </w:r>
          </w:p>
        </w:tc>
      </w:tr>
      <w:tr w:rsidR="005A23A5" w14:paraId="496903A8"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5415D64" w14:textId="77777777" w:rsidR="005A23A5" w:rsidRDefault="00000000">
            <w:r>
              <w:rPr>
                <w:b/>
                <w:bCs/>
                <w:color w:val="1F3864"/>
                <w:sz w:val="18"/>
                <w:szCs w:val="18"/>
              </w:rPr>
              <w:t>Track implementation status</w:t>
            </w:r>
          </w:p>
        </w:tc>
        <w:tc>
          <w:tcPr>
            <w:tcW w:w="4500" w:type="dxa"/>
            <w:tcMar>
              <w:top w:w="70" w:type="dxa"/>
              <w:left w:w="90" w:type="dxa"/>
              <w:bottom w:w="70" w:type="dxa"/>
              <w:right w:w="90" w:type="dxa"/>
            </w:tcMar>
            <w:vAlign w:val="center"/>
          </w:tcPr>
          <w:p w14:paraId="77A894F9" w14:textId="77777777" w:rsidR="005A23A5" w:rsidRDefault="00000000">
            <w:r>
              <w:rPr>
                <w:color w:val="222222"/>
                <w:sz w:val="18"/>
                <w:szCs w:val="18"/>
              </w:rPr>
              <w:t>A record state machine, moving from Open to Approved to Scheduled to In Progress to Validated to Closed, gives real-time visibility without asking.</w:t>
            </w:r>
          </w:p>
        </w:tc>
        <w:tc>
          <w:tcPr>
            <w:tcW w:w="3700" w:type="dxa"/>
            <w:tcMar>
              <w:top w:w="70" w:type="dxa"/>
              <w:left w:w="90" w:type="dxa"/>
              <w:bottom w:w="70" w:type="dxa"/>
              <w:right w:w="90" w:type="dxa"/>
            </w:tcMar>
            <w:vAlign w:val="center"/>
          </w:tcPr>
          <w:p w14:paraId="196817E2" w14:textId="77777777" w:rsidR="005A23A5" w:rsidRDefault="00000000">
            <w:r>
              <w:rPr>
                <w:color w:val="222222"/>
                <w:sz w:val="18"/>
                <w:szCs w:val="18"/>
              </w:rPr>
              <w:t>IT Service Management</w:t>
            </w:r>
          </w:p>
        </w:tc>
      </w:tr>
      <w:tr w:rsidR="005A23A5" w14:paraId="7C301D2D"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5CBE139B" w14:textId="77777777" w:rsidR="005A23A5" w:rsidRDefault="00000000">
            <w:r>
              <w:rPr>
                <w:b/>
                <w:bCs/>
                <w:color w:val="1F3864"/>
                <w:sz w:val="18"/>
                <w:szCs w:val="18"/>
              </w:rPr>
              <w:lastRenderedPageBreak/>
              <w:t>Capture evidence</w:t>
            </w:r>
          </w:p>
        </w:tc>
        <w:tc>
          <w:tcPr>
            <w:tcW w:w="4500" w:type="dxa"/>
            <w:tcMar>
              <w:top w:w="70" w:type="dxa"/>
              <w:left w:w="90" w:type="dxa"/>
              <w:bottom w:w="70" w:type="dxa"/>
              <w:right w:w="90" w:type="dxa"/>
            </w:tcMar>
            <w:vAlign w:val="center"/>
          </w:tcPr>
          <w:p w14:paraId="0302F768" w14:textId="77777777" w:rsidR="005A23A5" w:rsidRDefault="00000000">
            <w:r>
              <w:rPr>
                <w:color w:val="222222"/>
                <w:sz w:val="18"/>
                <w:szCs w:val="18"/>
              </w:rPr>
              <w:t>Structured attachment fields for test evidence, reconciliation output, and sign-offs are required before a record can move to Closed.</w:t>
            </w:r>
          </w:p>
        </w:tc>
        <w:tc>
          <w:tcPr>
            <w:tcW w:w="3700" w:type="dxa"/>
            <w:tcMar>
              <w:top w:w="70" w:type="dxa"/>
              <w:left w:w="90" w:type="dxa"/>
              <w:bottom w:w="70" w:type="dxa"/>
              <w:right w:w="90" w:type="dxa"/>
            </w:tcMar>
            <w:vAlign w:val="center"/>
          </w:tcPr>
          <w:p w14:paraId="23D9F8F2" w14:textId="77777777" w:rsidR="005A23A5" w:rsidRDefault="00000000">
            <w:r>
              <w:rPr>
                <w:color w:val="222222"/>
                <w:sz w:val="18"/>
                <w:szCs w:val="18"/>
              </w:rPr>
              <w:t>IT Service Management (configuration) + all teams (usage)</w:t>
            </w:r>
          </w:p>
        </w:tc>
      </w:tr>
      <w:tr w:rsidR="005A23A5" w14:paraId="7EA77F5F"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5CDC4035" w14:textId="77777777" w:rsidR="005A23A5" w:rsidRDefault="00000000">
            <w:r>
              <w:rPr>
                <w:b/>
                <w:bCs/>
                <w:color w:val="1F3864"/>
                <w:sz w:val="18"/>
                <w:szCs w:val="18"/>
              </w:rPr>
              <w:t>Escalate risks</w:t>
            </w:r>
          </w:p>
        </w:tc>
        <w:tc>
          <w:tcPr>
            <w:tcW w:w="4500" w:type="dxa"/>
            <w:tcMar>
              <w:top w:w="70" w:type="dxa"/>
              <w:left w:w="90" w:type="dxa"/>
              <w:bottom w:w="70" w:type="dxa"/>
              <w:right w:w="90" w:type="dxa"/>
            </w:tcMar>
            <w:vAlign w:val="center"/>
          </w:tcPr>
          <w:p w14:paraId="08980AA6" w14:textId="033E264C" w:rsidR="005A23A5" w:rsidRDefault="00000000">
            <w:r>
              <w:rPr>
                <w:color w:val="222222"/>
                <w:sz w:val="18"/>
                <w:szCs w:val="18"/>
              </w:rPr>
              <w:t xml:space="preserve">SLA timers on approval and implementation steps auto-escalate to Aimee if a Minor change sits un-approved past its target </w:t>
            </w:r>
            <w:r w:rsidR="00530CD2">
              <w:rPr>
                <w:color w:val="222222"/>
                <w:sz w:val="18"/>
                <w:szCs w:val="18"/>
              </w:rPr>
              <w:t>window or</w:t>
            </w:r>
            <w:r>
              <w:rPr>
                <w:color w:val="222222"/>
                <w:sz w:val="18"/>
                <w:szCs w:val="18"/>
              </w:rPr>
              <w:t xml:space="preserve"> flag an </w:t>
            </w:r>
            <w:proofErr w:type="gramStart"/>
            <w:r>
              <w:rPr>
                <w:color w:val="222222"/>
                <w:sz w:val="18"/>
                <w:szCs w:val="18"/>
              </w:rPr>
              <w:t>Emergency</w:t>
            </w:r>
            <w:proofErr w:type="gramEnd"/>
            <w:r>
              <w:rPr>
                <w:color w:val="222222"/>
                <w:sz w:val="18"/>
                <w:szCs w:val="18"/>
              </w:rPr>
              <w:t xml:space="preserve"> change approaching its two-hour ECAB deadline.</w:t>
            </w:r>
          </w:p>
        </w:tc>
        <w:tc>
          <w:tcPr>
            <w:tcW w:w="3700" w:type="dxa"/>
            <w:tcMar>
              <w:top w:w="70" w:type="dxa"/>
              <w:left w:w="90" w:type="dxa"/>
              <w:bottom w:w="70" w:type="dxa"/>
              <w:right w:w="90" w:type="dxa"/>
            </w:tcMar>
            <w:vAlign w:val="center"/>
          </w:tcPr>
          <w:p w14:paraId="4BDD2A2B" w14:textId="77777777" w:rsidR="005A23A5" w:rsidRDefault="00000000">
            <w:r>
              <w:rPr>
                <w:color w:val="222222"/>
                <w:sz w:val="18"/>
                <w:szCs w:val="18"/>
              </w:rPr>
              <w:t>IT Service Management</w:t>
            </w:r>
          </w:p>
        </w:tc>
      </w:tr>
      <w:tr w:rsidR="005A23A5" w14:paraId="693AD050"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ACE51D9" w14:textId="77777777" w:rsidR="005A23A5" w:rsidRDefault="00000000">
            <w:r>
              <w:rPr>
                <w:b/>
                <w:bCs/>
                <w:color w:val="1F3864"/>
                <w:sz w:val="18"/>
                <w:szCs w:val="18"/>
              </w:rPr>
              <w:t>Generate dashboards</w:t>
            </w:r>
          </w:p>
        </w:tc>
        <w:tc>
          <w:tcPr>
            <w:tcW w:w="4500" w:type="dxa"/>
            <w:tcMar>
              <w:top w:w="70" w:type="dxa"/>
              <w:left w:w="90" w:type="dxa"/>
              <w:bottom w:w="70" w:type="dxa"/>
              <w:right w:w="90" w:type="dxa"/>
            </w:tcMar>
            <w:vAlign w:val="center"/>
          </w:tcPr>
          <w:p w14:paraId="5826F93A" w14:textId="77777777" w:rsidR="005A23A5" w:rsidRDefault="00000000">
            <w:r>
              <w:rPr>
                <w:color w:val="222222"/>
                <w:sz w:val="18"/>
                <w:szCs w:val="18"/>
              </w:rPr>
              <w:t>A live dashboard pulls record data for the KPIs in Section 13, visible to the Forum, Change Management, and leadership.</w:t>
            </w:r>
          </w:p>
        </w:tc>
        <w:tc>
          <w:tcPr>
            <w:tcW w:w="3700" w:type="dxa"/>
            <w:tcMar>
              <w:top w:w="70" w:type="dxa"/>
              <w:left w:w="90" w:type="dxa"/>
              <w:bottom w:w="70" w:type="dxa"/>
              <w:right w:w="90" w:type="dxa"/>
            </w:tcMar>
            <w:vAlign w:val="center"/>
          </w:tcPr>
          <w:p w14:paraId="6A340899" w14:textId="77777777" w:rsidR="005A23A5" w:rsidRDefault="00000000">
            <w:r>
              <w:rPr>
                <w:color w:val="222222"/>
                <w:sz w:val="18"/>
                <w:szCs w:val="18"/>
              </w:rPr>
              <w:t>IT Service Management + Data Governance</w:t>
            </w:r>
          </w:p>
        </w:tc>
      </w:tr>
    </w:tbl>
    <w:p w14:paraId="10567B23" w14:textId="77777777" w:rsidR="005A23A5" w:rsidRDefault="005A23A5">
      <w:pPr>
        <w:spacing w:before="200"/>
      </w:pPr>
    </w:p>
    <w:p w14:paraId="60BE9AAC" w14:textId="77777777" w:rsidR="005A23A5" w:rsidRDefault="00000000">
      <w:pPr>
        <w:pStyle w:val="Heading2"/>
        <w:spacing w:before="300" w:after="140"/>
      </w:pPr>
      <w:r>
        <w:rPr>
          <w:b/>
          <w:bCs/>
          <w:color w:val="0F6C6C"/>
          <w:sz w:val="24"/>
          <w:szCs w:val="24"/>
        </w:rPr>
        <w:t>11.4 Build Sequencing</w:t>
      </w:r>
    </w:p>
    <w:p w14:paraId="0B4091BA" w14:textId="77777777" w:rsidR="005A23A5" w:rsidRDefault="00000000">
      <w:pPr>
        <w:spacing w:after="160" w:line="276" w:lineRule="auto"/>
      </w:pPr>
      <w:r>
        <w:rPr>
          <w:color w:val="222222"/>
          <w:sz w:val="21"/>
          <w:szCs w:val="21"/>
        </w:rPr>
        <w:t>Here's the recommended order, so value shows up early rather than waiting for a big-bang release:</w:t>
      </w:r>
    </w:p>
    <w:p w14:paraId="47234CDC" w14:textId="77777777" w:rsidR="005A23A5" w:rsidRDefault="00000000">
      <w:pPr>
        <w:pStyle w:val="ListParagraph"/>
        <w:numPr>
          <w:ilvl w:val="0"/>
          <w:numId w:val="3"/>
        </w:numPr>
        <w:spacing w:after="80" w:line="270" w:lineRule="auto"/>
      </w:pPr>
      <w:r>
        <w:rPr>
          <w:color w:val="222222"/>
          <w:sz w:val="21"/>
          <w:szCs w:val="21"/>
        </w:rPr>
        <w:t>Structured evidence-capture fields, for the lowest effort and an immediate audit-trail improvement.</w:t>
      </w:r>
    </w:p>
    <w:p w14:paraId="304867EB" w14:textId="77777777" w:rsidR="005A23A5" w:rsidRDefault="00000000">
      <w:pPr>
        <w:pStyle w:val="ListParagraph"/>
        <w:numPr>
          <w:ilvl w:val="0"/>
          <w:numId w:val="3"/>
        </w:numPr>
        <w:spacing w:after="80" w:line="270" w:lineRule="auto"/>
      </w:pPr>
      <w:r>
        <w:rPr>
          <w:color w:val="222222"/>
          <w:sz w:val="21"/>
          <w:szCs w:val="21"/>
        </w:rPr>
        <w:t>Tier-based approval routing with SLA escalation.</w:t>
      </w:r>
    </w:p>
    <w:p w14:paraId="64C76D99" w14:textId="77777777" w:rsidR="005A23A5" w:rsidRDefault="00000000">
      <w:pPr>
        <w:pStyle w:val="ListParagraph"/>
        <w:numPr>
          <w:ilvl w:val="0"/>
          <w:numId w:val="3"/>
        </w:numPr>
        <w:spacing w:after="80" w:line="270" w:lineRule="auto"/>
      </w:pPr>
      <w:r>
        <w:rPr>
          <w:color w:val="222222"/>
          <w:sz w:val="21"/>
          <w:szCs w:val="21"/>
        </w:rPr>
        <w:t>Dependency table population for the highest-traffic pipelines first.</w:t>
      </w:r>
    </w:p>
    <w:p w14:paraId="51C46E82" w14:textId="77777777" w:rsidR="005A23A5" w:rsidRDefault="00000000">
      <w:pPr>
        <w:pStyle w:val="ListParagraph"/>
        <w:numPr>
          <w:ilvl w:val="0"/>
          <w:numId w:val="3"/>
        </w:numPr>
        <w:spacing w:after="80" w:line="270" w:lineRule="auto"/>
      </w:pPr>
      <w:r>
        <w:rPr>
          <w:color w:val="222222"/>
          <w:sz w:val="21"/>
          <w:szCs w:val="21"/>
        </w:rPr>
        <w:t>Automated downstream notification, once the dependency table has meaningful coverage.</w:t>
      </w:r>
    </w:p>
    <w:p w14:paraId="0C7DC11E" w14:textId="084EEB9C" w:rsidR="005A23A5" w:rsidRDefault="00000000" w:rsidP="00765634">
      <w:pPr>
        <w:pStyle w:val="ListParagraph"/>
        <w:numPr>
          <w:ilvl w:val="0"/>
          <w:numId w:val="3"/>
        </w:numPr>
        <w:spacing w:after="80" w:line="270" w:lineRule="auto"/>
      </w:pPr>
      <w:r w:rsidRPr="00765634">
        <w:rPr>
          <w:color w:val="222222"/>
          <w:sz w:val="21"/>
          <w:szCs w:val="21"/>
        </w:rPr>
        <w:t>A live KPI dashboard, once enough change history exists to be meaningful.</w:t>
      </w:r>
    </w:p>
    <w:p w14:paraId="4F6663E7" w14:textId="77777777" w:rsidR="005A23A5" w:rsidRDefault="00000000">
      <w:pPr>
        <w:pStyle w:val="Heading1"/>
        <w:pBdr>
          <w:bottom w:val="single" w:sz="6" w:space="4" w:color="1F3864"/>
        </w:pBdr>
        <w:spacing w:before="420" w:after="200"/>
      </w:pPr>
      <w:r>
        <w:rPr>
          <w:b/>
          <w:bCs/>
          <w:color w:val="1F3864"/>
          <w:sz w:val="30"/>
          <w:szCs w:val="30"/>
        </w:rPr>
        <w:t>12. Risk Assessment</w:t>
      </w:r>
    </w:p>
    <w:p w14:paraId="2613841D" w14:textId="77777777" w:rsidR="005A23A5" w:rsidRDefault="00000000">
      <w:pPr>
        <w:spacing w:after="160" w:line="276" w:lineRule="auto"/>
      </w:pPr>
      <w:r>
        <w:rPr>
          <w:color w:val="222222"/>
          <w:sz w:val="21"/>
          <w:szCs w:val="21"/>
        </w:rPr>
        <w:t>Standing up a cross-team practice carries its own risks, distinct from the risks any individual change carries. These should be tracked on the Data Change Forum's own risk register.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1294"/>
        <w:gridCol w:w="1290"/>
        <w:gridCol w:w="3654"/>
        <w:gridCol w:w="1983"/>
      </w:tblGrid>
      <w:tr w:rsidR="005A23A5" w14:paraId="569A6536"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55C0154A" w14:textId="77777777" w:rsidR="005A23A5" w:rsidRDefault="00000000">
            <w:r>
              <w:rPr>
                <w:b/>
                <w:bCs/>
                <w:color w:val="FFFFFF"/>
                <w:sz w:val="17"/>
                <w:szCs w:val="17"/>
              </w:rPr>
              <w:t>Risk</w:t>
            </w:r>
          </w:p>
        </w:tc>
        <w:tc>
          <w:tcPr>
            <w:tcW w:w="1300" w:type="dxa"/>
            <w:shd w:val="clear" w:color="auto" w:fill="1F3864"/>
            <w:tcMar>
              <w:top w:w="70" w:type="dxa"/>
              <w:left w:w="90" w:type="dxa"/>
              <w:bottom w:w="70" w:type="dxa"/>
              <w:right w:w="90" w:type="dxa"/>
            </w:tcMar>
            <w:vAlign w:val="center"/>
          </w:tcPr>
          <w:p w14:paraId="44FDA008" w14:textId="77777777" w:rsidR="005A23A5" w:rsidRDefault="00000000">
            <w:r>
              <w:rPr>
                <w:b/>
                <w:bCs/>
                <w:color w:val="FFFFFF"/>
                <w:sz w:val="17"/>
                <w:szCs w:val="17"/>
              </w:rPr>
              <w:t>Likelihood</w:t>
            </w:r>
          </w:p>
        </w:tc>
        <w:tc>
          <w:tcPr>
            <w:tcW w:w="1300" w:type="dxa"/>
            <w:shd w:val="clear" w:color="auto" w:fill="1F3864"/>
            <w:tcMar>
              <w:top w:w="70" w:type="dxa"/>
              <w:left w:w="90" w:type="dxa"/>
              <w:bottom w:w="70" w:type="dxa"/>
              <w:right w:w="90" w:type="dxa"/>
            </w:tcMar>
            <w:vAlign w:val="center"/>
          </w:tcPr>
          <w:p w14:paraId="50F13F2D" w14:textId="77777777" w:rsidR="005A23A5" w:rsidRDefault="00000000">
            <w:r>
              <w:rPr>
                <w:b/>
                <w:bCs/>
                <w:color w:val="FFFFFF"/>
                <w:sz w:val="17"/>
                <w:szCs w:val="17"/>
              </w:rPr>
              <w:t>Impact</w:t>
            </w:r>
          </w:p>
        </w:tc>
        <w:tc>
          <w:tcPr>
            <w:tcW w:w="3700" w:type="dxa"/>
            <w:shd w:val="clear" w:color="auto" w:fill="1F3864"/>
            <w:tcMar>
              <w:top w:w="70" w:type="dxa"/>
              <w:left w:w="90" w:type="dxa"/>
              <w:bottom w:w="70" w:type="dxa"/>
              <w:right w:w="90" w:type="dxa"/>
            </w:tcMar>
            <w:vAlign w:val="center"/>
          </w:tcPr>
          <w:p w14:paraId="52118D3E" w14:textId="77777777" w:rsidR="005A23A5" w:rsidRDefault="00000000">
            <w:r>
              <w:rPr>
                <w:b/>
                <w:bCs/>
                <w:color w:val="FFFFFF"/>
                <w:sz w:val="17"/>
                <w:szCs w:val="17"/>
              </w:rPr>
              <w:t>Mitigation</w:t>
            </w:r>
          </w:p>
        </w:tc>
        <w:tc>
          <w:tcPr>
            <w:tcW w:w="2000" w:type="dxa"/>
            <w:shd w:val="clear" w:color="auto" w:fill="1F3864"/>
            <w:tcMar>
              <w:top w:w="70" w:type="dxa"/>
              <w:left w:w="90" w:type="dxa"/>
              <w:bottom w:w="70" w:type="dxa"/>
              <w:right w:w="90" w:type="dxa"/>
            </w:tcMar>
            <w:vAlign w:val="center"/>
          </w:tcPr>
          <w:p w14:paraId="066472F2" w14:textId="77777777" w:rsidR="005A23A5" w:rsidRDefault="00000000">
            <w:r>
              <w:rPr>
                <w:b/>
                <w:bCs/>
                <w:color w:val="FFFFFF"/>
                <w:sz w:val="17"/>
                <w:szCs w:val="17"/>
              </w:rPr>
              <w:t>Owner</w:t>
            </w:r>
          </w:p>
        </w:tc>
      </w:tr>
      <w:tr w:rsidR="005A23A5" w14:paraId="5E1E12E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7C29A467" w14:textId="77777777" w:rsidR="005A23A5" w:rsidRDefault="00000000">
            <w:r>
              <w:rPr>
                <w:b/>
                <w:bCs/>
                <w:color w:val="1F3864"/>
                <w:sz w:val="17"/>
                <w:szCs w:val="17"/>
              </w:rPr>
              <w:t>Champion role competes with day-job priorities and gets deprioritized</w:t>
            </w:r>
          </w:p>
        </w:tc>
        <w:tc>
          <w:tcPr>
            <w:tcW w:w="1300" w:type="dxa"/>
            <w:shd w:val="clear" w:color="auto" w:fill="8A6116"/>
            <w:tcMar>
              <w:top w:w="70" w:type="dxa"/>
              <w:left w:w="90" w:type="dxa"/>
              <w:bottom w:w="70" w:type="dxa"/>
              <w:right w:w="90" w:type="dxa"/>
            </w:tcMar>
            <w:vAlign w:val="center"/>
          </w:tcPr>
          <w:p w14:paraId="6494F0D0" w14:textId="77777777" w:rsidR="005A23A5" w:rsidRDefault="00000000">
            <w:pPr>
              <w:jc w:val="center"/>
            </w:pPr>
            <w:r>
              <w:rPr>
                <w:color w:val="FFFFFF"/>
                <w:sz w:val="17"/>
                <w:szCs w:val="17"/>
              </w:rPr>
              <w:t>High</w:t>
            </w:r>
          </w:p>
        </w:tc>
        <w:tc>
          <w:tcPr>
            <w:tcW w:w="1300" w:type="dxa"/>
            <w:shd w:val="clear" w:color="auto" w:fill="0F6C6C"/>
            <w:tcMar>
              <w:top w:w="70" w:type="dxa"/>
              <w:left w:w="90" w:type="dxa"/>
              <w:bottom w:w="70" w:type="dxa"/>
              <w:right w:w="90" w:type="dxa"/>
            </w:tcMar>
            <w:vAlign w:val="center"/>
          </w:tcPr>
          <w:p w14:paraId="40E73CE5" w14:textId="77777777" w:rsidR="005A23A5" w:rsidRDefault="00000000">
            <w:pPr>
              <w:jc w:val="center"/>
            </w:pPr>
            <w:r>
              <w:rPr>
                <w:color w:val="FFFFFF"/>
                <w:sz w:val="17"/>
                <w:szCs w:val="17"/>
              </w:rPr>
              <w:t>Medium</w:t>
            </w:r>
          </w:p>
        </w:tc>
        <w:tc>
          <w:tcPr>
            <w:tcW w:w="3700" w:type="dxa"/>
            <w:tcMar>
              <w:top w:w="70" w:type="dxa"/>
              <w:left w:w="90" w:type="dxa"/>
              <w:bottom w:w="70" w:type="dxa"/>
              <w:right w:w="90" w:type="dxa"/>
            </w:tcMar>
            <w:vAlign w:val="center"/>
          </w:tcPr>
          <w:p w14:paraId="0217F529" w14:textId="77777777" w:rsidR="005A23A5" w:rsidRDefault="00000000">
            <w:r>
              <w:rPr>
                <w:color w:val="222222"/>
                <w:sz w:val="17"/>
                <w:szCs w:val="17"/>
              </w:rPr>
              <w:t>Recognize a formal 2 to 4 hour per week allocation through team managers, and rotate the term so it's not one person's permanent burden</w:t>
            </w:r>
          </w:p>
        </w:tc>
        <w:tc>
          <w:tcPr>
            <w:tcW w:w="2000" w:type="dxa"/>
            <w:tcMar>
              <w:top w:w="70" w:type="dxa"/>
              <w:left w:w="90" w:type="dxa"/>
              <w:bottom w:w="70" w:type="dxa"/>
              <w:right w:w="90" w:type="dxa"/>
            </w:tcMar>
            <w:vAlign w:val="center"/>
          </w:tcPr>
          <w:p w14:paraId="6C24E2CF" w14:textId="77777777" w:rsidR="005A23A5" w:rsidRDefault="00000000">
            <w:r>
              <w:rPr>
                <w:color w:val="222222"/>
                <w:sz w:val="17"/>
                <w:szCs w:val="17"/>
              </w:rPr>
              <w:t>Team Managers</w:t>
            </w:r>
          </w:p>
        </w:tc>
      </w:tr>
      <w:tr w:rsidR="005A23A5" w14:paraId="7993387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2C790C4" w14:textId="77777777" w:rsidR="005A23A5" w:rsidRDefault="00000000">
            <w:r>
              <w:rPr>
                <w:b/>
                <w:bCs/>
                <w:color w:val="1F3864"/>
                <w:sz w:val="17"/>
                <w:szCs w:val="17"/>
              </w:rPr>
              <w:t>Single point of failure in the Change Manager (Aimee) approval role</w:t>
            </w:r>
          </w:p>
        </w:tc>
        <w:tc>
          <w:tcPr>
            <w:tcW w:w="1300" w:type="dxa"/>
            <w:shd w:val="clear" w:color="auto" w:fill="0F6C6C"/>
            <w:tcMar>
              <w:top w:w="70" w:type="dxa"/>
              <w:left w:w="90" w:type="dxa"/>
              <w:bottom w:w="70" w:type="dxa"/>
              <w:right w:w="90" w:type="dxa"/>
            </w:tcMar>
            <w:vAlign w:val="center"/>
          </w:tcPr>
          <w:p w14:paraId="7D09842B" w14:textId="77777777" w:rsidR="005A23A5" w:rsidRDefault="00000000">
            <w:pPr>
              <w:jc w:val="center"/>
            </w:pPr>
            <w:r>
              <w:rPr>
                <w:color w:val="FFFFFF"/>
                <w:sz w:val="17"/>
                <w:szCs w:val="17"/>
              </w:rPr>
              <w:t>Medium</w:t>
            </w:r>
          </w:p>
        </w:tc>
        <w:tc>
          <w:tcPr>
            <w:tcW w:w="1300" w:type="dxa"/>
            <w:shd w:val="clear" w:color="auto" w:fill="9C2B2B"/>
            <w:tcMar>
              <w:top w:w="70" w:type="dxa"/>
              <w:left w:w="90" w:type="dxa"/>
              <w:bottom w:w="70" w:type="dxa"/>
              <w:right w:w="90" w:type="dxa"/>
            </w:tcMar>
            <w:vAlign w:val="center"/>
          </w:tcPr>
          <w:p w14:paraId="71206512" w14:textId="77777777" w:rsidR="005A23A5" w:rsidRDefault="00000000">
            <w:pPr>
              <w:jc w:val="center"/>
            </w:pPr>
            <w:r>
              <w:rPr>
                <w:color w:val="FFFFFF"/>
                <w:sz w:val="17"/>
                <w:szCs w:val="17"/>
              </w:rPr>
              <w:t>High</w:t>
            </w:r>
          </w:p>
        </w:tc>
        <w:tc>
          <w:tcPr>
            <w:tcW w:w="3700" w:type="dxa"/>
            <w:tcMar>
              <w:top w:w="70" w:type="dxa"/>
              <w:left w:w="90" w:type="dxa"/>
              <w:bottom w:w="70" w:type="dxa"/>
              <w:right w:w="90" w:type="dxa"/>
            </w:tcMar>
            <w:vAlign w:val="center"/>
          </w:tcPr>
          <w:p w14:paraId="02D262B2" w14:textId="77777777" w:rsidR="005A23A5" w:rsidRDefault="00000000">
            <w:r>
              <w:rPr>
                <w:color w:val="222222"/>
                <w:sz w:val="17"/>
                <w:szCs w:val="17"/>
              </w:rPr>
              <w:t>Configure a documented delegate in ISM routing (Section 5.2). Duty Manager rotation already provides equivalent coverage for Emergency and ECAB.</w:t>
            </w:r>
          </w:p>
        </w:tc>
        <w:tc>
          <w:tcPr>
            <w:tcW w:w="2000" w:type="dxa"/>
            <w:tcMar>
              <w:top w:w="70" w:type="dxa"/>
              <w:left w:w="90" w:type="dxa"/>
              <w:bottom w:w="70" w:type="dxa"/>
              <w:right w:w="90" w:type="dxa"/>
            </w:tcMar>
            <w:vAlign w:val="center"/>
          </w:tcPr>
          <w:p w14:paraId="5C210394" w14:textId="77777777" w:rsidR="005A23A5" w:rsidRDefault="00000000">
            <w:r>
              <w:rPr>
                <w:color w:val="222222"/>
                <w:sz w:val="17"/>
                <w:szCs w:val="17"/>
              </w:rPr>
              <w:t>Change Management</w:t>
            </w:r>
          </w:p>
        </w:tc>
      </w:tr>
      <w:tr w:rsidR="005A23A5" w14:paraId="3D70D5B0"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FE9BC5E" w14:textId="77777777" w:rsidR="005A23A5" w:rsidRDefault="00000000">
            <w:r>
              <w:rPr>
                <w:b/>
                <w:bCs/>
                <w:color w:val="1F3864"/>
                <w:sz w:val="17"/>
                <w:szCs w:val="17"/>
              </w:rPr>
              <w:t>Uneven adoption, with some teams engaging fully and others treating it as optional</w:t>
            </w:r>
          </w:p>
        </w:tc>
        <w:tc>
          <w:tcPr>
            <w:tcW w:w="1300" w:type="dxa"/>
            <w:shd w:val="clear" w:color="auto" w:fill="0F6C6C"/>
            <w:tcMar>
              <w:top w:w="70" w:type="dxa"/>
              <w:left w:w="90" w:type="dxa"/>
              <w:bottom w:w="70" w:type="dxa"/>
              <w:right w:w="90" w:type="dxa"/>
            </w:tcMar>
            <w:vAlign w:val="center"/>
          </w:tcPr>
          <w:p w14:paraId="64EC304C" w14:textId="77777777" w:rsidR="005A23A5" w:rsidRDefault="00000000">
            <w:pPr>
              <w:jc w:val="center"/>
            </w:pPr>
            <w:r>
              <w:rPr>
                <w:color w:val="FFFFFF"/>
                <w:sz w:val="17"/>
                <w:szCs w:val="17"/>
              </w:rPr>
              <w:t>Medium</w:t>
            </w:r>
          </w:p>
        </w:tc>
        <w:tc>
          <w:tcPr>
            <w:tcW w:w="1300" w:type="dxa"/>
            <w:shd w:val="clear" w:color="auto" w:fill="0F6C6C"/>
            <w:tcMar>
              <w:top w:w="70" w:type="dxa"/>
              <w:left w:w="90" w:type="dxa"/>
              <w:bottom w:w="70" w:type="dxa"/>
              <w:right w:w="90" w:type="dxa"/>
            </w:tcMar>
            <w:vAlign w:val="center"/>
          </w:tcPr>
          <w:p w14:paraId="5405BEC2" w14:textId="77777777" w:rsidR="005A23A5" w:rsidRDefault="00000000">
            <w:pPr>
              <w:jc w:val="center"/>
            </w:pPr>
            <w:r>
              <w:rPr>
                <w:color w:val="FFFFFF"/>
                <w:sz w:val="17"/>
                <w:szCs w:val="17"/>
              </w:rPr>
              <w:t>Medium</w:t>
            </w:r>
          </w:p>
        </w:tc>
        <w:tc>
          <w:tcPr>
            <w:tcW w:w="3700" w:type="dxa"/>
            <w:tcMar>
              <w:top w:w="70" w:type="dxa"/>
              <w:left w:w="90" w:type="dxa"/>
              <w:bottom w:w="70" w:type="dxa"/>
              <w:right w:w="90" w:type="dxa"/>
            </w:tcMar>
            <w:vAlign w:val="center"/>
          </w:tcPr>
          <w:p w14:paraId="7B73E892" w14:textId="77777777" w:rsidR="005A23A5" w:rsidRDefault="00000000">
            <w:r>
              <w:rPr>
                <w:color w:val="222222"/>
                <w:sz w:val="17"/>
                <w:szCs w:val="17"/>
              </w:rPr>
              <w:t xml:space="preserve">Tie Forum participation </w:t>
            </w:r>
            <w:proofErr w:type="gramStart"/>
            <w:r>
              <w:rPr>
                <w:color w:val="222222"/>
                <w:sz w:val="17"/>
                <w:szCs w:val="17"/>
              </w:rPr>
              <w:t>to</w:t>
            </w:r>
            <w:proofErr w:type="gramEnd"/>
            <w:r>
              <w:rPr>
                <w:color w:val="222222"/>
                <w:sz w:val="17"/>
                <w:szCs w:val="17"/>
              </w:rPr>
              <w:t xml:space="preserve"> onboarding and certification (Section 10.3) and report attendance as a KPI (Section 13)</w:t>
            </w:r>
          </w:p>
        </w:tc>
        <w:tc>
          <w:tcPr>
            <w:tcW w:w="2000" w:type="dxa"/>
            <w:tcMar>
              <w:top w:w="70" w:type="dxa"/>
              <w:left w:w="90" w:type="dxa"/>
              <w:bottom w:w="70" w:type="dxa"/>
              <w:right w:w="90" w:type="dxa"/>
            </w:tcMar>
            <w:vAlign w:val="center"/>
          </w:tcPr>
          <w:p w14:paraId="28AE2FE9" w14:textId="77777777" w:rsidR="005A23A5" w:rsidRDefault="00000000">
            <w:r>
              <w:rPr>
                <w:color w:val="222222"/>
                <w:sz w:val="17"/>
                <w:szCs w:val="17"/>
              </w:rPr>
              <w:t>Data Governance</w:t>
            </w:r>
          </w:p>
        </w:tc>
      </w:tr>
      <w:tr w:rsidR="005A23A5" w14:paraId="1466CFA7"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CC284D3" w14:textId="77777777" w:rsidR="005A23A5" w:rsidRDefault="00000000">
            <w:r>
              <w:rPr>
                <w:b/>
                <w:bCs/>
                <w:color w:val="1F3864"/>
                <w:sz w:val="17"/>
                <w:szCs w:val="17"/>
              </w:rPr>
              <w:t>Dependency table or CMDB goes stale, undermining automated notification</w:t>
            </w:r>
          </w:p>
        </w:tc>
        <w:tc>
          <w:tcPr>
            <w:tcW w:w="1300" w:type="dxa"/>
            <w:shd w:val="clear" w:color="auto" w:fill="0F6C6C"/>
            <w:tcMar>
              <w:top w:w="70" w:type="dxa"/>
              <w:left w:w="90" w:type="dxa"/>
              <w:bottom w:w="70" w:type="dxa"/>
              <w:right w:w="90" w:type="dxa"/>
            </w:tcMar>
            <w:vAlign w:val="center"/>
          </w:tcPr>
          <w:p w14:paraId="3D6E5BDC" w14:textId="77777777" w:rsidR="005A23A5" w:rsidRDefault="00000000">
            <w:pPr>
              <w:jc w:val="center"/>
            </w:pPr>
            <w:r>
              <w:rPr>
                <w:color w:val="FFFFFF"/>
                <w:sz w:val="17"/>
                <w:szCs w:val="17"/>
              </w:rPr>
              <w:t>Medium</w:t>
            </w:r>
          </w:p>
        </w:tc>
        <w:tc>
          <w:tcPr>
            <w:tcW w:w="1300" w:type="dxa"/>
            <w:shd w:val="clear" w:color="auto" w:fill="9C2B2B"/>
            <w:tcMar>
              <w:top w:w="70" w:type="dxa"/>
              <w:left w:w="90" w:type="dxa"/>
              <w:bottom w:w="70" w:type="dxa"/>
              <w:right w:w="90" w:type="dxa"/>
            </w:tcMar>
            <w:vAlign w:val="center"/>
          </w:tcPr>
          <w:p w14:paraId="4DC6CC28" w14:textId="77777777" w:rsidR="005A23A5" w:rsidRDefault="00000000">
            <w:pPr>
              <w:jc w:val="center"/>
            </w:pPr>
            <w:r>
              <w:rPr>
                <w:color w:val="FFFFFF"/>
                <w:sz w:val="17"/>
                <w:szCs w:val="17"/>
              </w:rPr>
              <w:t>High</w:t>
            </w:r>
          </w:p>
        </w:tc>
        <w:tc>
          <w:tcPr>
            <w:tcW w:w="3700" w:type="dxa"/>
            <w:tcMar>
              <w:top w:w="70" w:type="dxa"/>
              <w:left w:w="90" w:type="dxa"/>
              <w:bottom w:w="70" w:type="dxa"/>
              <w:right w:w="90" w:type="dxa"/>
            </w:tcMar>
            <w:vAlign w:val="center"/>
          </w:tcPr>
          <w:p w14:paraId="5E92EE13" w14:textId="77777777" w:rsidR="005A23A5" w:rsidRDefault="00000000">
            <w:r>
              <w:rPr>
                <w:color w:val="222222"/>
                <w:sz w:val="17"/>
                <w:szCs w:val="17"/>
              </w:rPr>
              <w:t>Run a quarterly accuracy audit tied to the policy review cadence, with ownership assigned per data domain</w:t>
            </w:r>
          </w:p>
        </w:tc>
        <w:tc>
          <w:tcPr>
            <w:tcW w:w="2000" w:type="dxa"/>
            <w:tcMar>
              <w:top w:w="70" w:type="dxa"/>
              <w:left w:w="90" w:type="dxa"/>
              <w:bottom w:w="70" w:type="dxa"/>
              <w:right w:w="90" w:type="dxa"/>
            </w:tcMar>
            <w:vAlign w:val="center"/>
          </w:tcPr>
          <w:p w14:paraId="45C43D0C" w14:textId="77777777" w:rsidR="005A23A5" w:rsidRDefault="00000000">
            <w:r>
              <w:rPr>
                <w:color w:val="222222"/>
                <w:sz w:val="17"/>
                <w:szCs w:val="17"/>
              </w:rPr>
              <w:t>IT Service Management</w:t>
            </w:r>
          </w:p>
        </w:tc>
      </w:tr>
      <w:tr w:rsidR="005A23A5" w14:paraId="3ABF08EF"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738E86C" w14:textId="77777777" w:rsidR="005A23A5" w:rsidRDefault="00000000">
            <w:r>
              <w:rPr>
                <w:b/>
                <w:bCs/>
                <w:color w:val="1F3864"/>
                <w:sz w:val="17"/>
                <w:szCs w:val="17"/>
              </w:rPr>
              <w:t>Power BI Service classification recommendation (Section 2) is adopted informally but never ratified by Change Management</w:t>
            </w:r>
          </w:p>
        </w:tc>
        <w:tc>
          <w:tcPr>
            <w:tcW w:w="1300" w:type="dxa"/>
            <w:shd w:val="clear" w:color="auto" w:fill="0F6C6C"/>
            <w:tcMar>
              <w:top w:w="70" w:type="dxa"/>
              <w:left w:w="90" w:type="dxa"/>
              <w:bottom w:w="70" w:type="dxa"/>
              <w:right w:w="90" w:type="dxa"/>
            </w:tcMar>
            <w:vAlign w:val="center"/>
          </w:tcPr>
          <w:p w14:paraId="6D395E42" w14:textId="77777777" w:rsidR="005A23A5" w:rsidRDefault="00000000">
            <w:pPr>
              <w:jc w:val="center"/>
            </w:pPr>
            <w:r>
              <w:rPr>
                <w:color w:val="FFFFFF"/>
                <w:sz w:val="17"/>
                <w:szCs w:val="17"/>
              </w:rPr>
              <w:t>Medium</w:t>
            </w:r>
          </w:p>
        </w:tc>
        <w:tc>
          <w:tcPr>
            <w:tcW w:w="1300" w:type="dxa"/>
            <w:shd w:val="clear" w:color="auto" w:fill="0F6C6C"/>
            <w:tcMar>
              <w:top w:w="70" w:type="dxa"/>
              <w:left w:w="90" w:type="dxa"/>
              <w:bottom w:w="70" w:type="dxa"/>
              <w:right w:w="90" w:type="dxa"/>
            </w:tcMar>
            <w:vAlign w:val="center"/>
          </w:tcPr>
          <w:p w14:paraId="4CE200D0" w14:textId="77777777" w:rsidR="005A23A5" w:rsidRDefault="00000000">
            <w:pPr>
              <w:jc w:val="center"/>
            </w:pPr>
            <w:r>
              <w:rPr>
                <w:color w:val="FFFFFF"/>
                <w:sz w:val="17"/>
                <w:szCs w:val="17"/>
              </w:rPr>
              <w:t>Medium</w:t>
            </w:r>
          </w:p>
        </w:tc>
        <w:tc>
          <w:tcPr>
            <w:tcW w:w="3700" w:type="dxa"/>
            <w:tcMar>
              <w:top w:w="70" w:type="dxa"/>
              <w:left w:w="90" w:type="dxa"/>
              <w:bottom w:w="70" w:type="dxa"/>
              <w:right w:w="90" w:type="dxa"/>
            </w:tcMar>
            <w:vAlign w:val="center"/>
          </w:tcPr>
          <w:p w14:paraId="154608B4" w14:textId="77777777" w:rsidR="005A23A5" w:rsidRDefault="00000000">
            <w:r>
              <w:rPr>
                <w:color w:val="222222"/>
                <w:sz w:val="17"/>
                <w:szCs w:val="17"/>
              </w:rPr>
              <w:t>Escalate it as a named action item to Aimee and Change Management (Section 15), not just document it in this strategy</w:t>
            </w:r>
          </w:p>
        </w:tc>
        <w:tc>
          <w:tcPr>
            <w:tcW w:w="2000" w:type="dxa"/>
            <w:tcMar>
              <w:top w:w="70" w:type="dxa"/>
              <w:left w:w="90" w:type="dxa"/>
              <w:bottom w:w="70" w:type="dxa"/>
              <w:right w:w="90" w:type="dxa"/>
            </w:tcMar>
            <w:vAlign w:val="center"/>
          </w:tcPr>
          <w:p w14:paraId="3AC88C66" w14:textId="77777777" w:rsidR="005A23A5" w:rsidRDefault="00000000">
            <w:r>
              <w:rPr>
                <w:color w:val="222222"/>
                <w:sz w:val="17"/>
                <w:szCs w:val="17"/>
              </w:rPr>
              <w:t>Data Governance</w:t>
            </w:r>
          </w:p>
        </w:tc>
      </w:tr>
      <w:tr w:rsidR="005A23A5" w14:paraId="6D69914E"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DC69788" w14:textId="77777777" w:rsidR="005A23A5" w:rsidRDefault="00000000">
            <w:r>
              <w:rPr>
                <w:b/>
                <w:bCs/>
                <w:color w:val="1F3864"/>
                <w:sz w:val="17"/>
                <w:szCs w:val="17"/>
              </w:rPr>
              <w:t>Pre-authorized mid-change remediation steps (Section 8.4) are used too broadly, becoming a way to skip real changes</w:t>
            </w:r>
          </w:p>
        </w:tc>
        <w:tc>
          <w:tcPr>
            <w:tcW w:w="1300" w:type="dxa"/>
            <w:shd w:val="clear" w:color="auto" w:fill="2E6B34"/>
            <w:tcMar>
              <w:top w:w="70" w:type="dxa"/>
              <w:left w:w="90" w:type="dxa"/>
              <w:bottom w:w="70" w:type="dxa"/>
              <w:right w:w="90" w:type="dxa"/>
            </w:tcMar>
            <w:vAlign w:val="center"/>
          </w:tcPr>
          <w:p w14:paraId="56B02D06" w14:textId="77777777" w:rsidR="005A23A5" w:rsidRDefault="00000000">
            <w:pPr>
              <w:jc w:val="center"/>
            </w:pPr>
            <w:r>
              <w:rPr>
                <w:color w:val="FFFFFF"/>
                <w:sz w:val="17"/>
                <w:szCs w:val="17"/>
              </w:rPr>
              <w:t>Low</w:t>
            </w:r>
          </w:p>
        </w:tc>
        <w:tc>
          <w:tcPr>
            <w:tcW w:w="1300" w:type="dxa"/>
            <w:shd w:val="clear" w:color="auto" w:fill="0F6C6C"/>
            <w:tcMar>
              <w:top w:w="70" w:type="dxa"/>
              <w:left w:w="90" w:type="dxa"/>
              <w:bottom w:w="70" w:type="dxa"/>
              <w:right w:w="90" w:type="dxa"/>
            </w:tcMar>
            <w:vAlign w:val="center"/>
          </w:tcPr>
          <w:p w14:paraId="3FBC193E" w14:textId="77777777" w:rsidR="005A23A5" w:rsidRDefault="00000000">
            <w:pPr>
              <w:jc w:val="center"/>
            </w:pPr>
            <w:r>
              <w:rPr>
                <w:color w:val="FFFFFF"/>
                <w:sz w:val="17"/>
                <w:szCs w:val="17"/>
              </w:rPr>
              <w:t>Medium</w:t>
            </w:r>
          </w:p>
        </w:tc>
        <w:tc>
          <w:tcPr>
            <w:tcW w:w="3700" w:type="dxa"/>
            <w:tcMar>
              <w:top w:w="70" w:type="dxa"/>
              <w:left w:w="90" w:type="dxa"/>
              <w:bottom w:w="70" w:type="dxa"/>
              <w:right w:w="90" w:type="dxa"/>
            </w:tcMar>
            <w:vAlign w:val="center"/>
          </w:tcPr>
          <w:p w14:paraId="2E21461A" w14:textId="77777777" w:rsidR="005A23A5" w:rsidRDefault="00000000">
            <w:r>
              <w:rPr>
                <w:color w:val="222222"/>
                <w:sz w:val="17"/>
                <w:szCs w:val="17"/>
              </w:rPr>
              <w:t>Keep the pre-authorized list narrow and system-specific, reviewed by Change Management before adoption, and have audit sample specifically for overuse</w:t>
            </w:r>
          </w:p>
        </w:tc>
        <w:tc>
          <w:tcPr>
            <w:tcW w:w="2000" w:type="dxa"/>
            <w:tcMar>
              <w:top w:w="70" w:type="dxa"/>
              <w:left w:w="90" w:type="dxa"/>
              <w:bottom w:w="70" w:type="dxa"/>
              <w:right w:w="90" w:type="dxa"/>
            </w:tcMar>
            <w:vAlign w:val="center"/>
          </w:tcPr>
          <w:p w14:paraId="4D8B2079" w14:textId="77777777" w:rsidR="005A23A5" w:rsidRDefault="00000000">
            <w:r>
              <w:rPr>
                <w:color w:val="222222"/>
                <w:sz w:val="17"/>
                <w:szCs w:val="17"/>
              </w:rPr>
              <w:t>Change Management + Internal Audit</w:t>
            </w:r>
          </w:p>
        </w:tc>
      </w:tr>
      <w:tr w:rsidR="005A23A5" w14:paraId="689D9847"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5F844E4" w14:textId="77777777" w:rsidR="005A23A5" w:rsidRDefault="00000000">
            <w:r>
              <w:rPr>
                <w:b/>
                <w:bCs/>
                <w:color w:val="1F3864"/>
                <w:sz w:val="17"/>
                <w:szCs w:val="17"/>
              </w:rPr>
              <w:t>Forum becomes a bottleneck instead of an accelerator</w:t>
            </w:r>
          </w:p>
        </w:tc>
        <w:tc>
          <w:tcPr>
            <w:tcW w:w="1300" w:type="dxa"/>
            <w:shd w:val="clear" w:color="auto" w:fill="2E6B34"/>
            <w:tcMar>
              <w:top w:w="70" w:type="dxa"/>
              <w:left w:w="90" w:type="dxa"/>
              <w:bottom w:w="70" w:type="dxa"/>
              <w:right w:w="90" w:type="dxa"/>
            </w:tcMar>
            <w:vAlign w:val="center"/>
          </w:tcPr>
          <w:p w14:paraId="20779381" w14:textId="77777777" w:rsidR="005A23A5" w:rsidRDefault="00000000">
            <w:pPr>
              <w:jc w:val="center"/>
            </w:pPr>
            <w:r>
              <w:rPr>
                <w:color w:val="FFFFFF"/>
                <w:sz w:val="17"/>
                <w:szCs w:val="17"/>
              </w:rPr>
              <w:t>Low</w:t>
            </w:r>
          </w:p>
        </w:tc>
        <w:tc>
          <w:tcPr>
            <w:tcW w:w="1300" w:type="dxa"/>
            <w:shd w:val="clear" w:color="auto" w:fill="0F6C6C"/>
            <w:tcMar>
              <w:top w:w="70" w:type="dxa"/>
              <w:left w:w="90" w:type="dxa"/>
              <w:bottom w:w="70" w:type="dxa"/>
              <w:right w:w="90" w:type="dxa"/>
            </w:tcMar>
            <w:vAlign w:val="center"/>
          </w:tcPr>
          <w:p w14:paraId="266289F1" w14:textId="77777777" w:rsidR="005A23A5" w:rsidRDefault="00000000">
            <w:pPr>
              <w:jc w:val="center"/>
            </w:pPr>
            <w:r>
              <w:rPr>
                <w:color w:val="FFFFFF"/>
                <w:sz w:val="17"/>
                <w:szCs w:val="17"/>
              </w:rPr>
              <w:t>Medium</w:t>
            </w:r>
          </w:p>
        </w:tc>
        <w:tc>
          <w:tcPr>
            <w:tcW w:w="3700" w:type="dxa"/>
            <w:tcMar>
              <w:top w:w="70" w:type="dxa"/>
              <w:left w:w="90" w:type="dxa"/>
              <w:bottom w:w="70" w:type="dxa"/>
              <w:right w:w="90" w:type="dxa"/>
            </w:tcMar>
            <w:vAlign w:val="center"/>
          </w:tcPr>
          <w:p w14:paraId="2D52A05E" w14:textId="77777777" w:rsidR="005A23A5" w:rsidRDefault="00000000">
            <w:r>
              <w:rPr>
                <w:color w:val="222222"/>
                <w:sz w:val="17"/>
                <w:szCs w:val="17"/>
              </w:rPr>
              <w:t>Keep a strict 30-minute cadence and standing agenda, with an escalation path for anything unresolved rather than extending meetings</w:t>
            </w:r>
          </w:p>
        </w:tc>
        <w:tc>
          <w:tcPr>
            <w:tcW w:w="2000" w:type="dxa"/>
            <w:tcMar>
              <w:top w:w="70" w:type="dxa"/>
              <w:left w:w="90" w:type="dxa"/>
              <w:bottom w:w="70" w:type="dxa"/>
              <w:right w:w="90" w:type="dxa"/>
            </w:tcMar>
            <w:vAlign w:val="center"/>
          </w:tcPr>
          <w:p w14:paraId="55DF0A5E" w14:textId="77777777" w:rsidR="005A23A5" w:rsidRDefault="00000000">
            <w:r>
              <w:rPr>
                <w:color w:val="222222"/>
                <w:sz w:val="17"/>
                <w:szCs w:val="17"/>
              </w:rPr>
              <w:t>Data Governance (chair)</w:t>
            </w:r>
          </w:p>
        </w:tc>
      </w:tr>
      <w:tr w:rsidR="005A23A5" w14:paraId="2929303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0E7DDB9" w14:textId="77777777" w:rsidR="005A23A5" w:rsidRDefault="00000000">
            <w:r>
              <w:rPr>
                <w:b/>
                <w:bCs/>
                <w:color w:val="1F3864"/>
                <w:sz w:val="17"/>
                <w:szCs w:val="17"/>
              </w:rPr>
              <w:lastRenderedPageBreak/>
              <w:t>New governance layer is perceived as bureaucracy, so teams route around it</w:t>
            </w:r>
          </w:p>
        </w:tc>
        <w:tc>
          <w:tcPr>
            <w:tcW w:w="1300" w:type="dxa"/>
            <w:shd w:val="clear" w:color="auto" w:fill="0F6C6C"/>
            <w:tcMar>
              <w:top w:w="70" w:type="dxa"/>
              <w:left w:w="90" w:type="dxa"/>
              <w:bottom w:w="70" w:type="dxa"/>
              <w:right w:w="90" w:type="dxa"/>
            </w:tcMar>
            <w:vAlign w:val="center"/>
          </w:tcPr>
          <w:p w14:paraId="5A31B455" w14:textId="77777777" w:rsidR="005A23A5" w:rsidRDefault="00000000">
            <w:pPr>
              <w:jc w:val="center"/>
            </w:pPr>
            <w:r>
              <w:rPr>
                <w:color w:val="FFFFFF"/>
                <w:sz w:val="17"/>
                <w:szCs w:val="17"/>
              </w:rPr>
              <w:t>Medium</w:t>
            </w:r>
          </w:p>
        </w:tc>
        <w:tc>
          <w:tcPr>
            <w:tcW w:w="1300" w:type="dxa"/>
            <w:shd w:val="clear" w:color="auto" w:fill="9C2B2B"/>
            <w:tcMar>
              <w:top w:w="70" w:type="dxa"/>
              <w:left w:w="90" w:type="dxa"/>
              <w:bottom w:w="70" w:type="dxa"/>
              <w:right w:w="90" w:type="dxa"/>
            </w:tcMar>
            <w:vAlign w:val="center"/>
          </w:tcPr>
          <w:p w14:paraId="3FE00E93" w14:textId="77777777" w:rsidR="005A23A5" w:rsidRDefault="00000000">
            <w:pPr>
              <w:jc w:val="center"/>
            </w:pPr>
            <w:r>
              <w:rPr>
                <w:color w:val="FFFFFF"/>
                <w:sz w:val="17"/>
                <w:szCs w:val="17"/>
              </w:rPr>
              <w:t>High</w:t>
            </w:r>
          </w:p>
        </w:tc>
        <w:tc>
          <w:tcPr>
            <w:tcW w:w="3700" w:type="dxa"/>
            <w:tcMar>
              <w:top w:w="70" w:type="dxa"/>
              <w:left w:w="90" w:type="dxa"/>
              <w:bottom w:w="70" w:type="dxa"/>
              <w:right w:w="90" w:type="dxa"/>
            </w:tcMar>
            <w:vAlign w:val="center"/>
          </w:tcPr>
          <w:p w14:paraId="119BFFB6" w14:textId="77777777" w:rsidR="005A23A5" w:rsidRDefault="00000000">
            <w:r>
              <w:rPr>
                <w:color w:val="222222"/>
                <w:sz w:val="17"/>
                <w:szCs w:val="17"/>
              </w:rPr>
              <w:t>Lead with the Standard-change pre-approved catalog (Appendix E/F) so low-risk work stays fast, and communicate the practice as visibility, not a new approval gate</w:t>
            </w:r>
          </w:p>
        </w:tc>
        <w:tc>
          <w:tcPr>
            <w:tcW w:w="2000" w:type="dxa"/>
            <w:tcMar>
              <w:top w:w="70" w:type="dxa"/>
              <w:left w:w="90" w:type="dxa"/>
              <w:bottom w:w="70" w:type="dxa"/>
              <w:right w:w="90" w:type="dxa"/>
            </w:tcMar>
            <w:vAlign w:val="center"/>
          </w:tcPr>
          <w:p w14:paraId="28ADA895" w14:textId="77777777" w:rsidR="005A23A5" w:rsidRDefault="00000000">
            <w:r>
              <w:rPr>
                <w:color w:val="222222"/>
                <w:sz w:val="17"/>
                <w:szCs w:val="17"/>
              </w:rPr>
              <w:t>Change Management + Champions</w:t>
            </w:r>
          </w:p>
        </w:tc>
      </w:tr>
      <w:tr w:rsidR="005A23A5" w14:paraId="5152C150"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C2AE6BA" w14:textId="77777777" w:rsidR="005A23A5" w:rsidRDefault="00000000">
            <w:r>
              <w:rPr>
                <w:b/>
                <w:bCs/>
                <w:color w:val="1F3864"/>
                <w:sz w:val="17"/>
                <w:szCs w:val="17"/>
              </w:rPr>
              <w:t>Audit finds inconsistent evidence across teams during transition</w:t>
            </w:r>
          </w:p>
        </w:tc>
        <w:tc>
          <w:tcPr>
            <w:tcW w:w="1300" w:type="dxa"/>
            <w:shd w:val="clear" w:color="auto" w:fill="0F6C6C"/>
            <w:tcMar>
              <w:top w:w="70" w:type="dxa"/>
              <w:left w:w="90" w:type="dxa"/>
              <w:bottom w:w="70" w:type="dxa"/>
              <w:right w:w="90" w:type="dxa"/>
            </w:tcMar>
            <w:vAlign w:val="center"/>
          </w:tcPr>
          <w:p w14:paraId="04E22B04" w14:textId="77777777" w:rsidR="005A23A5" w:rsidRDefault="00000000">
            <w:pPr>
              <w:jc w:val="center"/>
            </w:pPr>
            <w:r>
              <w:rPr>
                <w:color w:val="FFFFFF"/>
                <w:sz w:val="17"/>
                <w:szCs w:val="17"/>
              </w:rPr>
              <w:t>Medium</w:t>
            </w:r>
          </w:p>
        </w:tc>
        <w:tc>
          <w:tcPr>
            <w:tcW w:w="1300" w:type="dxa"/>
            <w:shd w:val="clear" w:color="auto" w:fill="0F6C6C"/>
            <w:tcMar>
              <w:top w:w="70" w:type="dxa"/>
              <w:left w:w="90" w:type="dxa"/>
              <w:bottom w:w="70" w:type="dxa"/>
              <w:right w:w="90" w:type="dxa"/>
            </w:tcMar>
            <w:vAlign w:val="center"/>
          </w:tcPr>
          <w:p w14:paraId="7398E9D4" w14:textId="77777777" w:rsidR="005A23A5" w:rsidRDefault="00000000">
            <w:pPr>
              <w:jc w:val="center"/>
            </w:pPr>
            <w:r>
              <w:rPr>
                <w:color w:val="FFFFFF"/>
                <w:sz w:val="17"/>
                <w:szCs w:val="17"/>
              </w:rPr>
              <w:t>Medium</w:t>
            </w:r>
          </w:p>
        </w:tc>
        <w:tc>
          <w:tcPr>
            <w:tcW w:w="3700" w:type="dxa"/>
            <w:tcMar>
              <w:top w:w="70" w:type="dxa"/>
              <w:left w:w="90" w:type="dxa"/>
              <w:bottom w:w="70" w:type="dxa"/>
              <w:right w:w="90" w:type="dxa"/>
            </w:tcMar>
            <w:vAlign w:val="center"/>
          </w:tcPr>
          <w:p w14:paraId="4C4F5EC1" w14:textId="77777777" w:rsidR="005A23A5" w:rsidRDefault="00000000">
            <w:r>
              <w:rPr>
                <w:color w:val="222222"/>
                <w:sz w:val="17"/>
                <w:szCs w:val="17"/>
              </w:rPr>
              <w:t>Allow a grace period with coaching before evidence requirements are enforced as findings, using the checklist (10.2) from day one</w:t>
            </w:r>
          </w:p>
        </w:tc>
        <w:tc>
          <w:tcPr>
            <w:tcW w:w="2000" w:type="dxa"/>
            <w:tcMar>
              <w:top w:w="70" w:type="dxa"/>
              <w:left w:w="90" w:type="dxa"/>
              <w:bottom w:w="70" w:type="dxa"/>
              <w:right w:w="90" w:type="dxa"/>
            </w:tcMar>
            <w:vAlign w:val="center"/>
          </w:tcPr>
          <w:p w14:paraId="1BF2EBF4" w14:textId="77777777" w:rsidR="005A23A5" w:rsidRDefault="00000000">
            <w:r>
              <w:rPr>
                <w:color w:val="222222"/>
                <w:sz w:val="17"/>
                <w:szCs w:val="17"/>
              </w:rPr>
              <w:t>Internal Audit + Data Governance</w:t>
            </w:r>
          </w:p>
        </w:tc>
      </w:tr>
    </w:tbl>
    <w:p w14:paraId="6ECEF373" w14:textId="56B16CDA" w:rsidR="005A23A5" w:rsidRDefault="005A23A5"/>
    <w:p w14:paraId="145E775E" w14:textId="77777777" w:rsidR="005A23A5" w:rsidRDefault="00000000">
      <w:pPr>
        <w:pStyle w:val="Heading1"/>
        <w:pBdr>
          <w:bottom w:val="single" w:sz="6" w:space="4" w:color="1F3864"/>
        </w:pBdr>
        <w:spacing w:before="420" w:after="200"/>
      </w:pPr>
      <w:r>
        <w:rPr>
          <w:b/>
          <w:bCs/>
          <w:color w:val="1F3864"/>
          <w:sz w:val="30"/>
          <w:szCs w:val="30"/>
        </w:rPr>
        <w:t>13. Success Metrics (KPIs)</w:t>
      </w:r>
    </w:p>
    <w:p w14:paraId="07161CE8" w14:textId="77777777" w:rsidR="005A23A5" w:rsidRDefault="00000000">
      <w:pPr>
        <w:spacing w:after="160" w:line="276" w:lineRule="auto"/>
      </w:pPr>
      <w:r>
        <w:rPr>
          <w:color w:val="222222"/>
          <w:sz w:val="21"/>
          <w:szCs w:val="21"/>
        </w:rPr>
        <w:t>These extend the organization's existing change metrics with measures specific to cross-team collaboration.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4495"/>
        <w:gridCol w:w="1777"/>
        <w:gridCol w:w="1772"/>
      </w:tblGrid>
      <w:tr w:rsidR="005A23A5" w14:paraId="6C96D4B4" w14:textId="77777777">
        <w:tblPrEx>
          <w:tblCellMar>
            <w:top w:w="0" w:type="dxa"/>
            <w:bottom w:w="0" w:type="dxa"/>
          </w:tblCellMar>
        </w:tblPrEx>
        <w:trPr>
          <w:tblHeader/>
        </w:trPr>
        <w:tc>
          <w:tcPr>
            <w:tcW w:w="2800" w:type="dxa"/>
            <w:shd w:val="clear" w:color="auto" w:fill="1F3864"/>
            <w:tcMar>
              <w:top w:w="70" w:type="dxa"/>
              <w:left w:w="90" w:type="dxa"/>
              <w:bottom w:w="70" w:type="dxa"/>
              <w:right w:w="90" w:type="dxa"/>
            </w:tcMar>
            <w:vAlign w:val="center"/>
          </w:tcPr>
          <w:p w14:paraId="765F95E4" w14:textId="77777777" w:rsidR="005A23A5" w:rsidRDefault="00000000">
            <w:r>
              <w:rPr>
                <w:b/>
                <w:bCs/>
                <w:color w:val="FFFFFF"/>
                <w:sz w:val="18"/>
                <w:szCs w:val="18"/>
              </w:rPr>
              <w:t>Metric</w:t>
            </w:r>
          </w:p>
        </w:tc>
        <w:tc>
          <w:tcPr>
            <w:tcW w:w="4600" w:type="dxa"/>
            <w:shd w:val="clear" w:color="auto" w:fill="1F3864"/>
            <w:tcMar>
              <w:top w:w="70" w:type="dxa"/>
              <w:left w:w="90" w:type="dxa"/>
              <w:bottom w:w="70" w:type="dxa"/>
              <w:right w:w="90" w:type="dxa"/>
            </w:tcMar>
            <w:vAlign w:val="center"/>
          </w:tcPr>
          <w:p w14:paraId="4C065313" w14:textId="77777777" w:rsidR="005A23A5" w:rsidRDefault="00000000">
            <w:r>
              <w:rPr>
                <w:b/>
                <w:bCs/>
                <w:color w:val="FFFFFF"/>
                <w:sz w:val="18"/>
                <w:szCs w:val="18"/>
              </w:rPr>
              <w:t>Definition</w:t>
            </w:r>
          </w:p>
        </w:tc>
        <w:tc>
          <w:tcPr>
            <w:tcW w:w="1800" w:type="dxa"/>
            <w:shd w:val="clear" w:color="auto" w:fill="1F3864"/>
            <w:tcMar>
              <w:top w:w="70" w:type="dxa"/>
              <w:left w:w="90" w:type="dxa"/>
              <w:bottom w:w="70" w:type="dxa"/>
              <w:right w:w="90" w:type="dxa"/>
            </w:tcMar>
            <w:vAlign w:val="center"/>
          </w:tcPr>
          <w:p w14:paraId="29ADD480" w14:textId="77777777" w:rsidR="005A23A5" w:rsidRDefault="00000000">
            <w:r>
              <w:rPr>
                <w:b/>
                <w:bCs/>
                <w:color w:val="FFFFFF"/>
                <w:sz w:val="18"/>
                <w:szCs w:val="18"/>
              </w:rPr>
              <w:t>Target</w:t>
            </w:r>
          </w:p>
        </w:tc>
        <w:tc>
          <w:tcPr>
            <w:tcW w:w="1800" w:type="dxa"/>
            <w:shd w:val="clear" w:color="auto" w:fill="1F3864"/>
            <w:tcMar>
              <w:top w:w="70" w:type="dxa"/>
              <w:left w:w="90" w:type="dxa"/>
              <w:bottom w:w="70" w:type="dxa"/>
              <w:right w:w="90" w:type="dxa"/>
            </w:tcMar>
            <w:vAlign w:val="center"/>
          </w:tcPr>
          <w:p w14:paraId="0CBDE8C0" w14:textId="77777777" w:rsidR="005A23A5" w:rsidRDefault="00000000">
            <w:r>
              <w:rPr>
                <w:b/>
                <w:bCs/>
                <w:color w:val="FFFFFF"/>
                <w:sz w:val="18"/>
                <w:szCs w:val="18"/>
              </w:rPr>
              <w:t>Reported</w:t>
            </w:r>
          </w:p>
        </w:tc>
      </w:tr>
      <w:tr w:rsidR="005A23A5" w14:paraId="26FA6DAC"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716AFE1D" w14:textId="77777777" w:rsidR="005A23A5" w:rsidRDefault="00000000">
            <w:r>
              <w:rPr>
                <w:b/>
                <w:bCs/>
                <w:color w:val="1F3864"/>
                <w:sz w:val="18"/>
                <w:szCs w:val="18"/>
              </w:rPr>
              <w:t>Change success rate</w:t>
            </w:r>
          </w:p>
        </w:tc>
        <w:tc>
          <w:tcPr>
            <w:tcW w:w="4600" w:type="dxa"/>
            <w:tcMar>
              <w:top w:w="70" w:type="dxa"/>
              <w:left w:w="90" w:type="dxa"/>
              <w:bottom w:w="70" w:type="dxa"/>
              <w:right w:w="90" w:type="dxa"/>
            </w:tcMar>
            <w:vAlign w:val="center"/>
          </w:tcPr>
          <w:p w14:paraId="30A3A123" w14:textId="77777777" w:rsidR="005A23A5" w:rsidRDefault="00000000">
            <w:r>
              <w:rPr>
                <w:color w:val="222222"/>
                <w:sz w:val="18"/>
                <w:szCs w:val="18"/>
              </w:rPr>
              <w:t>Share of changes implemented without rollback or unplanned incident</w:t>
            </w:r>
          </w:p>
        </w:tc>
        <w:tc>
          <w:tcPr>
            <w:tcW w:w="1800" w:type="dxa"/>
            <w:tcMar>
              <w:top w:w="70" w:type="dxa"/>
              <w:left w:w="90" w:type="dxa"/>
              <w:bottom w:w="70" w:type="dxa"/>
              <w:right w:w="90" w:type="dxa"/>
            </w:tcMar>
            <w:vAlign w:val="center"/>
          </w:tcPr>
          <w:p w14:paraId="10698646" w14:textId="77777777" w:rsidR="005A23A5" w:rsidRDefault="00000000">
            <w:pPr>
              <w:jc w:val="center"/>
            </w:pPr>
            <w:r>
              <w:rPr>
                <w:color w:val="222222"/>
                <w:sz w:val="18"/>
                <w:szCs w:val="18"/>
              </w:rPr>
              <w:t>≥ 95%</w:t>
            </w:r>
          </w:p>
        </w:tc>
        <w:tc>
          <w:tcPr>
            <w:tcW w:w="1800" w:type="dxa"/>
            <w:tcMar>
              <w:top w:w="70" w:type="dxa"/>
              <w:left w:w="90" w:type="dxa"/>
              <w:bottom w:w="70" w:type="dxa"/>
              <w:right w:w="90" w:type="dxa"/>
            </w:tcMar>
            <w:vAlign w:val="center"/>
          </w:tcPr>
          <w:p w14:paraId="3B50D4A4" w14:textId="77777777" w:rsidR="005A23A5" w:rsidRDefault="00000000">
            <w:pPr>
              <w:jc w:val="center"/>
            </w:pPr>
            <w:r>
              <w:rPr>
                <w:color w:val="222222"/>
                <w:sz w:val="18"/>
                <w:szCs w:val="18"/>
              </w:rPr>
              <w:t>Monthly</w:t>
            </w:r>
          </w:p>
        </w:tc>
      </w:tr>
      <w:tr w:rsidR="005A23A5" w14:paraId="6A88F8A2"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704E2E02" w14:textId="77777777" w:rsidR="005A23A5" w:rsidRDefault="00000000">
            <w:r>
              <w:rPr>
                <w:b/>
                <w:bCs/>
                <w:color w:val="1F3864"/>
                <w:sz w:val="18"/>
                <w:szCs w:val="18"/>
              </w:rPr>
              <w:t>Downstream-caused incident rate</w:t>
            </w:r>
          </w:p>
        </w:tc>
        <w:tc>
          <w:tcPr>
            <w:tcW w:w="4600" w:type="dxa"/>
            <w:tcMar>
              <w:top w:w="70" w:type="dxa"/>
              <w:left w:w="90" w:type="dxa"/>
              <w:bottom w:w="70" w:type="dxa"/>
              <w:right w:w="90" w:type="dxa"/>
            </w:tcMar>
            <w:vAlign w:val="center"/>
          </w:tcPr>
          <w:p w14:paraId="0247EA5B" w14:textId="77777777" w:rsidR="005A23A5" w:rsidRDefault="00000000">
            <w:r>
              <w:rPr>
                <w:color w:val="222222"/>
                <w:sz w:val="18"/>
                <w:szCs w:val="18"/>
              </w:rPr>
              <w:t>Incidents traced to an upstream change with no prior notification to the affected team</w:t>
            </w:r>
          </w:p>
        </w:tc>
        <w:tc>
          <w:tcPr>
            <w:tcW w:w="1800" w:type="dxa"/>
            <w:tcMar>
              <w:top w:w="70" w:type="dxa"/>
              <w:left w:w="90" w:type="dxa"/>
              <w:bottom w:w="70" w:type="dxa"/>
              <w:right w:w="90" w:type="dxa"/>
            </w:tcMar>
            <w:vAlign w:val="center"/>
          </w:tcPr>
          <w:p w14:paraId="1BF660A1" w14:textId="77777777" w:rsidR="005A23A5" w:rsidRDefault="00000000">
            <w:pPr>
              <w:jc w:val="center"/>
            </w:pPr>
            <w:r>
              <w:rPr>
                <w:color w:val="222222"/>
                <w:sz w:val="18"/>
                <w:szCs w:val="18"/>
              </w:rPr>
              <w:t>0 per quarter</w:t>
            </w:r>
          </w:p>
        </w:tc>
        <w:tc>
          <w:tcPr>
            <w:tcW w:w="1800" w:type="dxa"/>
            <w:tcMar>
              <w:top w:w="70" w:type="dxa"/>
              <w:left w:w="90" w:type="dxa"/>
              <w:bottom w:w="70" w:type="dxa"/>
              <w:right w:w="90" w:type="dxa"/>
            </w:tcMar>
            <w:vAlign w:val="center"/>
          </w:tcPr>
          <w:p w14:paraId="55E5C37A" w14:textId="77777777" w:rsidR="005A23A5" w:rsidRDefault="00000000">
            <w:pPr>
              <w:jc w:val="center"/>
            </w:pPr>
            <w:r>
              <w:rPr>
                <w:color w:val="222222"/>
                <w:sz w:val="18"/>
                <w:szCs w:val="18"/>
              </w:rPr>
              <w:t>Quarterly</w:t>
            </w:r>
          </w:p>
        </w:tc>
      </w:tr>
      <w:tr w:rsidR="005A23A5" w14:paraId="5D36E79D"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23B74C79" w14:textId="77777777" w:rsidR="005A23A5" w:rsidRDefault="00000000">
            <w:r>
              <w:rPr>
                <w:b/>
                <w:bCs/>
                <w:color w:val="1F3864"/>
                <w:sz w:val="18"/>
                <w:szCs w:val="18"/>
              </w:rPr>
              <w:t>Dependency map coverage</w:t>
            </w:r>
          </w:p>
        </w:tc>
        <w:tc>
          <w:tcPr>
            <w:tcW w:w="4600" w:type="dxa"/>
            <w:tcMar>
              <w:top w:w="70" w:type="dxa"/>
              <w:left w:w="90" w:type="dxa"/>
              <w:bottom w:w="70" w:type="dxa"/>
              <w:right w:w="90" w:type="dxa"/>
            </w:tcMar>
            <w:vAlign w:val="center"/>
          </w:tcPr>
          <w:p w14:paraId="49FD8DD5" w14:textId="77777777" w:rsidR="005A23A5" w:rsidRDefault="00000000">
            <w:r>
              <w:rPr>
                <w:color w:val="222222"/>
                <w:sz w:val="18"/>
                <w:szCs w:val="18"/>
              </w:rPr>
              <w:t>Share of production datasets and pipelines with documented downstream dependencies in the CMDB/ISM</w:t>
            </w:r>
          </w:p>
        </w:tc>
        <w:tc>
          <w:tcPr>
            <w:tcW w:w="1800" w:type="dxa"/>
            <w:tcMar>
              <w:top w:w="70" w:type="dxa"/>
              <w:left w:w="90" w:type="dxa"/>
              <w:bottom w:w="70" w:type="dxa"/>
              <w:right w:w="90" w:type="dxa"/>
            </w:tcMar>
            <w:vAlign w:val="center"/>
          </w:tcPr>
          <w:p w14:paraId="1F36EFFC" w14:textId="77777777" w:rsidR="005A23A5" w:rsidRDefault="00000000">
            <w:pPr>
              <w:jc w:val="center"/>
            </w:pPr>
            <w:r>
              <w:rPr>
                <w:color w:val="222222"/>
                <w:sz w:val="18"/>
                <w:szCs w:val="18"/>
              </w:rPr>
              <w:t>≥ 80% by month 6, ≥ 95% by month 12</w:t>
            </w:r>
          </w:p>
        </w:tc>
        <w:tc>
          <w:tcPr>
            <w:tcW w:w="1800" w:type="dxa"/>
            <w:tcMar>
              <w:top w:w="70" w:type="dxa"/>
              <w:left w:w="90" w:type="dxa"/>
              <w:bottom w:w="70" w:type="dxa"/>
              <w:right w:w="90" w:type="dxa"/>
            </w:tcMar>
            <w:vAlign w:val="center"/>
          </w:tcPr>
          <w:p w14:paraId="19A15497" w14:textId="77777777" w:rsidR="005A23A5" w:rsidRDefault="00000000">
            <w:pPr>
              <w:jc w:val="center"/>
            </w:pPr>
            <w:r>
              <w:rPr>
                <w:color w:val="222222"/>
                <w:sz w:val="18"/>
                <w:szCs w:val="18"/>
              </w:rPr>
              <w:t>Monthly</w:t>
            </w:r>
          </w:p>
        </w:tc>
      </w:tr>
      <w:tr w:rsidR="005A23A5" w14:paraId="4043F8AF"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1E606C2C" w14:textId="77777777" w:rsidR="005A23A5" w:rsidRDefault="00000000">
            <w:r>
              <w:rPr>
                <w:b/>
                <w:bCs/>
                <w:color w:val="1F3864"/>
                <w:sz w:val="18"/>
                <w:szCs w:val="18"/>
              </w:rPr>
              <w:t>Auto-notification rate</w:t>
            </w:r>
          </w:p>
        </w:tc>
        <w:tc>
          <w:tcPr>
            <w:tcW w:w="4600" w:type="dxa"/>
            <w:tcMar>
              <w:top w:w="70" w:type="dxa"/>
              <w:left w:w="90" w:type="dxa"/>
              <w:bottom w:w="70" w:type="dxa"/>
              <w:right w:w="90" w:type="dxa"/>
            </w:tcMar>
            <w:vAlign w:val="center"/>
          </w:tcPr>
          <w:p w14:paraId="74228A4E" w14:textId="77777777" w:rsidR="005A23A5" w:rsidRDefault="00000000">
            <w:r>
              <w:rPr>
                <w:color w:val="222222"/>
                <w:sz w:val="18"/>
                <w:szCs w:val="18"/>
              </w:rPr>
              <w:t>Share of Minor, Significant, and Major changes where downstream teams were notified automatically, rather than manually or not at all</w:t>
            </w:r>
          </w:p>
        </w:tc>
        <w:tc>
          <w:tcPr>
            <w:tcW w:w="1800" w:type="dxa"/>
            <w:tcMar>
              <w:top w:w="70" w:type="dxa"/>
              <w:left w:w="90" w:type="dxa"/>
              <w:bottom w:w="70" w:type="dxa"/>
              <w:right w:w="90" w:type="dxa"/>
            </w:tcMar>
            <w:vAlign w:val="center"/>
          </w:tcPr>
          <w:p w14:paraId="6C20C69F" w14:textId="77777777" w:rsidR="005A23A5" w:rsidRDefault="00000000">
            <w:pPr>
              <w:jc w:val="center"/>
            </w:pPr>
            <w:r>
              <w:rPr>
                <w:color w:val="222222"/>
                <w:sz w:val="18"/>
                <w:szCs w:val="18"/>
              </w:rPr>
              <w:t>≥ 90% by month 9</w:t>
            </w:r>
          </w:p>
        </w:tc>
        <w:tc>
          <w:tcPr>
            <w:tcW w:w="1800" w:type="dxa"/>
            <w:tcMar>
              <w:top w:w="70" w:type="dxa"/>
              <w:left w:w="90" w:type="dxa"/>
              <w:bottom w:w="70" w:type="dxa"/>
              <w:right w:w="90" w:type="dxa"/>
            </w:tcMar>
            <w:vAlign w:val="center"/>
          </w:tcPr>
          <w:p w14:paraId="4070BE5E" w14:textId="77777777" w:rsidR="005A23A5" w:rsidRDefault="00000000">
            <w:pPr>
              <w:jc w:val="center"/>
            </w:pPr>
            <w:r>
              <w:rPr>
                <w:color w:val="222222"/>
                <w:sz w:val="18"/>
                <w:szCs w:val="18"/>
              </w:rPr>
              <w:t>Monthly</w:t>
            </w:r>
          </w:p>
        </w:tc>
      </w:tr>
      <w:tr w:rsidR="005A23A5" w14:paraId="6243E4DB"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0AA837EE" w14:textId="77777777" w:rsidR="005A23A5" w:rsidRDefault="00000000">
            <w:r>
              <w:rPr>
                <w:b/>
                <w:bCs/>
                <w:color w:val="1F3864"/>
                <w:sz w:val="18"/>
                <w:szCs w:val="18"/>
              </w:rPr>
              <w:t>Data Change Forum attendance</w:t>
            </w:r>
          </w:p>
        </w:tc>
        <w:tc>
          <w:tcPr>
            <w:tcW w:w="4600" w:type="dxa"/>
            <w:tcMar>
              <w:top w:w="70" w:type="dxa"/>
              <w:left w:w="90" w:type="dxa"/>
              <w:bottom w:w="70" w:type="dxa"/>
              <w:right w:w="90" w:type="dxa"/>
            </w:tcMar>
            <w:vAlign w:val="center"/>
          </w:tcPr>
          <w:p w14:paraId="72765D94" w14:textId="77777777" w:rsidR="005A23A5" w:rsidRDefault="00000000">
            <w:r>
              <w:rPr>
                <w:color w:val="222222"/>
                <w:sz w:val="18"/>
                <w:szCs w:val="18"/>
              </w:rPr>
              <w:t>Share of champions present at each weekly session</w:t>
            </w:r>
          </w:p>
        </w:tc>
        <w:tc>
          <w:tcPr>
            <w:tcW w:w="1800" w:type="dxa"/>
            <w:tcMar>
              <w:top w:w="70" w:type="dxa"/>
              <w:left w:w="90" w:type="dxa"/>
              <w:bottom w:w="70" w:type="dxa"/>
              <w:right w:w="90" w:type="dxa"/>
            </w:tcMar>
            <w:vAlign w:val="center"/>
          </w:tcPr>
          <w:p w14:paraId="41F0F8D7" w14:textId="77777777" w:rsidR="005A23A5" w:rsidRDefault="00000000">
            <w:pPr>
              <w:jc w:val="center"/>
            </w:pPr>
            <w:r>
              <w:rPr>
                <w:color w:val="222222"/>
                <w:sz w:val="18"/>
                <w:szCs w:val="18"/>
              </w:rPr>
              <w:t>≥ 85%</w:t>
            </w:r>
          </w:p>
        </w:tc>
        <w:tc>
          <w:tcPr>
            <w:tcW w:w="1800" w:type="dxa"/>
            <w:tcMar>
              <w:top w:w="70" w:type="dxa"/>
              <w:left w:w="90" w:type="dxa"/>
              <w:bottom w:w="70" w:type="dxa"/>
              <w:right w:w="90" w:type="dxa"/>
            </w:tcMar>
            <w:vAlign w:val="center"/>
          </w:tcPr>
          <w:p w14:paraId="54873688" w14:textId="77777777" w:rsidR="005A23A5" w:rsidRDefault="00000000">
            <w:pPr>
              <w:jc w:val="center"/>
            </w:pPr>
            <w:r>
              <w:rPr>
                <w:color w:val="222222"/>
                <w:sz w:val="18"/>
                <w:szCs w:val="18"/>
              </w:rPr>
              <w:t>Monthly</w:t>
            </w:r>
          </w:p>
        </w:tc>
      </w:tr>
      <w:tr w:rsidR="005A23A5" w14:paraId="2772DAD4"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61AFA383" w14:textId="77777777" w:rsidR="005A23A5" w:rsidRDefault="00000000">
            <w:r>
              <w:rPr>
                <w:b/>
                <w:bCs/>
                <w:color w:val="1F3864"/>
                <w:sz w:val="18"/>
                <w:szCs w:val="18"/>
              </w:rPr>
              <w:t>Mean time to approval</w:t>
            </w:r>
          </w:p>
        </w:tc>
        <w:tc>
          <w:tcPr>
            <w:tcW w:w="4600" w:type="dxa"/>
            <w:tcMar>
              <w:top w:w="70" w:type="dxa"/>
              <w:left w:w="90" w:type="dxa"/>
              <w:bottom w:w="70" w:type="dxa"/>
              <w:right w:w="90" w:type="dxa"/>
            </w:tcMar>
            <w:vAlign w:val="center"/>
          </w:tcPr>
          <w:p w14:paraId="2A20BF65" w14:textId="77777777" w:rsidR="005A23A5" w:rsidRDefault="00000000">
            <w:r>
              <w:rPr>
                <w:color w:val="222222"/>
                <w:sz w:val="18"/>
                <w:szCs w:val="18"/>
              </w:rPr>
              <w:t>Average business days from submission to approval decision, by tier</w:t>
            </w:r>
          </w:p>
        </w:tc>
        <w:tc>
          <w:tcPr>
            <w:tcW w:w="1800" w:type="dxa"/>
            <w:tcMar>
              <w:top w:w="70" w:type="dxa"/>
              <w:left w:w="90" w:type="dxa"/>
              <w:bottom w:w="70" w:type="dxa"/>
              <w:right w:w="90" w:type="dxa"/>
            </w:tcMar>
            <w:vAlign w:val="center"/>
          </w:tcPr>
          <w:p w14:paraId="455B4142" w14:textId="77777777" w:rsidR="005A23A5" w:rsidRDefault="00000000">
            <w:pPr>
              <w:jc w:val="center"/>
            </w:pPr>
            <w:r>
              <w:rPr>
                <w:color w:val="222222"/>
                <w:sz w:val="18"/>
                <w:szCs w:val="18"/>
              </w:rPr>
              <w:t>Within tier SLA (Section 8.5)</w:t>
            </w:r>
          </w:p>
        </w:tc>
        <w:tc>
          <w:tcPr>
            <w:tcW w:w="1800" w:type="dxa"/>
            <w:tcMar>
              <w:top w:w="70" w:type="dxa"/>
              <w:left w:w="90" w:type="dxa"/>
              <w:bottom w:w="70" w:type="dxa"/>
              <w:right w:w="90" w:type="dxa"/>
            </w:tcMar>
            <w:vAlign w:val="center"/>
          </w:tcPr>
          <w:p w14:paraId="58E36A53" w14:textId="77777777" w:rsidR="005A23A5" w:rsidRDefault="00000000">
            <w:pPr>
              <w:jc w:val="center"/>
            </w:pPr>
            <w:r>
              <w:rPr>
                <w:color w:val="222222"/>
                <w:sz w:val="18"/>
                <w:szCs w:val="18"/>
              </w:rPr>
              <w:t>Monthly</w:t>
            </w:r>
          </w:p>
        </w:tc>
      </w:tr>
      <w:tr w:rsidR="005A23A5" w14:paraId="42739786"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7C41C756" w14:textId="77777777" w:rsidR="005A23A5" w:rsidRDefault="00000000">
            <w:r>
              <w:rPr>
                <w:b/>
                <w:bCs/>
                <w:color w:val="1F3864"/>
                <w:sz w:val="18"/>
                <w:szCs w:val="18"/>
              </w:rPr>
              <w:t>Emergency Change SLA adherence</w:t>
            </w:r>
          </w:p>
        </w:tc>
        <w:tc>
          <w:tcPr>
            <w:tcW w:w="4600" w:type="dxa"/>
            <w:tcMar>
              <w:top w:w="70" w:type="dxa"/>
              <w:left w:w="90" w:type="dxa"/>
              <w:bottom w:w="70" w:type="dxa"/>
              <w:right w:w="90" w:type="dxa"/>
            </w:tcMar>
            <w:vAlign w:val="center"/>
          </w:tcPr>
          <w:p w14:paraId="028923A9" w14:textId="77777777" w:rsidR="005A23A5" w:rsidRDefault="00000000">
            <w:r>
              <w:rPr>
                <w:color w:val="222222"/>
                <w:sz w:val="18"/>
                <w:szCs w:val="18"/>
              </w:rPr>
              <w:t>Share of Emergency Changes with ECAB approval obtained within the 2-hour window</w:t>
            </w:r>
          </w:p>
        </w:tc>
        <w:tc>
          <w:tcPr>
            <w:tcW w:w="1800" w:type="dxa"/>
            <w:tcMar>
              <w:top w:w="70" w:type="dxa"/>
              <w:left w:w="90" w:type="dxa"/>
              <w:bottom w:w="70" w:type="dxa"/>
              <w:right w:w="90" w:type="dxa"/>
            </w:tcMar>
            <w:vAlign w:val="center"/>
          </w:tcPr>
          <w:p w14:paraId="6229AFC8" w14:textId="77777777" w:rsidR="005A23A5" w:rsidRDefault="00000000">
            <w:pPr>
              <w:jc w:val="center"/>
            </w:pPr>
            <w:r>
              <w:rPr>
                <w:color w:val="222222"/>
                <w:sz w:val="18"/>
                <w:szCs w:val="18"/>
              </w:rPr>
              <w:t>100%</w:t>
            </w:r>
          </w:p>
        </w:tc>
        <w:tc>
          <w:tcPr>
            <w:tcW w:w="1800" w:type="dxa"/>
            <w:tcMar>
              <w:top w:w="70" w:type="dxa"/>
              <w:left w:w="90" w:type="dxa"/>
              <w:bottom w:w="70" w:type="dxa"/>
              <w:right w:w="90" w:type="dxa"/>
            </w:tcMar>
            <w:vAlign w:val="center"/>
          </w:tcPr>
          <w:p w14:paraId="74497DFF" w14:textId="77777777" w:rsidR="005A23A5" w:rsidRDefault="00000000">
            <w:pPr>
              <w:jc w:val="center"/>
            </w:pPr>
            <w:r>
              <w:rPr>
                <w:color w:val="222222"/>
                <w:sz w:val="18"/>
                <w:szCs w:val="18"/>
              </w:rPr>
              <w:t>Monthly</w:t>
            </w:r>
          </w:p>
        </w:tc>
      </w:tr>
      <w:tr w:rsidR="005A23A5" w14:paraId="2293D06F"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6788BB21" w14:textId="77777777" w:rsidR="005A23A5" w:rsidRDefault="00000000">
            <w:r>
              <w:rPr>
                <w:b/>
                <w:bCs/>
                <w:color w:val="1F3864"/>
                <w:sz w:val="18"/>
                <w:szCs w:val="18"/>
              </w:rPr>
              <w:t>Training completion</w:t>
            </w:r>
          </w:p>
        </w:tc>
        <w:tc>
          <w:tcPr>
            <w:tcW w:w="4600" w:type="dxa"/>
            <w:tcMar>
              <w:top w:w="70" w:type="dxa"/>
              <w:left w:w="90" w:type="dxa"/>
              <w:bottom w:w="70" w:type="dxa"/>
              <w:right w:w="90" w:type="dxa"/>
            </w:tcMar>
            <w:vAlign w:val="center"/>
          </w:tcPr>
          <w:p w14:paraId="037FDDD3" w14:textId="77777777" w:rsidR="005A23A5" w:rsidRDefault="00000000">
            <w:r>
              <w:rPr>
                <w:color w:val="222222"/>
                <w:sz w:val="18"/>
                <w:szCs w:val="18"/>
              </w:rPr>
              <w:t>Share of technical staff completing onboarding and refresher training</w:t>
            </w:r>
          </w:p>
        </w:tc>
        <w:tc>
          <w:tcPr>
            <w:tcW w:w="1800" w:type="dxa"/>
            <w:tcMar>
              <w:top w:w="70" w:type="dxa"/>
              <w:left w:w="90" w:type="dxa"/>
              <w:bottom w:w="70" w:type="dxa"/>
              <w:right w:w="90" w:type="dxa"/>
            </w:tcMar>
            <w:vAlign w:val="center"/>
          </w:tcPr>
          <w:p w14:paraId="5B6D8C4A" w14:textId="77777777" w:rsidR="005A23A5" w:rsidRDefault="00000000">
            <w:pPr>
              <w:jc w:val="center"/>
            </w:pPr>
            <w:r>
              <w:rPr>
                <w:color w:val="222222"/>
                <w:sz w:val="18"/>
                <w:szCs w:val="18"/>
              </w:rPr>
              <w:t>100% onboarding, ≥ 95% annual refresher</w:t>
            </w:r>
          </w:p>
        </w:tc>
        <w:tc>
          <w:tcPr>
            <w:tcW w:w="1800" w:type="dxa"/>
            <w:tcMar>
              <w:top w:w="70" w:type="dxa"/>
              <w:left w:w="90" w:type="dxa"/>
              <w:bottom w:w="70" w:type="dxa"/>
              <w:right w:w="90" w:type="dxa"/>
            </w:tcMar>
            <w:vAlign w:val="center"/>
          </w:tcPr>
          <w:p w14:paraId="14ABEC45" w14:textId="77777777" w:rsidR="005A23A5" w:rsidRDefault="00000000">
            <w:pPr>
              <w:jc w:val="center"/>
            </w:pPr>
            <w:r>
              <w:rPr>
                <w:color w:val="222222"/>
                <w:sz w:val="18"/>
                <w:szCs w:val="18"/>
              </w:rPr>
              <w:t>Quarterly</w:t>
            </w:r>
          </w:p>
        </w:tc>
      </w:tr>
      <w:tr w:rsidR="005A23A5" w14:paraId="782D5756"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1BB00319" w14:textId="77777777" w:rsidR="005A23A5" w:rsidRDefault="00000000">
            <w:r>
              <w:rPr>
                <w:b/>
                <w:bCs/>
                <w:color w:val="1F3864"/>
                <w:sz w:val="18"/>
                <w:szCs w:val="18"/>
              </w:rPr>
              <w:t>Documentation completeness</w:t>
            </w:r>
          </w:p>
        </w:tc>
        <w:tc>
          <w:tcPr>
            <w:tcW w:w="4600" w:type="dxa"/>
            <w:tcMar>
              <w:top w:w="70" w:type="dxa"/>
              <w:left w:w="90" w:type="dxa"/>
              <w:bottom w:w="70" w:type="dxa"/>
              <w:right w:w="90" w:type="dxa"/>
            </w:tcMar>
            <w:vAlign w:val="center"/>
          </w:tcPr>
          <w:p w14:paraId="4A73A894" w14:textId="77777777" w:rsidR="005A23A5" w:rsidRDefault="00000000">
            <w:r>
              <w:rPr>
                <w:color w:val="222222"/>
                <w:sz w:val="18"/>
                <w:szCs w:val="18"/>
              </w:rPr>
              <w:t>Share of closed changes with full evidence per the Section 10.2 checklist</w:t>
            </w:r>
          </w:p>
        </w:tc>
        <w:tc>
          <w:tcPr>
            <w:tcW w:w="1800" w:type="dxa"/>
            <w:tcMar>
              <w:top w:w="70" w:type="dxa"/>
              <w:left w:w="90" w:type="dxa"/>
              <w:bottom w:w="70" w:type="dxa"/>
              <w:right w:w="90" w:type="dxa"/>
            </w:tcMar>
            <w:vAlign w:val="center"/>
          </w:tcPr>
          <w:p w14:paraId="52170F14" w14:textId="77777777" w:rsidR="005A23A5" w:rsidRDefault="00000000">
            <w:pPr>
              <w:jc w:val="center"/>
            </w:pPr>
            <w:r>
              <w:rPr>
                <w:color w:val="222222"/>
                <w:sz w:val="18"/>
                <w:szCs w:val="18"/>
              </w:rPr>
              <w:t>100%</w:t>
            </w:r>
          </w:p>
        </w:tc>
        <w:tc>
          <w:tcPr>
            <w:tcW w:w="1800" w:type="dxa"/>
            <w:tcMar>
              <w:top w:w="70" w:type="dxa"/>
              <w:left w:w="90" w:type="dxa"/>
              <w:bottom w:w="70" w:type="dxa"/>
              <w:right w:w="90" w:type="dxa"/>
            </w:tcMar>
            <w:vAlign w:val="center"/>
          </w:tcPr>
          <w:p w14:paraId="59AA5FE2" w14:textId="77777777" w:rsidR="005A23A5" w:rsidRDefault="00000000">
            <w:pPr>
              <w:jc w:val="center"/>
            </w:pPr>
            <w:r>
              <w:rPr>
                <w:color w:val="222222"/>
                <w:sz w:val="18"/>
                <w:szCs w:val="18"/>
              </w:rPr>
              <w:t>Monthly</w:t>
            </w:r>
          </w:p>
        </w:tc>
      </w:tr>
      <w:tr w:rsidR="005A23A5" w14:paraId="384A49C1" w14:textId="77777777">
        <w:tblPrEx>
          <w:tblCellMar>
            <w:top w:w="0" w:type="dxa"/>
            <w:bottom w:w="0" w:type="dxa"/>
          </w:tblCellMar>
        </w:tblPrEx>
        <w:tc>
          <w:tcPr>
            <w:tcW w:w="2800" w:type="dxa"/>
            <w:shd w:val="clear" w:color="auto" w:fill="EAF1F8"/>
            <w:tcMar>
              <w:top w:w="70" w:type="dxa"/>
              <w:left w:w="90" w:type="dxa"/>
              <w:bottom w:w="70" w:type="dxa"/>
              <w:right w:w="90" w:type="dxa"/>
            </w:tcMar>
            <w:vAlign w:val="center"/>
          </w:tcPr>
          <w:p w14:paraId="7E7C7034" w14:textId="77777777" w:rsidR="005A23A5" w:rsidRDefault="00000000">
            <w:r>
              <w:rPr>
                <w:b/>
                <w:bCs/>
                <w:color w:val="1F3864"/>
                <w:sz w:val="18"/>
                <w:szCs w:val="18"/>
              </w:rPr>
              <w:t>Champion certification currency</w:t>
            </w:r>
          </w:p>
        </w:tc>
        <w:tc>
          <w:tcPr>
            <w:tcW w:w="4600" w:type="dxa"/>
            <w:tcMar>
              <w:top w:w="70" w:type="dxa"/>
              <w:left w:w="90" w:type="dxa"/>
              <w:bottom w:w="70" w:type="dxa"/>
              <w:right w:w="90" w:type="dxa"/>
            </w:tcMar>
            <w:vAlign w:val="center"/>
          </w:tcPr>
          <w:p w14:paraId="06E985BD" w14:textId="77777777" w:rsidR="005A23A5" w:rsidRDefault="00000000">
            <w:r>
              <w:rPr>
                <w:color w:val="222222"/>
                <w:sz w:val="18"/>
                <w:szCs w:val="18"/>
              </w:rPr>
              <w:t>Share of champions certified against the current decision matrix and SOPs</w:t>
            </w:r>
          </w:p>
        </w:tc>
        <w:tc>
          <w:tcPr>
            <w:tcW w:w="1800" w:type="dxa"/>
            <w:tcMar>
              <w:top w:w="70" w:type="dxa"/>
              <w:left w:w="90" w:type="dxa"/>
              <w:bottom w:w="70" w:type="dxa"/>
              <w:right w:w="90" w:type="dxa"/>
            </w:tcMar>
            <w:vAlign w:val="center"/>
          </w:tcPr>
          <w:p w14:paraId="47BC471A" w14:textId="77777777" w:rsidR="005A23A5" w:rsidRDefault="00000000">
            <w:pPr>
              <w:jc w:val="center"/>
            </w:pPr>
            <w:r>
              <w:rPr>
                <w:color w:val="222222"/>
                <w:sz w:val="18"/>
                <w:szCs w:val="18"/>
              </w:rPr>
              <w:t>100%</w:t>
            </w:r>
          </w:p>
        </w:tc>
        <w:tc>
          <w:tcPr>
            <w:tcW w:w="1800" w:type="dxa"/>
            <w:tcMar>
              <w:top w:w="70" w:type="dxa"/>
              <w:left w:w="90" w:type="dxa"/>
              <w:bottom w:w="70" w:type="dxa"/>
              <w:right w:w="90" w:type="dxa"/>
            </w:tcMar>
            <w:vAlign w:val="center"/>
          </w:tcPr>
          <w:p w14:paraId="1D008711" w14:textId="77777777" w:rsidR="005A23A5" w:rsidRDefault="00000000">
            <w:pPr>
              <w:jc w:val="center"/>
            </w:pPr>
            <w:r>
              <w:rPr>
                <w:color w:val="222222"/>
                <w:sz w:val="18"/>
                <w:szCs w:val="18"/>
              </w:rPr>
              <w:t>Annual</w:t>
            </w:r>
          </w:p>
        </w:tc>
      </w:tr>
    </w:tbl>
    <w:p w14:paraId="14FC3BE5" w14:textId="6FA9D556" w:rsidR="005A23A5" w:rsidRDefault="005A23A5"/>
    <w:p w14:paraId="2B927E4F" w14:textId="77777777" w:rsidR="005A23A5" w:rsidRDefault="00000000">
      <w:pPr>
        <w:pStyle w:val="Heading1"/>
        <w:pBdr>
          <w:bottom w:val="single" w:sz="6" w:space="4" w:color="1F3864"/>
        </w:pBdr>
        <w:spacing w:before="420" w:after="200"/>
      </w:pPr>
      <w:r>
        <w:rPr>
          <w:b/>
          <w:bCs/>
          <w:color w:val="1F3864"/>
          <w:sz w:val="30"/>
          <w:szCs w:val="30"/>
        </w:rPr>
        <w:t>14. 30-60-90 Day Implementation Roadmap</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00"/>
        <w:gridCol w:w="3600"/>
      </w:tblGrid>
      <w:tr w:rsidR="005A23A5" w14:paraId="1F8600DA" w14:textId="77777777">
        <w:tblPrEx>
          <w:tblCellMar>
            <w:top w:w="0" w:type="dxa"/>
            <w:bottom w:w="0" w:type="dxa"/>
          </w:tblCellMar>
        </w:tblPrEx>
        <w:trPr>
          <w:tblHeader/>
        </w:trPr>
        <w:tc>
          <w:tcPr>
            <w:tcW w:w="1400" w:type="dxa"/>
            <w:shd w:val="clear" w:color="auto" w:fill="1F3864"/>
            <w:tcMar>
              <w:top w:w="70" w:type="dxa"/>
              <w:left w:w="90" w:type="dxa"/>
              <w:bottom w:w="70" w:type="dxa"/>
              <w:right w:w="90" w:type="dxa"/>
            </w:tcMar>
            <w:vAlign w:val="center"/>
          </w:tcPr>
          <w:p w14:paraId="2E04666E" w14:textId="77777777" w:rsidR="005A23A5" w:rsidRDefault="00000000">
            <w:r>
              <w:rPr>
                <w:b/>
                <w:bCs/>
                <w:color w:val="FFFFFF"/>
                <w:sz w:val="18"/>
                <w:szCs w:val="18"/>
              </w:rPr>
              <w:t>Phase</w:t>
            </w:r>
          </w:p>
        </w:tc>
        <w:tc>
          <w:tcPr>
            <w:tcW w:w="5800" w:type="dxa"/>
            <w:shd w:val="clear" w:color="auto" w:fill="1F3864"/>
            <w:tcMar>
              <w:top w:w="70" w:type="dxa"/>
              <w:left w:w="90" w:type="dxa"/>
              <w:bottom w:w="70" w:type="dxa"/>
              <w:right w:w="90" w:type="dxa"/>
            </w:tcMar>
            <w:vAlign w:val="center"/>
          </w:tcPr>
          <w:p w14:paraId="79DA599B" w14:textId="77777777" w:rsidR="005A23A5" w:rsidRDefault="00000000">
            <w:r>
              <w:rPr>
                <w:b/>
                <w:bCs/>
                <w:color w:val="FFFFFF"/>
                <w:sz w:val="18"/>
                <w:szCs w:val="18"/>
              </w:rPr>
              <w:t>Milestones</w:t>
            </w:r>
          </w:p>
        </w:tc>
        <w:tc>
          <w:tcPr>
            <w:tcW w:w="3600" w:type="dxa"/>
            <w:shd w:val="clear" w:color="auto" w:fill="1F3864"/>
            <w:tcMar>
              <w:top w:w="70" w:type="dxa"/>
              <w:left w:w="90" w:type="dxa"/>
              <w:bottom w:w="70" w:type="dxa"/>
              <w:right w:w="90" w:type="dxa"/>
            </w:tcMar>
            <w:vAlign w:val="center"/>
          </w:tcPr>
          <w:p w14:paraId="48AC92BC" w14:textId="77777777" w:rsidR="005A23A5" w:rsidRDefault="00000000">
            <w:r>
              <w:rPr>
                <w:b/>
                <w:bCs/>
                <w:color w:val="FFFFFF"/>
                <w:sz w:val="18"/>
                <w:szCs w:val="18"/>
              </w:rPr>
              <w:t>Owner</w:t>
            </w:r>
          </w:p>
        </w:tc>
      </w:tr>
      <w:tr w:rsidR="005A23A5" w14:paraId="62FCD0DE" w14:textId="77777777">
        <w:tblPrEx>
          <w:tblCellMar>
            <w:top w:w="0" w:type="dxa"/>
            <w:bottom w:w="0" w:type="dxa"/>
          </w:tblCellMar>
        </w:tblPrEx>
        <w:tc>
          <w:tcPr>
            <w:tcW w:w="1400" w:type="dxa"/>
            <w:shd w:val="clear" w:color="auto" w:fill="1F3864"/>
            <w:tcMar>
              <w:top w:w="70" w:type="dxa"/>
              <w:left w:w="90" w:type="dxa"/>
              <w:bottom w:w="70" w:type="dxa"/>
              <w:right w:w="90" w:type="dxa"/>
            </w:tcMar>
            <w:vAlign w:val="center"/>
          </w:tcPr>
          <w:p w14:paraId="72DB7AC4" w14:textId="77777777" w:rsidR="005A23A5" w:rsidRDefault="00000000">
            <w:pPr>
              <w:jc w:val="center"/>
            </w:pPr>
            <w:r>
              <w:rPr>
                <w:b/>
                <w:bCs/>
                <w:color w:val="FFFFFF"/>
                <w:sz w:val="18"/>
                <w:szCs w:val="18"/>
              </w:rPr>
              <w:t>Day 30</w:t>
            </w:r>
          </w:p>
        </w:tc>
        <w:tc>
          <w:tcPr>
            <w:tcW w:w="5800" w:type="dxa"/>
            <w:tcMar>
              <w:top w:w="70" w:type="dxa"/>
              <w:left w:w="90" w:type="dxa"/>
              <w:bottom w:w="70" w:type="dxa"/>
              <w:right w:w="90" w:type="dxa"/>
            </w:tcMar>
            <w:vAlign w:val="center"/>
          </w:tcPr>
          <w:p w14:paraId="6901ADA8" w14:textId="77777777" w:rsidR="005A23A5" w:rsidRDefault="00000000">
            <w:r>
              <w:rPr>
                <w:color w:val="222222"/>
                <w:sz w:val="18"/>
                <w:szCs w:val="18"/>
              </w:rPr>
              <w:t>Champions are nominated by all teams. The kickoff session is held. The Appendix E/F decision tables are validated with Change Management. Document review starts with Change Management and Aimee, including the two documented process questions on Power BI Service classification and mid-change remediation. The Data Change Forum charter (Section 7.2) is ratified.</w:t>
            </w:r>
          </w:p>
        </w:tc>
        <w:tc>
          <w:tcPr>
            <w:tcW w:w="3600" w:type="dxa"/>
            <w:tcMar>
              <w:top w:w="70" w:type="dxa"/>
              <w:left w:w="90" w:type="dxa"/>
              <w:bottom w:w="70" w:type="dxa"/>
              <w:right w:w="90" w:type="dxa"/>
            </w:tcMar>
            <w:vAlign w:val="center"/>
          </w:tcPr>
          <w:p w14:paraId="006FFB00" w14:textId="77777777" w:rsidR="005A23A5" w:rsidRDefault="00000000">
            <w:r>
              <w:rPr>
                <w:color w:val="222222"/>
                <w:sz w:val="18"/>
                <w:szCs w:val="18"/>
              </w:rPr>
              <w:t>Data Governance (lead)</w:t>
            </w:r>
          </w:p>
        </w:tc>
      </w:tr>
      <w:tr w:rsidR="005A23A5" w14:paraId="7E97DFDA" w14:textId="77777777">
        <w:tblPrEx>
          <w:tblCellMar>
            <w:top w:w="0" w:type="dxa"/>
            <w:bottom w:w="0" w:type="dxa"/>
          </w:tblCellMar>
        </w:tblPrEx>
        <w:tc>
          <w:tcPr>
            <w:tcW w:w="1400" w:type="dxa"/>
            <w:shd w:val="clear" w:color="auto" w:fill="0F6C6C"/>
            <w:tcMar>
              <w:top w:w="70" w:type="dxa"/>
              <w:left w:w="90" w:type="dxa"/>
              <w:bottom w:w="70" w:type="dxa"/>
              <w:right w:w="90" w:type="dxa"/>
            </w:tcMar>
            <w:vAlign w:val="center"/>
          </w:tcPr>
          <w:p w14:paraId="17E5B263" w14:textId="77777777" w:rsidR="005A23A5" w:rsidRDefault="00000000">
            <w:pPr>
              <w:jc w:val="center"/>
            </w:pPr>
            <w:r>
              <w:rPr>
                <w:b/>
                <w:bCs/>
                <w:color w:val="FFFFFF"/>
                <w:sz w:val="18"/>
                <w:szCs w:val="18"/>
              </w:rPr>
              <w:t>Day 60</w:t>
            </w:r>
          </w:p>
        </w:tc>
        <w:tc>
          <w:tcPr>
            <w:tcW w:w="5800" w:type="dxa"/>
            <w:tcMar>
              <w:top w:w="70" w:type="dxa"/>
              <w:left w:w="90" w:type="dxa"/>
              <w:bottom w:w="70" w:type="dxa"/>
              <w:right w:w="90" w:type="dxa"/>
            </w:tcMar>
            <w:vAlign w:val="center"/>
          </w:tcPr>
          <w:p w14:paraId="61F947D2" w14:textId="77777777" w:rsidR="005A23A5" w:rsidRDefault="00000000">
            <w:r>
              <w:rPr>
                <w:color w:val="222222"/>
                <w:sz w:val="18"/>
                <w:szCs w:val="18"/>
              </w:rPr>
              <w:t xml:space="preserve">SOPs (Section 8) are drafted and reviewed by all champions. The RACI matrix is finalized and communicated. The first three Data Change Forum sessions are held. ISM automation requirements are documented (Section 11.3) and prioritized with IT Service Management. A delegate approver is </w:t>
            </w:r>
            <w:r>
              <w:rPr>
                <w:color w:val="222222"/>
                <w:sz w:val="18"/>
                <w:szCs w:val="18"/>
              </w:rPr>
              <w:lastRenderedPageBreak/>
              <w:t xml:space="preserve">configured for the Change Manager role. Change Management's response on the two documented process questions </w:t>
            </w:r>
            <w:proofErr w:type="gramStart"/>
            <w:r>
              <w:rPr>
                <w:color w:val="222222"/>
                <w:sz w:val="18"/>
                <w:szCs w:val="18"/>
              </w:rPr>
              <w:t>is</w:t>
            </w:r>
            <w:proofErr w:type="gramEnd"/>
            <w:r>
              <w:rPr>
                <w:color w:val="222222"/>
                <w:sz w:val="18"/>
                <w:szCs w:val="18"/>
              </w:rPr>
              <w:t xml:space="preserve"> received.</w:t>
            </w:r>
          </w:p>
        </w:tc>
        <w:tc>
          <w:tcPr>
            <w:tcW w:w="3600" w:type="dxa"/>
            <w:tcMar>
              <w:top w:w="70" w:type="dxa"/>
              <w:left w:w="90" w:type="dxa"/>
              <w:bottom w:w="70" w:type="dxa"/>
              <w:right w:w="90" w:type="dxa"/>
            </w:tcMar>
            <w:vAlign w:val="center"/>
          </w:tcPr>
          <w:p w14:paraId="3345248C" w14:textId="77777777" w:rsidR="005A23A5" w:rsidRDefault="00000000">
            <w:r>
              <w:rPr>
                <w:color w:val="222222"/>
                <w:sz w:val="18"/>
                <w:szCs w:val="18"/>
              </w:rPr>
              <w:lastRenderedPageBreak/>
              <w:t>Data Governance + Champions + IT Service Management</w:t>
            </w:r>
          </w:p>
        </w:tc>
      </w:tr>
      <w:tr w:rsidR="005A23A5" w14:paraId="42B6084B" w14:textId="77777777">
        <w:tblPrEx>
          <w:tblCellMar>
            <w:top w:w="0" w:type="dxa"/>
            <w:bottom w:w="0" w:type="dxa"/>
          </w:tblCellMar>
        </w:tblPrEx>
        <w:tc>
          <w:tcPr>
            <w:tcW w:w="1400" w:type="dxa"/>
            <w:shd w:val="clear" w:color="auto" w:fill="8A6116"/>
            <w:tcMar>
              <w:top w:w="70" w:type="dxa"/>
              <w:left w:w="90" w:type="dxa"/>
              <w:bottom w:w="70" w:type="dxa"/>
              <w:right w:w="90" w:type="dxa"/>
            </w:tcMar>
            <w:vAlign w:val="center"/>
          </w:tcPr>
          <w:p w14:paraId="2373BBF6" w14:textId="77777777" w:rsidR="005A23A5" w:rsidRDefault="00000000">
            <w:pPr>
              <w:jc w:val="center"/>
            </w:pPr>
            <w:r>
              <w:rPr>
                <w:b/>
                <w:bCs/>
                <w:color w:val="FFFFFF"/>
                <w:sz w:val="18"/>
                <w:szCs w:val="18"/>
              </w:rPr>
              <w:t>Day 90</w:t>
            </w:r>
          </w:p>
        </w:tc>
        <w:tc>
          <w:tcPr>
            <w:tcW w:w="5800" w:type="dxa"/>
            <w:tcMar>
              <w:top w:w="70" w:type="dxa"/>
              <w:left w:w="90" w:type="dxa"/>
              <w:bottom w:w="70" w:type="dxa"/>
              <w:right w:w="90" w:type="dxa"/>
            </w:tcMar>
            <w:vAlign w:val="center"/>
          </w:tcPr>
          <w:p w14:paraId="29FE9952" w14:textId="77777777" w:rsidR="005A23A5" w:rsidRDefault="00000000">
            <w:r>
              <w:rPr>
                <w:color w:val="222222"/>
                <w:sz w:val="18"/>
                <w:szCs w:val="18"/>
              </w:rPr>
              <w:t>The onboarding training module goes live. The first cohort of champions is certified. ISM pilot automation ships for at least one workflow, recommended to be structured evidence capture plus tier-based routing, per the Section 11.4 sequencing. A KPI baseline is captured. The first monthly extended Forum session is held with a leadership readout.</w:t>
            </w:r>
          </w:p>
        </w:tc>
        <w:tc>
          <w:tcPr>
            <w:tcW w:w="3600" w:type="dxa"/>
            <w:tcMar>
              <w:top w:w="70" w:type="dxa"/>
              <w:left w:w="90" w:type="dxa"/>
              <w:bottom w:w="70" w:type="dxa"/>
              <w:right w:w="90" w:type="dxa"/>
            </w:tcMar>
            <w:vAlign w:val="center"/>
          </w:tcPr>
          <w:p w14:paraId="274CA72C" w14:textId="77777777" w:rsidR="005A23A5" w:rsidRDefault="00000000">
            <w:r>
              <w:rPr>
                <w:color w:val="222222"/>
                <w:sz w:val="18"/>
                <w:szCs w:val="18"/>
              </w:rPr>
              <w:t>Data Governance + IT Service Management + Champions</w:t>
            </w:r>
          </w:p>
        </w:tc>
      </w:tr>
    </w:tbl>
    <w:p w14:paraId="5C68FFC2" w14:textId="77777777" w:rsidR="005A23A5" w:rsidRDefault="005A23A5">
      <w:pPr>
        <w:spacing w:before="200"/>
      </w:pPr>
    </w:p>
    <w:p w14:paraId="43289F80" w14:textId="77777777" w:rsidR="005A23A5" w:rsidRDefault="00000000">
      <w:pPr>
        <w:pStyle w:val="Heading2"/>
        <w:spacing w:before="300" w:after="140"/>
      </w:pPr>
      <w:r>
        <w:rPr>
          <w:b/>
          <w:bCs/>
          <w:color w:val="0F6C6C"/>
          <w:sz w:val="24"/>
          <w:szCs w:val="24"/>
        </w:rPr>
        <w:t>14.1 Beyond Day 90</w:t>
      </w:r>
    </w:p>
    <w:p w14:paraId="087BCC2B" w14:textId="77777777" w:rsidR="005A23A5" w:rsidRDefault="00000000">
      <w:pPr>
        <w:pStyle w:val="ListParagraph"/>
        <w:numPr>
          <w:ilvl w:val="0"/>
          <w:numId w:val="2"/>
        </w:numPr>
        <w:spacing w:after="80" w:line="270" w:lineRule="auto"/>
      </w:pPr>
      <w:r>
        <w:rPr>
          <w:color w:val="222222"/>
          <w:sz w:val="21"/>
          <w:szCs w:val="21"/>
        </w:rPr>
        <w:t>Dependency table population continues incrementally, prioritized by the highest-traffic pipelines and regulatory reporting feeds.</w:t>
      </w:r>
    </w:p>
    <w:p w14:paraId="105438DC" w14:textId="77777777" w:rsidR="005A23A5" w:rsidRDefault="00000000">
      <w:pPr>
        <w:pStyle w:val="ListParagraph"/>
        <w:numPr>
          <w:ilvl w:val="0"/>
          <w:numId w:val="2"/>
        </w:numPr>
        <w:spacing w:after="80" w:line="270" w:lineRule="auto"/>
      </w:pPr>
      <w:r>
        <w:rPr>
          <w:color w:val="222222"/>
          <w:sz w:val="21"/>
          <w:szCs w:val="21"/>
        </w:rPr>
        <w:t>Automated downstream notification (Section 11.2) goes live once dependency coverage passes roughly 50% of production datasets.</w:t>
      </w:r>
    </w:p>
    <w:p w14:paraId="0A15FBFC" w14:textId="77777777" w:rsidR="005A23A5" w:rsidRDefault="00000000">
      <w:pPr>
        <w:pStyle w:val="ListParagraph"/>
        <w:numPr>
          <w:ilvl w:val="0"/>
          <w:numId w:val="2"/>
        </w:numPr>
        <w:spacing w:after="80" w:line="270" w:lineRule="auto"/>
      </w:pPr>
      <w:r>
        <w:rPr>
          <w:color w:val="222222"/>
          <w:sz w:val="21"/>
          <w:szCs w:val="21"/>
        </w:rPr>
        <w:t>The live KPI dashboard ships once six months of change history exists to make trends meaningful.</w:t>
      </w:r>
    </w:p>
    <w:p w14:paraId="637E92C8" w14:textId="387455D5" w:rsidR="005A23A5" w:rsidRDefault="00000000" w:rsidP="00765634">
      <w:pPr>
        <w:pStyle w:val="ListParagraph"/>
        <w:numPr>
          <w:ilvl w:val="0"/>
          <w:numId w:val="2"/>
        </w:numPr>
        <w:spacing w:after="80" w:line="270" w:lineRule="auto"/>
      </w:pPr>
      <w:r w:rsidRPr="00765634">
        <w:rPr>
          <w:color w:val="222222"/>
          <w:sz w:val="21"/>
          <w:szCs w:val="21"/>
        </w:rPr>
        <w:t xml:space="preserve">The annual review cycle begins, incorporating the first two quarters of Forum experience, audit findings, and </w:t>
      </w:r>
      <w:proofErr w:type="gramStart"/>
      <w:r w:rsidRPr="00765634">
        <w:rPr>
          <w:color w:val="222222"/>
          <w:sz w:val="21"/>
          <w:szCs w:val="21"/>
        </w:rPr>
        <w:t>any updates</w:t>
      </w:r>
      <w:proofErr w:type="gramEnd"/>
      <w:r w:rsidRPr="00765634">
        <w:rPr>
          <w:color w:val="222222"/>
          <w:sz w:val="21"/>
          <w:szCs w:val="21"/>
        </w:rPr>
        <w:t xml:space="preserve"> to the underlying Change Management Process for Data.</w:t>
      </w:r>
    </w:p>
    <w:p w14:paraId="09D1F886" w14:textId="77777777" w:rsidR="005A23A5" w:rsidRDefault="00000000">
      <w:pPr>
        <w:pStyle w:val="Heading1"/>
        <w:pBdr>
          <w:bottom w:val="single" w:sz="6" w:space="4" w:color="1F3864"/>
        </w:pBdr>
        <w:spacing w:before="420" w:after="200"/>
      </w:pPr>
      <w:r>
        <w:rPr>
          <w:b/>
          <w:bCs/>
          <w:color w:val="1F3864"/>
          <w:sz w:val="30"/>
          <w:szCs w:val="30"/>
        </w:rPr>
        <w:t>15. Action Items by Team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300"/>
        <w:gridCol w:w="1700"/>
        <w:gridCol w:w="1700"/>
      </w:tblGrid>
      <w:tr w:rsidR="005A23A5" w14:paraId="754A19A9" w14:textId="77777777">
        <w:tblPrEx>
          <w:tblCellMar>
            <w:top w:w="0" w:type="dxa"/>
            <w:bottom w:w="0" w:type="dxa"/>
          </w:tblCellMar>
        </w:tblPrEx>
        <w:trPr>
          <w:tblHeader/>
        </w:trPr>
        <w:tc>
          <w:tcPr>
            <w:tcW w:w="2100" w:type="dxa"/>
            <w:shd w:val="clear" w:color="auto" w:fill="1F3864"/>
            <w:tcMar>
              <w:top w:w="70" w:type="dxa"/>
              <w:left w:w="90" w:type="dxa"/>
              <w:bottom w:w="70" w:type="dxa"/>
              <w:right w:w="90" w:type="dxa"/>
            </w:tcMar>
            <w:vAlign w:val="center"/>
          </w:tcPr>
          <w:p w14:paraId="5737D571" w14:textId="77777777" w:rsidR="005A23A5" w:rsidRDefault="00000000">
            <w:r>
              <w:rPr>
                <w:b/>
                <w:bCs/>
                <w:color w:val="FFFFFF"/>
                <w:sz w:val="17"/>
                <w:szCs w:val="17"/>
              </w:rPr>
              <w:t>Team</w:t>
            </w:r>
          </w:p>
        </w:tc>
        <w:tc>
          <w:tcPr>
            <w:tcW w:w="5300" w:type="dxa"/>
            <w:shd w:val="clear" w:color="auto" w:fill="1F3864"/>
            <w:tcMar>
              <w:top w:w="70" w:type="dxa"/>
              <w:left w:w="90" w:type="dxa"/>
              <w:bottom w:w="70" w:type="dxa"/>
              <w:right w:w="90" w:type="dxa"/>
            </w:tcMar>
            <w:vAlign w:val="center"/>
          </w:tcPr>
          <w:p w14:paraId="140422B3" w14:textId="77777777" w:rsidR="005A23A5" w:rsidRDefault="00000000">
            <w:r>
              <w:rPr>
                <w:b/>
                <w:bCs/>
                <w:color w:val="FFFFFF"/>
                <w:sz w:val="17"/>
                <w:szCs w:val="17"/>
              </w:rPr>
              <w:t>Immediate Action</w:t>
            </w:r>
          </w:p>
        </w:tc>
        <w:tc>
          <w:tcPr>
            <w:tcW w:w="1700" w:type="dxa"/>
            <w:shd w:val="clear" w:color="auto" w:fill="1F3864"/>
            <w:tcMar>
              <w:top w:w="70" w:type="dxa"/>
              <w:left w:w="90" w:type="dxa"/>
              <w:bottom w:w="70" w:type="dxa"/>
              <w:right w:w="90" w:type="dxa"/>
            </w:tcMar>
            <w:vAlign w:val="center"/>
          </w:tcPr>
          <w:p w14:paraId="7DB3EDE9" w14:textId="77777777" w:rsidR="005A23A5" w:rsidRDefault="00000000">
            <w:r>
              <w:rPr>
                <w:b/>
                <w:bCs/>
                <w:color w:val="FFFFFF"/>
                <w:sz w:val="17"/>
                <w:szCs w:val="17"/>
              </w:rPr>
              <w:t>Owner</w:t>
            </w:r>
          </w:p>
        </w:tc>
        <w:tc>
          <w:tcPr>
            <w:tcW w:w="1700" w:type="dxa"/>
            <w:shd w:val="clear" w:color="auto" w:fill="1F3864"/>
            <w:tcMar>
              <w:top w:w="70" w:type="dxa"/>
              <w:left w:w="90" w:type="dxa"/>
              <w:bottom w:w="70" w:type="dxa"/>
              <w:right w:w="90" w:type="dxa"/>
            </w:tcMar>
            <w:vAlign w:val="center"/>
          </w:tcPr>
          <w:p w14:paraId="7ABB0F62" w14:textId="77777777" w:rsidR="005A23A5" w:rsidRDefault="00000000">
            <w:r>
              <w:rPr>
                <w:b/>
                <w:bCs/>
                <w:color w:val="FFFFFF"/>
                <w:sz w:val="17"/>
                <w:szCs w:val="17"/>
              </w:rPr>
              <w:t>Due</w:t>
            </w:r>
          </w:p>
        </w:tc>
      </w:tr>
      <w:tr w:rsidR="005A23A5" w14:paraId="63C2BAB3"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36C75A5D" w14:textId="77777777" w:rsidR="005A23A5" w:rsidRDefault="00000000">
            <w:r>
              <w:rPr>
                <w:b/>
                <w:bCs/>
                <w:color w:val="1F3864"/>
                <w:sz w:val="17"/>
                <w:szCs w:val="17"/>
              </w:rPr>
              <w:t>Data Engineering (DT)</w:t>
            </w:r>
          </w:p>
        </w:tc>
        <w:tc>
          <w:tcPr>
            <w:tcW w:w="5300" w:type="dxa"/>
            <w:tcMar>
              <w:top w:w="70" w:type="dxa"/>
              <w:left w:w="90" w:type="dxa"/>
              <w:bottom w:w="70" w:type="dxa"/>
              <w:right w:w="90" w:type="dxa"/>
            </w:tcMar>
            <w:vAlign w:val="center"/>
          </w:tcPr>
          <w:p w14:paraId="18E25FE7" w14:textId="77777777" w:rsidR="005A23A5" w:rsidRDefault="00000000">
            <w:r>
              <w:rPr>
                <w:color w:val="222222"/>
                <w:sz w:val="17"/>
                <w:szCs w:val="17"/>
              </w:rPr>
              <w:t>Nominate a champion and inventory active ETL/Databricks pipelines and their known downstream consumers</w:t>
            </w:r>
          </w:p>
        </w:tc>
        <w:tc>
          <w:tcPr>
            <w:tcW w:w="1700" w:type="dxa"/>
            <w:tcMar>
              <w:top w:w="70" w:type="dxa"/>
              <w:left w:w="90" w:type="dxa"/>
              <w:bottom w:w="70" w:type="dxa"/>
              <w:right w:w="90" w:type="dxa"/>
            </w:tcMar>
            <w:vAlign w:val="center"/>
          </w:tcPr>
          <w:p w14:paraId="3F85EAA6" w14:textId="77777777" w:rsidR="005A23A5" w:rsidRDefault="00000000">
            <w:r>
              <w:rPr>
                <w:color w:val="222222"/>
                <w:sz w:val="17"/>
                <w:szCs w:val="17"/>
              </w:rPr>
              <w:t>Team Lead</w:t>
            </w:r>
          </w:p>
        </w:tc>
        <w:tc>
          <w:tcPr>
            <w:tcW w:w="1700" w:type="dxa"/>
            <w:tcMar>
              <w:top w:w="70" w:type="dxa"/>
              <w:left w:w="90" w:type="dxa"/>
              <w:bottom w:w="70" w:type="dxa"/>
              <w:right w:w="90" w:type="dxa"/>
            </w:tcMar>
            <w:vAlign w:val="center"/>
          </w:tcPr>
          <w:p w14:paraId="0F87B1F5" w14:textId="77777777" w:rsidR="005A23A5" w:rsidRDefault="00000000">
            <w:pPr>
              <w:jc w:val="center"/>
            </w:pPr>
            <w:r>
              <w:rPr>
                <w:color w:val="222222"/>
                <w:sz w:val="17"/>
                <w:szCs w:val="17"/>
              </w:rPr>
              <w:t>Day 15</w:t>
            </w:r>
          </w:p>
        </w:tc>
      </w:tr>
      <w:tr w:rsidR="005A23A5" w14:paraId="51256300"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408155CB" w14:textId="77777777" w:rsidR="005A23A5" w:rsidRDefault="00000000">
            <w:r>
              <w:rPr>
                <w:b/>
                <w:bCs/>
                <w:color w:val="1F3864"/>
                <w:sz w:val="17"/>
                <w:szCs w:val="17"/>
              </w:rPr>
              <w:t>Database Administration</w:t>
            </w:r>
          </w:p>
        </w:tc>
        <w:tc>
          <w:tcPr>
            <w:tcW w:w="5300" w:type="dxa"/>
            <w:tcMar>
              <w:top w:w="70" w:type="dxa"/>
              <w:left w:w="90" w:type="dxa"/>
              <w:bottom w:w="70" w:type="dxa"/>
              <w:right w:w="90" w:type="dxa"/>
            </w:tcMar>
            <w:vAlign w:val="center"/>
          </w:tcPr>
          <w:p w14:paraId="3CC534BF" w14:textId="77777777" w:rsidR="005A23A5" w:rsidRDefault="00000000">
            <w:r>
              <w:rPr>
                <w:color w:val="222222"/>
                <w:sz w:val="17"/>
                <w:szCs w:val="17"/>
              </w:rPr>
              <w:t>Nominate a champion and document current schema-change practice and gaps against Section 8.9</w:t>
            </w:r>
          </w:p>
        </w:tc>
        <w:tc>
          <w:tcPr>
            <w:tcW w:w="1700" w:type="dxa"/>
            <w:tcMar>
              <w:top w:w="70" w:type="dxa"/>
              <w:left w:w="90" w:type="dxa"/>
              <w:bottom w:w="70" w:type="dxa"/>
              <w:right w:w="90" w:type="dxa"/>
            </w:tcMar>
            <w:vAlign w:val="center"/>
          </w:tcPr>
          <w:p w14:paraId="748561B8" w14:textId="77777777" w:rsidR="005A23A5" w:rsidRDefault="00000000">
            <w:r>
              <w:rPr>
                <w:color w:val="222222"/>
                <w:sz w:val="17"/>
                <w:szCs w:val="17"/>
              </w:rPr>
              <w:t>Team Lead</w:t>
            </w:r>
          </w:p>
        </w:tc>
        <w:tc>
          <w:tcPr>
            <w:tcW w:w="1700" w:type="dxa"/>
            <w:tcMar>
              <w:top w:w="70" w:type="dxa"/>
              <w:left w:w="90" w:type="dxa"/>
              <w:bottom w:w="70" w:type="dxa"/>
              <w:right w:w="90" w:type="dxa"/>
            </w:tcMar>
            <w:vAlign w:val="center"/>
          </w:tcPr>
          <w:p w14:paraId="3C02C3FC" w14:textId="77777777" w:rsidR="005A23A5" w:rsidRDefault="00000000">
            <w:pPr>
              <w:jc w:val="center"/>
            </w:pPr>
            <w:r>
              <w:rPr>
                <w:color w:val="222222"/>
                <w:sz w:val="17"/>
                <w:szCs w:val="17"/>
              </w:rPr>
              <w:t>Day 15</w:t>
            </w:r>
          </w:p>
        </w:tc>
      </w:tr>
      <w:tr w:rsidR="005A23A5" w14:paraId="201EC65D"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2253E9A4" w14:textId="77777777" w:rsidR="005A23A5" w:rsidRDefault="00000000">
            <w:r>
              <w:rPr>
                <w:b/>
                <w:bCs/>
                <w:color w:val="1F3864"/>
                <w:sz w:val="17"/>
                <w:szCs w:val="17"/>
              </w:rPr>
              <w:t>Platforms</w:t>
            </w:r>
          </w:p>
        </w:tc>
        <w:tc>
          <w:tcPr>
            <w:tcW w:w="5300" w:type="dxa"/>
            <w:tcMar>
              <w:top w:w="70" w:type="dxa"/>
              <w:left w:w="90" w:type="dxa"/>
              <w:bottom w:w="70" w:type="dxa"/>
              <w:right w:w="90" w:type="dxa"/>
            </w:tcMar>
            <w:vAlign w:val="center"/>
          </w:tcPr>
          <w:p w14:paraId="08370EF9" w14:textId="77777777" w:rsidR="005A23A5" w:rsidRDefault="00000000">
            <w:r>
              <w:rPr>
                <w:color w:val="222222"/>
                <w:sz w:val="17"/>
                <w:szCs w:val="17"/>
              </w:rPr>
              <w:t>Nominate a champion and confirm the DT-raises-ticket, Platforms-creates-CR split is written into their own procedures</w:t>
            </w:r>
          </w:p>
        </w:tc>
        <w:tc>
          <w:tcPr>
            <w:tcW w:w="1700" w:type="dxa"/>
            <w:tcMar>
              <w:top w:w="70" w:type="dxa"/>
              <w:left w:w="90" w:type="dxa"/>
              <w:bottom w:w="70" w:type="dxa"/>
              <w:right w:w="90" w:type="dxa"/>
            </w:tcMar>
            <w:vAlign w:val="center"/>
          </w:tcPr>
          <w:p w14:paraId="43462A7E" w14:textId="77777777" w:rsidR="005A23A5" w:rsidRDefault="00000000">
            <w:r>
              <w:rPr>
                <w:color w:val="222222"/>
                <w:sz w:val="17"/>
                <w:szCs w:val="17"/>
              </w:rPr>
              <w:t>Team Lead</w:t>
            </w:r>
          </w:p>
        </w:tc>
        <w:tc>
          <w:tcPr>
            <w:tcW w:w="1700" w:type="dxa"/>
            <w:tcMar>
              <w:top w:w="70" w:type="dxa"/>
              <w:left w:w="90" w:type="dxa"/>
              <w:bottom w:w="70" w:type="dxa"/>
              <w:right w:w="90" w:type="dxa"/>
            </w:tcMar>
            <w:vAlign w:val="center"/>
          </w:tcPr>
          <w:p w14:paraId="75D8FAE9" w14:textId="77777777" w:rsidR="005A23A5" w:rsidRDefault="00000000">
            <w:pPr>
              <w:jc w:val="center"/>
            </w:pPr>
            <w:r>
              <w:rPr>
                <w:color w:val="222222"/>
                <w:sz w:val="17"/>
                <w:szCs w:val="17"/>
              </w:rPr>
              <w:t>Day 15</w:t>
            </w:r>
          </w:p>
        </w:tc>
      </w:tr>
      <w:tr w:rsidR="005A23A5" w14:paraId="18FB05C2"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57ACB23A" w14:textId="77777777" w:rsidR="005A23A5" w:rsidRDefault="00000000">
            <w:r>
              <w:rPr>
                <w:b/>
                <w:bCs/>
                <w:color w:val="1F3864"/>
                <w:sz w:val="17"/>
                <w:szCs w:val="17"/>
              </w:rPr>
              <w:t>Application Dev. &amp; Integrations</w:t>
            </w:r>
          </w:p>
        </w:tc>
        <w:tc>
          <w:tcPr>
            <w:tcW w:w="5300" w:type="dxa"/>
            <w:tcMar>
              <w:top w:w="70" w:type="dxa"/>
              <w:left w:w="90" w:type="dxa"/>
              <w:bottom w:w="70" w:type="dxa"/>
              <w:right w:w="90" w:type="dxa"/>
            </w:tcMar>
            <w:vAlign w:val="center"/>
          </w:tcPr>
          <w:p w14:paraId="173E501C" w14:textId="77777777" w:rsidR="005A23A5" w:rsidRDefault="00000000">
            <w:r>
              <w:rPr>
                <w:color w:val="222222"/>
                <w:sz w:val="17"/>
                <w:szCs w:val="17"/>
              </w:rPr>
              <w:t>Nominate a champion and catalog PowerApps and APIs feeding or fed by the data platform, noting which are dev versus production per Appendix E</w:t>
            </w:r>
          </w:p>
        </w:tc>
        <w:tc>
          <w:tcPr>
            <w:tcW w:w="1700" w:type="dxa"/>
            <w:tcMar>
              <w:top w:w="70" w:type="dxa"/>
              <w:left w:w="90" w:type="dxa"/>
              <w:bottom w:w="70" w:type="dxa"/>
              <w:right w:w="90" w:type="dxa"/>
            </w:tcMar>
            <w:vAlign w:val="center"/>
          </w:tcPr>
          <w:p w14:paraId="4C94115F" w14:textId="77777777" w:rsidR="005A23A5" w:rsidRDefault="00000000">
            <w:r>
              <w:rPr>
                <w:color w:val="222222"/>
                <w:sz w:val="17"/>
                <w:szCs w:val="17"/>
              </w:rPr>
              <w:t>Team Lead</w:t>
            </w:r>
          </w:p>
        </w:tc>
        <w:tc>
          <w:tcPr>
            <w:tcW w:w="1700" w:type="dxa"/>
            <w:tcMar>
              <w:top w:w="70" w:type="dxa"/>
              <w:left w:w="90" w:type="dxa"/>
              <w:bottom w:w="70" w:type="dxa"/>
              <w:right w:w="90" w:type="dxa"/>
            </w:tcMar>
            <w:vAlign w:val="center"/>
          </w:tcPr>
          <w:p w14:paraId="676B4320" w14:textId="77777777" w:rsidR="005A23A5" w:rsidRDefault="00000000">
            <w:pPr>
              <w:jc w:val="center"/>
            </w:pPr>
            <w:r>
              <w:rPr>
                <w:color w:val="222222"/>
                <w:sz w:val="17"/>
                <w:szCs w:val="17"/>
              </w:rPr>
              <w:t>Day 15</w:t>
            </w:r>
          </w:p>
        </w:tc>
      </w:tr>
      <w:tr w:rsidR="005A23A5" w14:paraId="1ECFE577"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7118A2DD" w14:textId="77777777" w:rsidR="005A23A5" w:rsidRDefault="00000000">
            <w:r>
              <w:rPr>
                <w:b/>
                <w:bCs/>
                <w:color w:val="1F3864"/>
                <w:sz w:val="17"/>
                <w:szCs w:val="17"/>
              </w:rPr>
              <w:t>Business Intelligence &amp; Reporting</w:t>
            </w:r>
          </w:p>
        </w:tc>
        <w:tc>
          <w:tcPr>
            <w:tcW w:w="5300" w:type="dxa"/>
            <w:tcMar>
              <w:top w:w="70" w:type="dxa"/>
              <w:left w:w="90" w:type="dxa"/>
              <w:bottom w:w="70" w:type="dxa"/>
              <w:right w:w="90" w:type="dxa"/>
            </w:tcMar>
            <w:vAlign w:val="center"/>
          </w:tcPr>
          <w:p w14:paraId="592CEBC0" w14:textId="77777777" w:rsidR="005A23A5" w:rsidRDefault="00000000">
            <w:r>
              <w:rPr>
                <w:color w:val="222222"/>
                <w:sz w:val="17"/>
                <w:szCs w:val="17"/>
              </w:rPr>
              <w:t>Nominate a champion and document current Power BI Service versus Report Server deployment practice ahead of the classification question going to Change Management</w:t>
            </w:r>
          </w:p>
        </w:tc>
        <w:tc>
          <w:tcPr>
            <w:tcW w:w="1700" w:type="dxa"/>
            <w:tcMar>
              <w:top w:w="70" w:type="dxa"/>
              <w:left w:w="90" w:type="dxa"/>
              <w:bottom w:w="70" w:type="dxa"/>
              <w:right w:w="90" w:type="dxa"/>
            </w:tcMar>
            <w:vAlign w:val="center"/>
          </w:tcPr>
          <w:p w14:paraId="2B5CFB25" w14:textId="77777777" w:rsidR="005A23A5" w:rsidRDefault="00000000">
            <w:r>
              <w:rPr>
                <w:color w:val="222222"/>
                <w:sz w:val="17"/>
                <w:szCs w:val="17"/>
              </w:rPr>
              <w:t>Team Lead</w:t>
            </w:r>
          </w:p>
        </w:tc>
        <w:tc>
          <w:tcPr>
            <w:tcW w:w="1700" w:type="dxa"/>
            <w:tcMar>
              <w:top w:w="70" w:type="dxa"/>
              <w:left w:w="90" w:type="dxa"/>
              <w:bottom w:w="70" w:type="dxa"/>
              <w:right w:w="90" w:type="dxa"/>
            </w:tcMar>
            <w:vAlign w:val="center"/>
          </w:tcPr>
          <w:p w14:paraId="291B7E7A" w14:textId="77777777" w:rsidR="005A23A5" w:rsidRDefault="00000000">
            <w:pPr>
              <w:jc w:val="center"/>
            </w:pPr>
            <w:r>
              <w:rPr>
                <w:color w:val="222222"/>
                <w:sz w:val="17"/>
                <w:szCs w:val="17"/>
              </w:rPr>
              <w:t>Day 15</w:t>
            </w:r>
          </w:p>
        </w:tc>
      </w:tr>
      <w:tr w:rsidR="005A23A5" w14:paraId="18D09655"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28A2C339" w14:textId="77777777" w:rsidR="005A23A5" w:rsidRDefault="00000000">
            <w:r>
              <w:rPr>
                <w:b/>
                <w:bCs/>
                <w:color w:val="1F3864"/>
                <w:sz w:val="17"/>
                <w:szCs w:val="17"/>
              </w:rPr>
              <w:t>Enterprise / Core Systems</w:t>
            </w:r>
          </w:p>
        </w:tc>
        <w:tc>
          <w:tcPr>
            <w:tcW w:w="5300" w:type="dxa"/>
            <w:tcMar>
              <w:top w:w="70" w:type="dxa"/>
              <w:left w:w="90" w:type="dxa"/>
              <w:bottom w:w="70" w:type="dxa"/>
              <w:right w:w="90" w:type="dxa"/>
            </w:tcMar>
            <w:vAlign w:val="center"/>
          </w:tcPr>
          <w:p w14:paraId="07283601" w14:textId="77777777" w:rsidR="005A23A5" w:rsidRDefault="00000000">
            <w:r>
              <w:rPr>
                <w:color w:val="222222"/>
                <w:sz w:val="17"/>
                <w:szCs w:val="17"/>
              </w:rPr>
              <w:t>Nominate a champion and document core system data extracts feeding the platform</w:t>
            </w:r>
          </w:p>
        </w:tc>
        <w:tc>
          <w:tcPr>
            <w:tcW w:w="1700" w:type="dxa"/>
            <w:tcMar>
              <w:top w:w="70" w:type="dxa"/>
              <w:left w:w="90" w:type="dxa"/>
              <w:bottom w:w="70" w:type="dxa"/>
              <w:right w:w="90" w:type="dxa"/>
            </w:tcMar>
            <w:vAlign w:val="center"/>
          </w:tcPr>
          <w:p w14:paraId="2CAC851A" w14:textId="77777777" w:rsidR="005A23A5" w:rsidRDefault="00000000">
            <w:r>
              <w:rPr>
                <w:color w:val="222222"/>
                <w:sz w:val="17"/>
                <w:szCs w:val="17"/>
              </w:rPr>
              <w:t>Team Lead</w:t>
            </w:r>
          </w:p>
        </w:tc>
        <w:tc>
          <w:tcPr>
            <w:tcW w:w="1700" w:type="dxa"/>
            <w:tcMar>
              <w:top w:w="70" w:type="dxa"/>
              <w:left w:w="90" w:type="dxa"/>
              <w:bottom w:w="70" w:type="dxa"/>
              <w:right w:w="90" w:type="dxa"/>
            </w:tcMar>
            <w:vAlign w:val="center"/>
          </w:tcPr>
          <w:p w14:paraId="717B0DE2" w14:textId="77777777" w:rsidR="005A23A5" w:rsidRDefault="00000000">
            <w:pPr>
              <w:jc w:val="center"/>
            </w:pPr>
            <w:r>
              <w:rPr>
                <w:color w:val="222222"/>
                <w:sz w:val="17"/>
                <w:szCs w:val="17"/>
              </w:rPr>
              <w:t>Day 15</w:t>
            </w:r>
          </w:p>
        </w:tc>
      </w:tr>
      <w:tr w:rsidR="005A23A5" w14:paraId="0AA9992C"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1523FED8" w14:textId="77777777" w:rsidR="005A23A5" w:rsidRDefault="00000000">
            <w:r>
              <w:rPr>
                <w:b/>
                <w:bCs/>
                <w:color w:val="1F3864"/>
                <w:sz w:val="17"/>
                <w:szCs w:val="17"/>
              </w:rPr>
              <w:t>IT Service Management</w:t>
            </w:r>
          </w:p>
        </w:tc>
        <w:tc>
          <w:tcPr>
            <w:tcW w:w="5300" w:type="dxa"/>
            <w:tcMar>
              <w:top w:w="70" w:type="dxa"/>
              <w:left w:w="90" w:type="dxa"/>
              <w:bottom w:w="70" w:type="dxa"/>
              <w:right w:w="90" w:type="dxa"/>
            </w:tcMar>
            <w:vAlign w:val="center"/>
          </w:tcPr>
          <w:p w14:paraId="20F44E48" w14:textId="77777777" w:rsidR="005A23A5" w:rsidRDefault="00000000">
            <w:r>
              <w:rPr>
                <w:color w:val="222222"/>
                <w:sz w:val="17"/>
                <w:szCs w:val="17"/>
              </w:rPr>
              <w:t>Nominate a champion and assess ISM's current CMDB, dependency, and workflow-automation capability</w:t>
            </w:r>
          </w:p>
        </w:tc>
        <w:tc>
          <w:tcPr>
            <w:tcW w:w="1700" w:type="dxa"/>
            <w:tcMar>
              <w:top w:w="70" w:type="dxa"/>
              <w:left w:w="90" w:type="dxa"/>
              <w:bottom w:w="70" w:type="dxa"/>
              <w:right w:w="90" w:type="dxa"/>
            </w:tcMar>
            <w:vAlign w:val="center"/>
          </w:tcPr>
          <w:p w14:paraId="576BE145" w14:textId="77777777" w:rsidR="005A23A5" w:rsidRDefault="00000000">
            <w:r>
              <w:rPr>
                <w:color w:val="222222"/>
                <w:sz w:val="17"/>
                <w:szCs w:val="17"/>
              </w:rPr>
              <w:t>ISM Platform Owner</w:t>
            </w:r>
          </w:p>
        </w:tc>
        <w:tc>
          <w:tcPr>
            <w:tcW w:w="1700" w:type="dxa"/>
            <w:tcMar>
              <w:top w:w="70" w:type="dxa"/>
              <w:left w:w="90" w:type="dxa"/>
              <w:bottom w:w="70" w:type="dxa"/>
              <w:right w:w="90" w:type="dxa"/>
            </w:tcMar>
            <w:vAlign w:val="center"/>
          </w:tcPr>
          <w:p w14:paraId="60ADE7FC" w14:textId="77777777" w:rsidR="005A23A5" w:rsidRDefault="00000000">
            <w:pPr>
              <w:jc w:val="center"/>
            </w:pPr>
            <w:r>
              <w:rPr>
                <w:color w:val="222222"/>
                <w:sz w:val="17"/>
                <w:szCs w:val="17"/>
              </w:rPr>
              <w:t>Day 15</w:t>
            </w:r>
          </w:p>
        </w:tc>
      </w:tr>
      <w:tr w:rsidR="005A23A5" w14:paraId="6C3C77C6"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2765F2AB" w14:textId="77777777" w:rsidR="005A23A5" w:rsidRDefault="00000000">
            <w:r>
              <w:rPr>
                <w:b/>
                <w:bCs/>
                <w:color w:val="1F3864"/>
                <w:sz w:val="17"/>
                <w:szCs w:val="17"/>
              </w:rPr>
              <w:t>Data Governance</w:t>
            </w:r>
          </w:p>
        </w:tc>
        <w:tc>
          <w:tcPr>
            <w:tcW w:w="5300" w:type="dxa"/>
            <w:tcMar>
              <w:top w:w="70" w:type="dxa"/>
              <w:left w:w="90" w:type="dxa"/>
              <w:bottom w:w="70" w:type="dxa"/>
              <w:right w:w="90" w:type="dxa"/>
            </w:tcMar>
            <w:vAlign w:val="center"/>
          </w:tcPr>
          <w:p w14:paraId="0D1B611E" w14:textId="77777777" w:rsidR="005A23A5" w:rsidRDefault="00000000">
            <w:r>
              <w:rPr>
                <w:color w:val="222222"/>
                <w:sz w:val="17"/>
                <w:szCs w:val="17"/>
              </w:rPr>
              <w:t>Schedule the kickoff, draft the Forum charter and SOP templates, and open document review with Change Management and Aimee, including Appendix E/F validation</w:t>
            </w:r>
          </w:p>
        </w:tc>
        <w:tc>
          <w:tcPr>
            <w:tcW w:w="1700" w:type="dxa"/>
            <w:tcMar>
              <w:top w:w="70" w:type="dxa"/>
              <w:left w:w="90" w:type="dxa"/>
              <w:bottom w:w="70" w:type="dxa"/>
              <w:right w:w="90" w:type="dxa"/>
            </w:tcMar>
            <w:vAlign w:val="center"/>
          </w:tcPr>
          <w:p w14:paraId="6E696AF3" w14:textId="77777777" w:rsidR="005A23A5" w:rsidRDefault="00000000">
            <w:r>
              <w:rPr>
                <w:color w:val="222222"/>
                <w:sz w:val="17"/>
                <w:szCs w:val="17"/>
              </w:rPr>
              <w:t>Governance Analyst</w:t>
            </w:r>
          </w:p>
        </w:tc>
        <w:tc>
          <w:tcPr>
            <w:tcW w:w="1700" w:type="dxa"/>
            <w:tcMar>
              <w:top w:w="70" w:type="dxa"/>
              <w:left w:w="90" w:type="dxa"/>
              <w:bottom w:w="70" w:type="dxa"/>
              <w:right w:w="90" w:type="dxa"/>
            </w:tcMar>
            <w:vAlign w:val="center"/>
          </w:tcPr>
          <w:p w14:paraId="5D38EF2D" w14:textId="77777777" w:rsidR="005A23A5" w:rsidRDefault="00000000">
            <w:pPr>
              <w:jc w:val="center"/>
            </w:pPr>
            <w:r>
              <w:rPr>
                <w:color w:val="222222"/>
                <w:sz w:val="17"/>
                <w:szCs w:val="17"/>
              </w:rPr>
              <w:t>Day 20</w:t>
            </w:r>
          </w:p>
        </w:tc>
      </w:tr>
      <w:tr w:rsidR="005A23A5" w14:paraId="0456F922"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66CBCC61" w14:textId="77777777" w:rsidR="005A23A5" w:rsidRDefault="00000000">
            <w:r>
              <w:rPr>
                <w:b/>
                <w:bCs/>
                <w:color w:val="1F3864"/>
                <w:sz w:val="17"/>
                <w:szCs w:val="17"/>
              </w:rPr>
              <w:t>Change Management / Aimee</w:t>
            </w:r>
          </w:p>
        </w:tc>
        <w:tc>
          <w:tcPr>
            <w:tcW w:w="5300" w:type="dxa"/>
            <w:tcMar>
              <w:top w:w="70" w:type="dxa"/>
              <w:left w:w="90" w:type="dxa"/>
              <w:bottom w:w="70" w:type="dxa"/>
              <w:right w:w="90" w:type="dxa"/>
            </w:tcMar>
            <w:vAlign w:val="center"/>
          </w:tcPr>
          <w:p w14:paraId="336CA358" w14:textId="77777777" w:rsidR="005A23A5" w:rsidRDefault="00000000">
            <w:r>
              <w:rPr>
                <w:color w:val="222222"/>
                <w:sz w:val="17"/>
                <w:szCs w:val="17"/>
              </w:rPr>
              <w:t>Confirm the delegate approver setup, rule on the Power BI Service classification and mid-change remediation questions (Sections 2 and 8.4), and review and approve updated documentation</w:t>
            </w:r>
          </w:p>
        </w:tc>
        <w:tc>
          <w:tcPr>
            <w:tcW w:w="1700" w:type="dxa"/>
            <w:tcMar>
              <w:top w:w="70" w:type="dxa"/>
              <w:left w:w="90" w:type="dxa"/>
              <w:bottom w:w="70" w:type="dxa"/>
              <w:right w:w="90" w:type="dxa"/>
            </w:tcMar>
            <w:vAlign w:val="center"/>
          </w:tcPr>
          <w:p w14:paraId="69C33557" w14:textId="77777777" w:rsidR="005A23A5" w:rsidRDefault="00000000">
            <w:r>
              <w:rPr>
                <w:color w:val="222222"/>
                <w:sz w:val="17"/>
                <w:szCs w:val="17"/>
              </w:rPr>
              <w:t>Change Manager</w:t>
            </w:r>
          </w:p>
        </w:tc>
        <w:tc>
          <w:tcPr>
            <w:tcW w:w="1700" w:type="dxa"/>
            <w:tcMar>
              <w:top w:w="70" w:type="dxa"/>
              <w:left w:w="90" w:type="dxa"/>
              <w:bottom w:w="70" w:type="dxa"/>
              <w:right w:w="90" w:type="dxa"/>
            </w:tcMar>
            <w:vAlign w:val="center"/>
          </w:tcPr>
          <w:p w14:paraId="00E24AA9" w14:textId="77777777" w:rsidR="005A23A5" w:rsidRDefault="00000000">
            <w:pPr>
              <w:jc w:val="center"/>
            </w:pPr>
            <w:r>
              <w:rPr>
                <w:color w:val="222222"/>
                <w:sz w:val="17"/>
                <w:szCs w:val="17"/>
              </w:rPr>
              <w:t>Day 30</w:t>
            </w:r>
          </w:p>
        </w:tc>
      </w:tr>
      <w:tr w:rsidR="005A23A5" w14:paraId="530876DA"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17A048A0" w14:textId="77777777" w:rsidR="005A23A5" w:rsidRDefault="00000000">
            <w:r>
              <w:rPr>
                <w:b/>
                <w:bCs/>
                <w:color w:val="1F3864"/>
                <w:sz w:val="17"/>
                <w:szCs w:val="17"/>
              </w:rPr>
              <w:t>Information Security</w:t>
            </w:r>
          </w:p>
        </w:tc>
        <w:tc>
          <w:tcPr>
            <w:tcW w:w="5300" w:type="dxa"/>
            <w:tcMar>
              <w:top w:w="70" w:type="dxa"/>
              <w:left w:w="90" w:type="dxa"/>
              <w:bottom w:w="70" w:type="dxa"/>
              <w:right w:w="90" w:type="dxa"/>
            </w:tcMar>
            <w:vAlign w:val="center"/>
          </w:tcPr>
          <w:p w14:paraId="7B0ED4BB" w14:textId="77777777" w:rsidR="005A23A5" w:rsidRDefault="00000000">
            <w:r>
              <w:rPr>
                <w:color w:val="222222"/>
                <w:sz w:val="17"/>
                <w:szCs w:val="17"/>
              </w:rPr>
              <w:t>Confirm the standing advisory role on the Forum and define security review triggers for data-platform changes</w:t>
            </w:r>
          </w:p>
        </w:tc>
        <w:tc>
          <w:tcPr>
            <w:tcW w:w="1700" w:type="dxa"/>
            <w:tcMar>
              <w:top w:w="70" w:type="dxa"/>
              <w:left w:w="90" w:type="dxa"/>
              <w:bottom w:w="70" w:type="dxa"/>
              <w:right w:w="90" w:type="dxa"/>
            </w:tcMar>
            <w:vAlign w:val="center"/>
          </w:tcPr>
          <w:p w14:paraId="03040A1F" w14:textId="77777777" w:rsidR="005A23A5" w:rsidRDefault="00000000">
            <w:r>
              <w:rPr>
                <w:color w:val="222222"/>
                <w:sz w:val="17"/>
                <w:szCs w:val="17"/>
              </w:rPr>
              <w:t xml:space="preserve">InfoSec </w:t>
            </w:r>
            <w:proofErr w:type="gramStart"/>
            <w:r>
              <w:rPr>
                <w:color w:val="222222"/>
                <w:sz w:val="17"/>
                <w:szCs w:val="17"/>
              </w:rPr>
              <w:t>Lead</w:t>
            </w:r>
            <w:proofErr w:type="gramEnd"/>
          </w:p>
        </w:tc>
        <w:tc>
          <w:tcPr>
            <w:tcW w:w="1700" w:type="dxa"/>
            <w:tcMar>
              <w:top w:w="70" w:type="dxa"/>
              <w:left w:w="90" w:type="dxa"/>
              <w:bottom w:w="70" w:type="dxa"/>
              <w:right w:w="90" w:type="dxa"/>
            </w:tcMar>
            <w:vAlign w:val="center"/>
          </w:tcPr>
          <w:p w14:paraId="4D04FA70" w14:textId="77777777" w:rsidR="005A23A5" w:rsidRDefault="00000000">
            <w:pPr>
              <w:jc w:val="center"/>
            </w:pPr>
            <w:r>
              <w:rPr>
                <w:color w:val="222222"/>
                <w:sz w:val="17"/>
                <w:szCs w:val="17"/>
              </w:rPr>
              <w:t>Day 30</w:t>
            </w:r>
          </w:p>
        </w:tc>
      </w:tr>
      <w:tr w:rsidR="005A23A5" w14:paraId="23C95A5E" w14:textId="77777777">
        <w:tblPrEx>
          <w:tblCellMar>
            <w:top w:w="0" w:type="dxa"/>
            <w:bottom w:w="0" w:type="dxa"/>
          </w:tblCellMar>
        </w:tblPrEx>
        <w:tc>
          <w:tcPr>
            <w:tcW w:w="2100" w:type="dxa"/>
            <w:shd w:val="clear" w:color="auto" w:fill="EAF1F8"/>
            <w:tcMar>
              <w:top w:w="70" w:type="dxa"/>
              <w:left w:w="90" w:type="dxa"/>
              <w:bottom w:w="70" w:type="dxa"/>
              <w:right w:w="90" w:type="dxa"/>
            </w:tcMar>
            <w:vAlign w:val="center"/>
          </w:tcPr>
          <w:p w14:paraId="06C463B6" w14:textId="77777777" w:rsidR="005A23A5" w:rsidRDefault="00000000">
            <w:r>
              <w:rPr>
                <w:b/>
                <w:bCs/>
                <w:color w:val="1F3864"/>
                <w:sz w:val="17"/>
                <w:szCs w:val="17"/>
              </w:rPr>
              <w:t>Internal Audit</w:t>
            </w:r>
          </w:p>
        </w:tc>
        <w:tc>
          <w:tcPr>
            <w:tcW w:w="5300" w:type="dxa"/>
            <w:tcMar>
              <w:top w:w="70" w:type="dxa"/>
              <w:left w:w="90" w:type="dxa"/>
              <w:bottom w:w="70" w:type="dxa"/>
              <w:right w:w="90" w:type="dxa"/>
            </w:tcMar>
            <w:vAlign w:val="center"/>
          </w:tcPr>
          <w:p w14:paraId="373200C7" w14:textId="77777777" w:rsidR="005A23A5" w:rsidRDefault="00000000">
            <w:r>
              <w:rPr>
                <w:color w:val="222222"/>
                <w:sz w:val="17"/>
                <w:szCs w:val="17"/>
              </w:rPr>
              <w:t>Review proposed evidence and checklist requirements (Section 10.2) for audit sufficiency before rollout</w:t>
            </w:r>
          </w:p>
        </w:tc>
        <w:tc>
          <w:tcPr>
            <w:tcW w:w="1700" w:type="dxa"/>
            <w:tcMar>
              <w:top w:w="70" w:type="dxa"/>
              <w:left w:w="90" w:type="dxa"/>
              <w:bottom w:w="70" w:type="dxa"/>
              <w:right w:w="90" w:type="dxa"/>
            </w:tcMar>
            <w:vAlign w:val="center"/>
          </w:tcPr>
          <w:p w14:paraId="1454ACF6" w14:textId="77777777" w:rsidR="005A23A5" w:rsidRDefault="00000000">
            <w:r>
              <w:rPr>
                <w:color w:val="222222"/>
                <w:sz w:val="17"/>
                <w:szCs w:val="17"/>
              </w:rPr>
              <w:t>Internal Audit Lead</w:t>
            </w:r>
          </w:p>
        </w:tc>
        <w:tc>
          <w:tcPr>
            <w:tcW w:w="1700" w:type="dxa"/>
            <w:tcMar>
              <w:top w:w="70" w:type="dxa"/>
              <w:left w:w="90" w:type="dxa"/>
              <w:bottom w:w="70" w:type="dxa"/>
              <w:right w:w="90" w:type="dxa"/>
            </w:tcMar>
            <w:vAlign w:val="center"/>
          </w:tcPr>
          <w:p w14:paraId="0F7C049B" w14:textId="77777777" w:rsidR="005A23A5" w:rsidRDefault="00000000">
            <w:pPr>
              <w:jc w:val="center"/>
            </w:pPr>
            <w:r>
              <w:rPr>
                <w:color w:val="222222"/>
                <w:sz w:val="17"/>
                <w:szCs w:val="17"/>
              </w:rPr>
              <w:t>Day 45</w:t>
            </w:r>
          </w:p>
        </w:tc>
      </w:tr>
    </w:tbl>
    <w:p w14:paraId="7E9C9A7E" w14:textId="77777777" w:rsidR="005A23A5" w:rsidRDefault="00000000">
      <w:r>
        <w:br w:type="page"/>
      </w:r>
    </w:p>
    <w:p w14:paraId="58DFC583" w14:textId="77777777" w:rsidR="005A23A5" w:rsidRDefault="00000000">
      <w:pPr>
        <w:pStyle w:val="Heading1"/>
        <w:pBdr>
          <w:bottom w:val="single" w:sz="6" w:space="4" w:color="1F3864"/>
        </w:pBdr>
        <w:spacing w:before="420" w:after="200"/>
      </w:pPr>
      <w:r>
        <w:rPr>
          <w:b/>
          <w:bCs/>
          <w:color w:val="1F3864"/>
          <w:sz w:val="30"/>
          <w:szCs w:val="30"/>
        </w:rPr>
        <w:lastRenderedPageBreak/>
        <w:t>16. Recommendations &amp; Next Steps</w:t>
      </w:r>
    </w:p>
    <w:p w14:paraId="1BA9289B" w14:textId="77777777" w:rsidR="005A23A5" w:rsidRDefault="00000000">
      <w:pPr>
        <w:pStyle w:val="Heading2"/>
        <w:spacing w:before="300" w:after="140"/>
      </w:pPr>
      <w:r>
        <w:rPr>
          <w:b/>
          <w:bCs/>
          <w:color w:val="0F6C6C"/>
          <w:sz w:val="24"/>
          <w:szCs w:val="24"/>
        </w:rPr>
        <w:t>16.1 Priority Recommendations</w:t>
      </w:r>
    </w:p>
    <w:p w14:paraId="43877902" w14:textId="77777777" w:rsidR="005A23A5" w:rsidRDefault="00000000">
      <w:pPr>
        <w:pStyle w:val="ListParagraph"/>
        <w:numPr>
          <w:ilvl w:val="0"/>
          <w:numId w:val="3"/>
        </w:numPr>
        <w:spacing w:after="80" w:line="270" w:lineRule="auto"/>
      </w:pPr>
      <w:r>
        <w:rPr>
          <w:color w:val="222222"/>
          <w:sz w:val="21"/>
          <w:szCs w:val="21"/>
        </w:rPr>
        <w:t>Ratify the Data Change Forum as an advisory body under existing governance. It carries no new approval authority, just better information reaching the Change Manager, CAB, ISLT, and ECAB.</w:t>
      </w:r>
    </w:p>
    <w:p w14:paraId="3F3A0C21" w14:textId="77777777" w:rsidR="005A23A5" w:rsidRDefault="00000000">
      <w:pPr>
        <w:pStyle w:val="ListParagraph"/>
        <w:numPr>
          <w:ilvl w:val="0"/>
          <w:numId w:val="3"/>
        </w:numPr>
        <w:spacing w:after="80" w:line="270" w:lineRule="auto"/>
      </w:pPr>
      <w:r>
        <w:rPr>
          <w:color w:val="222222"/>
          <w:sz w:val="21"/>
          <w:szCs w:val="21"/>
        </w:rPr>
        <w:t>Get a documented ruling from Aimee and Change Management on the two open process questions this document surfaced, Power BI Service classification and a bounded set of pre-authorized mid-change remediation steps. These are quick wins that directly resolve pain points the team has already raised.</w:t>
      </w:r>
    </w:p>
    <w:p w14:paraId="30F035FD" w14:textId="77777777" w:rsidR="005A23A5" w:rsidRDefault="00000000">
      <w:pPr>
        <w:pStyle w:val="ListParagraph"/>
        <w:numPr>
          <w:ilvl w:val="0"/>
          <w:numId w:val="3"/>
        </w:numPr>
        <w:spacing w:after="80" w:line="270" w:lineRule="auto"/>
      </w:pPr>
      <w:r>
        <w:rPr>
          <w:color w:val="222222"/>
          <w:sz w:val="21"/>
          <w:szCs w:val="21"/>
        </w:rPr>
        <w:t>Publish Appendix E and F as the single authoritative decision matrix, replacing the current situation where approver counts and submission requirements aren't clearly documented.</w:t>
      </w:r>
    </w:p>
    <w:p w14:paraId="0A540940" w14:textId="77777777" w:rsidR="005A23A5" w:rsidRDefault="00000000">
      <w:pPr>
        <w:pStyle w:val="ListParagraph"/>
        <w:numPr>
          <w:ilvl w:val="0"/>
          <w:numId w:val="3"/>
        </w:numPr>
        <w:spacing w:after="80" w:line="270" w:lineRule="auto"/>
      </w:pPr>
      <w:r>
        <w:rPr>
          <w:color w:val="222222"/>
          <w:sz w:val="21"/>
          <w:szCs w:val="21"/>
        </w:rPr>
        <w:t>Close the single-point-of-approval gap for the Change Manager role first (Section 5.2). It's low effort, high audit value, and protects the whole practice from stalling on day one.</w:t>
      </w:r>
    </w:p>
    <w:p w14:paraId="54F383A9" w14:textId="77777777" w:rsidR="005A23A5" w:rsidRDefault="00000000">
      <w:pPr>
        <w:pStyle w:val="ListParagraph"/>
        <w:numPr>
          <w:ilvl w:val="0"/>
          <w:numId w:val="3"/>
        </w:numPr>
        <w:spacing w:after="80" w:line="270" w:lineRule="auto"/>
      </w:pPr>
      <w:r>
        <w:rPr>
          <w:color w:val="222222"/>
          <w:sz w:val="21"/>
          <w:szCs w:val="21"/>
        </w:rPr>
        <w:t>Start ISM automation with evidence capture and tier-based routing (Section 11.4, steps 1 and 2) before attempting downstream auto-notification. It delivers audit value immediately without depending on dependency-data coverage.</w:t>
      </w:r>
    </w:p>
    <w:p w14:paraId="1D0ED911" w14:textId="77777777" w:rsidR="005A23A5" w:rsidRDefault="00000000">
      <w:pPr>
        <w:pStyle w:val="ListParagraph"/>
        <w:numPr>
          <w:ilvl w:val="0"/>
          <w:numId w:val="3"/>
        </w:numPr>
        <w:spacing w:after="80" w:line="270" w:lineRule="auto"/>
      </w:pPr>
      <w:r>
        <w:rPr>
          <w:color w:val="222222"/>
          <w:sz w:val="21"/>
          <w:szCs w:val="21"/>
        </w:rPr>
        <w:t>Fold the RACI matrix, SOPs, and decision matrix into onboarding immediately, so new hires never learn the process the informal way today's Q&amp;A log shows it currently gets learned, after the fact.</w:t>
      </w:r>
    </w:p>
    <w:p w14:paraId="5DAA1F84" w14:textId="77777777" w:rsidR="005A23A5" w:rsidRDefault="00000000">
      <w:pPr>
        <w:pStyle w:val="Heading2"/>
        <w:spacing w:before="300" w:after="140"/>
      </w:pPr>
      <w:r>
        <w:rPr>
          <w:b/>
          <w:bCs/>
          <w:color w:val="0F6C6C"/>
          <w:sz w:val="24"/>
          <w:szCs w:val="24"/>
        </w:rPr>
        <w:t>16.2 What Leadership Is Being Asked For</w:t>
      </w:r>
    </w:p>
    <w:p w14:paraId="6287E996" w14:textId="77777777" w:rsidR="005A23A5" w:rsidRDefault="00000000">
      <w:pPr>
        <w:pStyle w:val="ListParagraph"/>
        <w:numPr>
          <w:ilvl w:val="0"/>
          <w:numId w:val="2"/>
        </w:numPr>
        <w:spacing w:after="80" w:line="270" w:lineRule="auto"/>
      </w:pPr>
      <w:r>
        <w:rPr>
          <w:color w:val="222222"/>
          <w:sz w:val="21"/>
          <w:szCs w:val="21"/>
        </w:rPr>
        <w:t>Endorsement of the champion role as a recognized 2 to 4 hour per week responsibility, not an unofficial add-on to someone's existing workload.</w:t>
      </w:r>
    </w:p>
    <w:p w14:paraId="13190925" w14:textId="77777777" w:rsidR="005A23A5" w:rsidRDefault="00000000">
      <w:pPr>
        <w:pStyle w:val="ListParagraph"/>
        <w:numPr>
          <w:ilvl w:val="0"/>
          <w:numId w:val="2"/>
        </w:numPr>
        <w:spacing w:after="80" w:line="270" w:lineRule="auto"/>
      </w:pPr>
      <w:r>
        <w:rPr>
          <w:color w:val="222222"/>
          <w:sz w:val="21"/>
          <w:szCs w:val="21"/>
        </w:rPr>
        <w:t>Sponsorship for the ISM automation build sequence (Section 11.4), including any tooling or licensing investment for dependency mapping or dashboarding.</w:t>
      </w:r>
    </w:p>
    <w:p w14:paraId="42808843" w14:textId="77777777" w:rsidR="005A23A5" w:rsidRDefault="00000000">
      <w:pPr>
        <w:pStyle w:val="ListParagraph"/>
        <w:numPr>
          <w:ilvl w:val="0"/>
          <w:numId w:val="2"/>
        </w:numPr>
        <w:spacing w:after="80" w:line="270" w:lineRule="auto"/>
      </w:pPr>
      <w:r>
        <w:rPr>
          <w:color w:val="222222"/>
          <w:sz w:val="21"/>
          <w:szCs w:val="21"/>
        </w:rPr>
        <w:t xml:space="preserve">Confirmation that </w:t>
      </w:r>
      <w:proofErr w:type="gramStart"/>
      <w:r>
        <w:rPr>
          <w:color w:val="222222"/>
          <w:sz w:val="21"/>
          <w:szCs w:val="21"/>
        </w:rPr>
        <w:t>Change</w:t>
      </w:r>
      <w:proofErr w:type="gramEnd"/>
      <w:r>
        <w:rPr>
          <w:color w:val="222222"/>
          <w:sz w:val="21"/>
          <w:szCs w:val="21"/>
        </w:rPr>
        <w:t xml:space="preserve"> Management and Aimee are resourced to rule on the two open process questions and complete the document review within the 30-day window.</w:t>
      </w:r>
    </w:p>
    <w:p w14:paraId="57F8588A" w14:textId="77777777" w:rsidR="005A23A5" w:rsidRDefault="00000000">
      <w:pPr>
        <w:pStyle w:val="Heading2"/>
        <w:spacing w:before="300" w:after="140"/>
      </w:pPr>
      <w:r>
        <w:rPr>
          <w:b/>
          <w:bCs/>
          <w:color w:val="0F6C6C"/>
          <w:sz w:val="24"/>
          <w:szCs w:val="24"/>
        </w:rPr>
        <w:t>16.3 Immediate Next Steps</w:t>
      </w:r>
    </w:p>
    <w:p w14:paraId="6D699D0B" w14:textId="77777777" w:rsidR="005A23A5" w:rsidRDefault="00000000">
      <w:pPr>
        <w:pStyle w:val="ListParagraph"/>
        <w:numPr>
          <w:ilvl w:val="0"/>
          <w:numId w:val="3"/>
        </w:numPr>
        <w:spacing w:after="80" w:line="270" w:lineRule="auto"/>
      </w:pPr>
      <w:r>
        <w:rPr>
          <w:color w:val="222222"/>
          <w:sz w:val="21"/>
          <w:szCs w:val="21"/>
        </w:rPr>
        <w:t>Circulate this strategy, including Appendices E and F, to Change Management, Aimee, and the team leads for comment.</w:t>
      </w:r>
    </w:p>
    <w:p w14:paraId="07BA92F4" w14:textId="77777777" w:rsidR="005A23A5" w:rsidRDefault="00000000">
      <w:pPr>
        <w:pStyle w:val="ListParagraph"/>
        <w:numPr>
          <w:ilvl w:val="0"/>
          <w:numId w:val="3"/>
        </w:numPr>
        <w:spacing w:after="80" w:line="270" w:lineRule="auto"/>
      </w:pPr>
      <w:r>
        <w:rPr>
          <w:color w:val="222222"/>
          <w:sz w:val="21"/>
          <w:szCs w:val="21"/>
        </w:rPr>
        <w:t>Hold the kickoff session and confirm champion nominations, targeting Day 15.</w:t>
      </w:r>
    </w:p>
    <w:p w14:paraId="1BA45A1C" w14:textId="77777777" w:rsidR="005A23A5" w:rsidRDefault="00000000">
      <w:pPr>
        <w:pStyle w:val="ListParagraph"/>
        <w:numPr>
          <w:ilvl w:val="0"/>
          <w:numId w:val="3"/>
        </w:numPr>
        <w:spacing w:after="80" w:line="270" w:lineRule="auto"/>
      </w:pPr>
      <w:r>
        <w:rPr>
          <w:color w:val="222222"/>
          <w:sz w:val="21"/>
          <w:szCs w:val="21"/>
        </w:rPr>
        <w:t>Begin the document review with Change Management and Aimee in parallel, prioritizing the two open process questions, targeting Day 20.</w:t>
      </w:r>
    </w:p>
    <w:p w14:paraId="0B2191E2" w14:textId="77777777" w:rsidR="005A23A5" w:rsidRDefault="00000000">
      <w:pPr>
        <w:pStyle w:val="ListParagraph"/>
        <w:numPr>
          <w:ilvl w:val="0"/>
          <w:numId w:val="3"/>
        </w:numPr>
        <w:spacing w:after="80" w:line="270" w:lineRule="auto"/>
      </w:pPr>
      <w:r>
        <w:rPr>
          <w:color w:val="222222"/>
          <w:sz w:val="21"/>
          <w:szCs w:val="21"/>
        </w:rPr>
        <w:t>Stand up the first Data Change Forum session using the charter in Section 7.2, even before every automation piece exists. The coordination value starts on day one, and the tooling catches up.</w:t>
      </w:r>
    </w:p>
    <w:p w14:paraId="17D652A2" w14:textId="77777777" w:rsidR="005A23A5" w:rsidRDefault="00000000">
      <w:pPr>
        <w:pStyle w:val="Heading1"/>
        <w:pBdr>
          <w:bottom w:val="single" w:sz="6" w:space="4" w:color="1F3864"/>
        </w:pBdr>
        <w:spacing w:before="420" w:after="200"/>
      </w:pPr>
      <w:r>
        <w:rPr>
          <w:b/>
          <w:bCs/>
          <w:color w:val="1F3864"/>
          <w:sz w:val="30"/>
          <w:szCs w:val="30"/>
        </w:rPr>
        <w:t>Appendix E. Data Change Request Decision Matrix</w:t>
      </w:r>
    </w:p>
    <w:p w14:paraId="142CC23B" w14:textId="77777777" w:rsidR="005A23A5" w:rsidRDefault="00000000">
      <w:pPr>
        <w:spacing w:before="100" w:after="200"/>
      </w:pPr>
      <w:r>
        <w:rPr>
          <w:i/>
          <w:iCs/>
          <w:color w:val="595959"/>
          <w:sz w:val="18"/>
          <w:szCs w:val="18"/>
        </w:rPr>
        <w:t>Reproduced from the current Change Management Process for Data. This is the organization's existing, adopted reference, not a new proposal, restructured here into a single lookup table so it can be published as one authoritative source (Section 2, approver counts unclear).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00"/>
        <w:gridCol w:w="2100"/>
      </w:tblGrid>
      <w:tr w:rsidR="005A23A5" w14:paraId="76C6D4F1" w14:textId="77777777">
        <w:tblPrEx>
          <w:tblCellMar>
            <w:top w:w="0" w:type="dxa"/>
            <w:bottom w:w="0" w:type="dxa"/>
          </w:tblCellMar>
        </w:tblPrEx>
        <w:trPr>
          <w:tblHeader/>
        </w:trPr>
        <w:tc>
          <w:tcPr>
            <w:tcW w:w="2200" w:type="dxa"/>
            <w:shd w:val="clear" w:color="auto" w:fill="1F3864"/>
            <w:tcMar>
              <w:top w:w="70" w:type="dxa"/>
              <w:left w:w="90" w:type="dxa"/>
              <w:bottom w:w="70" w:type="dxa"/>
              <w:right w:w="90" w:type="dxa"/>
            </w:tcMar>
            <w:vAlign w:val="center"/>
          </w:tcPr>
          <w:p w14:paraId="14241FD0" w14:textId="77777777" w:rsidR="005A23A5" w:rsidRDefault="00000000">
            <w:r>
              <w:rPr>
                <w:b/>
                <w:bCs/>
                <w:color w:val="FFFFFF"/>
                <w:sz w:val="17"/>
                <w:szCs w:val="17"/>
              </w:rPr>
              <w:t>Domain</w:t>
            </w:r>
          </w:p>
        </w:tc>
        <w:tc>
          <w:tcPr>
            <w:tcW w:w="6500" w:type="dxa"/>
            <w:shd w:val="clear" w:color="auto" w:fill="1F3864"/>
            <w:tcMar>
              <w:top w:w="70" w:type="dxa"/>
              <w:left w:w="90" w:type="dxa"/>
              <w:bottom w:w="70" w:type="dxa"/>
              <w:right w:w="90" w:type="dxa"/>
            </w:tcMar>
            <w:vAlign w:val="center"/>
          </w:tcPr>
          <w:p w14:paraId="48E521E3" w14:textId="77777777" w:rsidR="005A23A5" w:rsidRDefault="00000000">
            <w:r>
              <w:rPr>
                <w:b/>
                <w:bCs/>
                <w:color w:val="FFFFFF"/>
                <w:sz w:val="17"/>
                <w:szCs w:val="17"/>
              </w:rPr>
              <w:t>Change / Activity</w:t>
            </w:r>
          </w:p>
        </w:tc>
        <w:tc>
          <w:tcPr>
            <w:tcW w:w="2100" w:type="dxa"/>
            <w:shd w:val="clear" w:color="auto" w:fill="1F3864"/>
            <w:tcMar>
              <w:top w:w="70" w:type="dxa"/>
              <w:left w:w="90" w:type="dxa"/>
              <w:bottom w:w="70" w:type="dxa"/>
              <w:right w:w="90" w:type="dxa"/>
            </w:tcMar>
            <w:vAlign w:val="center"/>
          </w:tcPr>
          <w:p w14:paraId="1951EB91" w14:textId="77777777" w:rsidR="005A23A5" w:rsidRDefault="00000000">
            <w:r>
              <w:rPr>
                <w:b/>
                <w:bCs/>
                <w:color w:val="FFFFFF"/>
                <w:sz w:val="17"/>
                <w:szCs w:val="17"/>
              </w:rPr>
              <w:t>CR Required?</w:t>
            </w:r>
          </w:p>
        </w:tc>
      </w:tr>
      <w:tr w:rsidR="005A23A5" w14:paraId="0370CED9"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4E41564"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7D157045" w14:textId="77777777" w:rsidR="005A23A5" w:rsidRDefault="00000000">
            <w:r>
              <w:rPr>
                <w:color w:val="222222"/>
                <w:sz w:val="17"/>
                <w:szCs w:val="17"/>
              </w:rPr>
              <w:t>Data migrations or data archiving activities</w:t>
            </w:r>
          </w:p>
        </w:tc>
        <w:tc>
          <w:tcPr>
            <w:tcW w:w="2100" w:type="dxa"/>
            <w:shd w:val="clear" w:color="auto" w:fill="9C2B2B"/>
            <w:tcMar>
              <w:top w:w="70" w:type="dxa"/>
              <w:left w:w="90" w:type="dxa"/>
              <w:bottom w:w="70" w:type="dxa"/>
              <w:right w:w="90" w:type="dxa"/>
            </w:tcMar>
            <w:vAlign w:val="center"/>
          </w:tcPr>
          <w:p w14:paraId="3A810A31" w14:textId="77777777" w:rsidR="005A23A5" w:rsidRDefault="00000000">
            <w:pPr>
              <w:jc w:val="center"/>
            </w:pPr>
            <w:r>
              <w:rPr>
                <w:b/>
                <w:bCs/>
                <w:color w:val="FFFFFF"/>
                <w:sz w:val="17"/>
                <w:szCs w:val="17"/>
              </w:rPr>
              <w:t>Yes</w:t>
            </w:r>
          </w:p>
        </w:tc>
      </w:tr>
      <w:tr w:rsidR="005A23A5" w14:paraId="52E23BF9"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19BC1488"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5F6C53A3" w14:textId="77777777" w:rsidR="005A23A5" w:rsidRDefault="00000000">
            <w:r>
              <w:rPr>
                <w:color w:val="222222"/>
                <w:sz w:val="17"/>
                <w:szCs w:val="17"/>
              </w:rPr>
              <w:t>Changes to the deidentification process</w:t>
            </w:r>
          </w:p>
        </w:tc>
        <w:tc>
          <w:tcPr>
            <w:tcW w:w="2100" w:type="dxa"/>
            <w:shd w:val="clear" w:color="auto" w:fill="9C2B2B"/>
            <w:tcMar>
              <w:top w:w="70" w:type="dxa"/>
              <w:left w:w="90" w:type="dxa"/>
              <w:bottom w:w="70" w:type="dxa"/>
              <w:right w:w="90" w:type="dxa"/>
            </w:tcMar>
            <w:vAlign w:val="center"/>
          </w:tcPr>
          <w:p w14:paraId="59D170D3" w14:textId="77777777" w:rsidR="005A23A5" w:rsidRDefault="00000000">
            <w:pPr>
              <w:jc w:val="center"/>
            </w:pPr>
            <w:r>
              <w:rPr>
                <w:b/>
                <w:bCs/>
                <w:color w:val="FFFFFF"/>
                <w:sz w:val="17"/>
                <w:szCs w:val="17"/>
              </w:rPr>
              <w:t>Yes</w:t>
            </w:r>
          </w:p>
        </w:tc>
      </w:tr>
      <w:tr w:rsidR="005A23A5" w14:paraId="235CCB82"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C2399D2"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0CD0E961" w14:textId="77777777" w:rsidR="005A23A5" w:rsidRDefault="00000000">
            <w:r>
              <w:rPr>
                <w:color w:val="222222"/>
                <w:sz w:val="17"/>
                <w:szCs w:val="17"/>
              </w:rPr>
              <w:t>Backups and restore process</w:t>
            </w:r>
          </w:p>
        </w:tc>
        <w:tc>
          <w:tcPr>
            <w:tcW w:w="2100" w:type="dxa"/>
            <w:shd w:val="clear" w:color="auto" w:fill="9C2B2B"/>
            <w:tcMar>
              <w:top w:w="70" w:type="dxa"/>
              <w:left w:w="90" w:type="dxa"/>
              <w:bottom w:w="70" w:type="dxa"/>
              <w:right w:w="90" w:type="dxa"/>
            </w:tcMar>
            <w:vAlign w:val="center"/>
          </w:tcPr>
          <w:p w14:paraId="4595EAC8" w14:textId="77777777" w:rsidR="005A23A5" w:rsidRDefault="00000000">
            <w:pPr>
              <w:jc w:val="center"/>
            </w:pPr>
            <w:r>
              <w:rPr>
                <w:b/>
                <w:bCs/>
                <w:color w:val="FFFFFF"/>
                <w:sz w:val="17"/>
                <w:szCs w:val="17"/>
              </w:rPr>
              <w:t>Yes</w:t>
            </w:r>
          </w:p>
        </w:tc>
      </w:tr>
      <w:tr w:rsidR="005A23A5" w14:paraId="7497EF19"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9F7ED54"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775884B5" w14:textId="77777777" w:rsidR="005A23A5" w:rsidRDefault="00000000">
            <w:r>
              <w:rPr>
                <w:color w:val="222222"/>
                <w:sz w:val="17"/>
                <w:szCs w:val="17"/>
              </w:rPr>
              <w:t>Running stored ETL procedures</w:t>
            </w:r>
          </w:p>
        </w:tc>
        <w:tc>
          <w:tcPr>
            <w:tcW w:w="2100" w:type="dxa"/>
            <w:shd w:val="clear" w:color="auto" w:fill="2E6B34"/>
            <w:tcMar>
              <w:top w:w="70" w:type="dxa"/>
              <w:left w:w="90" w:type="dxa"/>
              <w:bottom w:w="70" w:type="dxa"/>
              <w:right w:w="90" w:type="dxa"/>
            </w:tcMar>
            <w:vAlign w:val="center"/>
          </w:tcPr>
          <w:p w14:paraId="19E801C0" w14:textId="77777777" w:rsidR="005A23A5" w:rsidRDefault="00000000">
            <w:pPr>
              <w:jc w:val="center"/>
            </w:pPr>
            <w:r>
              <w:rPr>
                <w:b/>
                <w:bCs/>
                <w:color w:val="FFFFFF"/>
                <w:sz w:val="17"/>
                <w:szCs w:val="17"/>
              </w:rPr>
              <w:t>No</w:t>
            </w:r>
          </w:p>
        </w:tc>
      </w:tr>
      <w:tr w:rsidR="005A23A5" w14:paraId="30DFAC7D"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3BC95CF"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74CBE643" w14:textId="77777777" w:rsidR="005A23A5" w:rsidRDefault="00000000">
            <w:r>
              <w:rPr>
                <w:color w:val="222222"/>
                <w:sz w:val="17"/>
                <w:szCs w:val="17"/>
              </w:rPr>
              <w:t>Adjustments to data schemas, tables, or stored procedures</w:t>
            </w:r>
          </w:p>
        </w:tc>
        <w:tc>
          <w:tcPr>
            <w:tcW w:w="2100" w:type="dxa"/>
            <w:shd w:val="clear" w:color="auto" w:fill="2E6B34"/>
            <w:tcMar>
              <w:top w:w="70" w:type="dxa"/>
              <w:left w:w="90" w:type="dxa"/>
              <w:bottom w:w="70" w:type="dxa"/>
              <w:right w:w="90" w:type="dxa"/>
            </w:tcMar>
            <w:vAlign w:val="center"/>
          </w:tcPr>
          <w:p w14:paraId="4D4D7DCB" w14:textId="77777777" w:rsidR="005A23A5" w:rsidRDefault="00000000">
            <w:pPr>
              <w:jc w:val="center"/>
            </w:pPr>
            <w:r>
              <w:rPr>
                <w:b/>
                <w:bCs/>
                <w:color w:val="FFFFFF"/>
                <w:sz w:val="17"/>
                <w:szCs w:val="17"/>
              </w:rPr>
              <w:t>No</w:t>
            </w:r>
          </w:p>
        </w:tc>
      </w:tr>
      <w:tr w:rsidR="005A23A5" w14:paraId="7A58A2D3"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FE905CA" w14:textId="77777777" w:rsidR="005A23A5" w:rsidRDefault="00000000">
            <w:r>
              <w:rPr>
                <w:b/>
                <w:bCs/>
                <w:color w:val="1F3864"/>
                <w:sz w:val="17"/>
                <w:szCs w:val="17"/>
              </w:rPr>
              <w:lastRenderedPageBreak/>
              <w:t>Data</w:t>
            </w:r>
          </w:p>
        </w:tc>
        <w:tc>
          <w:tcPr>
            <w:tcW w:w="6500" w:type="dxa"/>
            <w:tcMar>
              <w:top w:w="70" w:type="dxa"/>
              <w:left w:w="90" w:type="dxa"/>
              <w:bottom w:w="70" w:type="dxa"/>
              <w:right w:w="90" w:type="dxa"/>
            </w:tcMar>
            <w:vAlign w:val="center"/>
          </w:tcPr>
          <w:p w14:paraId="798FC9B5" w14:textId="77777777" w:rsidR="005A23A5" w:rsidRDefault="00000000">
            <w:r>
              <w:rPr>
                <w:color w:val="222222"/>
                <w:sz w:val="17"/>
                <w:szCs w:val="17"/>
              </w:rPr>
              <w:t>Restarting stuck ETL jobs / refreshing data loads</w:t>
            </w:r>
          </w:p>
        </w:tc>
        <w:tc>
          <w:tcPr>
            <w:tcW w:w="2100" w:type="dxa"/>
            <w:shd w:val="clear" w:color="auto" w:fill="2E6B34"/>
            <w:tcMar>
              <w:top w:w="70" w:type="dxa"/>
              <w:left w:w="90" w:type="dxa"/>
              <w:bottom w:w="70" w:type="dxa"/>
              <w:right w:w="90" w:type="dxa"/>
            </w:tcMar>
            <w:vAlign w:val="center"/>
          </w:tcPr>
          <w:p w14:paraId="1C3A0EDB" w14:textId="77777777" w:rsidR="005A23A5" w:rsidRDefault="00000000">
            <w:pPr>
              <w:jc w:val="center"/>
            </w:pPr>
            <w:r>
              <w:rPr>
                <w:b/>
                <w:bCs/>
                <w:color w:val="FFFFFF"/>
                <w:sz w:val="17"/>
                <w:szCs w:val="17"/>
              </w:rPr>
              <w:t>No</w:t>
            </w:r>
          </w:p>
        </w:tc>
      </w:tr>
      <w:tr w:rsidR="005A23A5" w14:paraId="748FD259"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56B6C7E"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752DF0B7" w14:textId="77777777" w:rsidR="005A23A5" w:rsidRDefault="00000000">
            <w:r>
              <w:rPr>
                <w:color w:val="222222"/>
                <w:sz w:val="17"/>
                <w:szCs w:val="17"/>
              </w:rPr>
              <w:t>Running the data deidentification process (executing, not changing it)</w:t>
            </w:r>
          </w:p>
        </w:tc>
        <w:tc>
          <w:tcPr>
            <w:tcW w:w="2100" w:type="dxa"/>
            <w:shd w:val="clear" w:color="auto" w:fill="2E6B34"/>
            <w:tcMar>
              <w:top w:w="70" w:type="dxa"/>
              <w:left w:w="90" w:type="dxa"/>
              <w:bottom w:w="70" w:type="dxa"/>
              <w:right w:w="90" w:type="dxa"/>
            </w:tcMar>
            <w:vAlign w:val="center"/>
          </w:tcPr>
          <w:p w14:paraId="7E789F9A" w14:textId="77777777" w:rsidR="005A23A5" w:rsidRDefault="00000000">
            <w:pPr>
              <w:jc w:val="center"/>
            </w:pPr>
            <w:r>
              <w:rPr>
                <w:b/>
                <w:bCs/>
                <w:color w:val="FFFFFF"/>
                <w:sz w:val="17"/>
                <w:szCs w:val="17"/>
              </w:rPr>
              <w:t>No</w:t>
            </w:r>
          </w:p>
        </w:tc>
      </w:tr>
      <w:tr w:rsidR="005A23A5" w14:paraId="7A702132"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C85A6D4"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3E5DEEA7" w14:textId="77777777" w:rsidR="005A23A5" w:rsidRDefault="00000000">
            <w:r>
              <w:rPr>
                <w:color w:val="222222"/>
                <w:sz w:val="17"/>
                <w:szCs w:val="17"/>
              </w:rPr>
              <w:t>Changes to data models</w:t>
            </w:r>
          </w:p>
        </w:tc>
        <w:tc>
          <w:tcPr>
            <w:tcW w:w="2100" w:type="dxa"/>
            <w:shd w:val="clear" w:color="auto" w:fill="2E6B34"/>
            <w:tcMar>
              <w:top w:w="70" w:type="dxa"/>
              <w:left w:w="90" w:type="dxa"/>
              <w:bottom w:w="70" w:type="dxa"/>
              <w:right w:w="90" w:type="dxa"/>
            </w:tcMar>
            <w:vAlign w:val="center"/>
          </w:tcPr>
          <w:p w14:paraId="34995C21" w14:textId="77777777" w:rsidR="005A23A5" w:rsidRDefault="00000000">
            <w:pPr>
              <w:jc w:val="center"/>
            </w:pPr>
            <w:r>
              <w:rPr>
                <w:b/>
                <w:bCs/>
                <w:color w:val="FFFFFF"/>
                <w:sz w:val="17"/>
                <w:szCs w:val="17"/>
              </w:rPr>
              <w:t>No</w:t>
            </w:r>
          </w:p>
        </w:tc>
      </w:tr>
      <w:tr w:rsidR="005A23A5" w14:paraId="2F2A1D57"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AB678BF" w14:textId="77777777" w:rsidR="005A23A5" w:rsidRDefault="00000000">
            <w:r>
              <w:rPr>
                <w:b/>
                <w:bCs/>
                <w:color w:val="1F3864"/>
                <w:sz w:val="17"/>
                <w:szCs w:val="17"/>
              </w:rPr>
              <w:t>Data</w:t>
            </w:r>
          </w:p>
        </w:tc>
        <w:tc>
          <w:tcPr>
            <w:tcW w:w="6500" w:type="dxa"/>
            <w:tcMar>
              <w:top w:w="70" w:type="dxa"/>
              <w:left w:w="90" w:type="dxa"/>
              <w:bottom w:w="70" w:type="dxa"/>
              <w:right w:w="90" w:type="dxa"/>
            </w:tcMar>
            <w:vAlign w:val="center"/>
          </w:tcPr>
          <w:p w14:paraId="0542FB5A" w14:textId="77777777" w:rsidR="005A23A5" w:rsidRDefault="00000000">
            <w:r>
              <w:rPr>
                <w:color w:val="222222"/>
                <w:sz w:val="17"/>
                <w:szCs w:val="17"/>
              </w:rPr>
              <w:t>Change to data structures (tables &amp; columns, naming)</w:t>
            </w:r>
          </w:p>
        </w:tc>
        <w:tc>
          <w:tcPr>
            <w:tcW w:w="2100" w:type="dxa"/>
            <w:shd w:val="clear" w:color="auto" w:fill="2E6B34"/>
            <w:tcMar>
              <w:top w:w="70" w:type="dxa"/>
              <w:left w:w="90" w:type="dxa"/>
              <w:bottom w:w="70" w:type="dxa"/>
              <w:right w:w="90" w:type="dxa"/>
            </w:tcMar>
            <w:vAlign w:val="center"/>
          </w:tcPr>
          <w:p w14:paraId="75B15581" w14:textId="77777777" w:rsidR="005A23A5" w:rsidRDefault="00000000">
            <w:pPr>
              <w:jc w:val="center"/>
            </w:pPr>
            <w:r>
              <w:rPr>
                <w:b/>
                <w:bCs/>
                <w:color w:val="FFFFFF"/>
                <w:sz w:val="17"/>
                <w:szCs w:val="17"/>
              </w:rPr>
              <w:t>No</w:t>
            </w:r>
          </w:p>
        </w:tc>
      </w:tr>
      <w:tr w:rsidR="005A23A5" w14:paraId="7821FA02"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7DB46699" w14:textId="77777777" w:rsidR="005A23A5" w:rsidRDefault="00000000">
            <w:r>
              <w:rPr>
                <w:b/>
                <w:bCs/>
                <w:color w:val="1F3864"/>
                <w:sz w:val="17"/>
                <w:szCs w:val="17"/>
              </w:rPr>
              <w:t>Infrastructure</w:t>
            </w:r>
          </w:p>
        </w:tc>
        <w:tc>
          <w:tcPr>
            <w:tcW w:w="6500" w:type="dxa"/>
            <w:tcMar>
              <w:top w:w="70" w:type="dxa"/>
              <w:left w:w="90" w:type="dxa"/>
              <w:bottom w:w="70" w:type="dxa"/>
              <w:right w:w="90" w:type="dxa"/>
            </w:tcMar>
            <w:vAlign w:val="center"/>
          </w:tcPr>
          <w:p w14:paraId="0CD0ED2D" w14:textId="77777777" w:rsidR="005A23A5" w:rsidRDefault="00000000">
            <w:r>
              <w:rPr>
                <w:color w:val="222222"/>
                <w:sz w:val="17"/>
                <w:szCs w:val="17"/>
              </w:rPr>
              <w:t>Server restarts</w:t>
            </w:r>
          </w:p>
        </w:tc>
        <w:tc>
          <w:tcPr>
            <w:tcW w:w="2100" w:type="dxa"/>
            <w:shd w:val="clear" w:color="auto" w:fill="9C2B2B"/>
            <w:tcMar>
              <w:top w:w="70" w:type="dxa"/>
              <w:left w:w="90" w:type="dxa"/>
              <w:bottom w:w="70" w:type="dxa"/>
              <w:right w:w="90" w:type="dxa"/>
            </w:tcMar>
            <w:vAlign w:val="center"/>
          </w:tcPr>
          <w:p w14:paraId="462798E9" w14:textId="77777777" w:rsidR="005A23A5" w:rsidRDefault="00000000">
            <w:pPr>
              <w:jc w:val="center"/>
            </w:pPr>
            <w:r>
              <w:rPr>
                <w:b/>
                <w:bCs/>
                <w:color w:val="FFFFFF"/>
                <w:sz w:val="17"/>
                <w:szCs w:val="17"/>
              </w:rPr>
              <w:t>Yes</w:t>
            </w:r>
          </w:p>
        </w:tc>
      </w:tr>
      <w:tr w:rsidR="005A23A5" w14:paraId="61B3FAA5"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A8116FC" w14:textId="77777777" w:rsidR="005A23A5" w:rsidRDefault="00000000">
            <w:r>
              <w:rPr>
                <w:b/>
                <w:bCs/>
                <w:color w:val="1F3864"/>
                <w:sz w:val="17"/>
                <w:szCs w:val="17"/>
              </w:rPr>
              <w:t>Infrastructure</w:t>
            </w:r>
          </w:p>
        </w:tc>
        <w:tc>
          <w:tcPr>
            <w:tcW w:w="6500" w:type="dxa"/>
            <w:tcMar>
              <w:top w:w="70" w:type="dxa"/>
              <w:left w:w="90" w:type="dxa"/>
              <w:bottom w:w="70" w:type="dxa"/>
              <w:right w:w="90" w:type="dxa"/>
            </w:tcMar>
            <w:vAlign w:val="center"/>
          </w:tcPr>
          <w:p w14:paraId="555BAFEA" w14:textId="77777777" w:rsidR="005A23A5" w:rsidRDefault="00000000">
            <w:r>
              <w:rPr>
                <w:color w:val="222222"/>
                <w:sz w:val="17"/>
                <w:szCs w:val="17"/>
              </w:rPr>
              <w:t>Changes to hardware configurations or replacements</w:t>
            </w:r>
          </w:p>
        </w:tc>
        <w:tc>
          <w:tcPr>
            <w:tcW w:w="2100" w:type="dxa"/>
            <w:shd w:val="clear" w:color="auto" w:fill="9C2B2B"/>
            <w:tcMar>
              <w:top w:w="70" w:type="dxa"/>
              <w:left w:w="90" w:type="dxa"/>
              <w:bottom w:w="70" w:type="dxa"/>
              <w:right w:w="90" w:type="dxa"/>
            </w:tcMar>
            <w:vAlign w:val="center"/>
          </w:tcPr>
          <w:p w14:paraId="39789334" w14:textId="77777777" w:rsidR="005A23A5" w:rsidRDefault="00000000">
            <w:pPr>
              <w:jc w:val="center"/>
            </w:pPr>
            <w:r>
              <w:rPr>
                <w:b/>
                <w:bCs/>
                <w:color w:val="FFFFFF"/>
                <w:sz w:val="17"/>
                <w:szCs w:val="17"/>
              </w:rPr>
              <w:t>Yes</w:t>
            </w:r>
          </w:p>
        </w:tc>
      </w:tr>
      <w:tr w:rsidR="005A23A5" w14:paraId="4AAA4F3C"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50A37417" w14:textId="77777777" w:rsidR="005A23A5" w:rsidRDefault="00000000">
            <w:r>
              <w:rPr>
                <w:b/>
                <w:bCs/>
                <w:color w:val="1F3864"/>
                <w:sz w:val="17"/>
                <w:szCs w:val="17"/>
              </w:rPr>
              <w:t>Infrastructure</w:t>
            </w:r>
          </w:p>
        </w:tc>
        <w:tc>
          <w:tcPr>
            <w:tcW w:w="6500" w:type="dxa"/>
            <w:tcMar>
              <w:top w:w="70" w:type="dxa"/>
              <w:left w:w="90" w:type="dxa"/>
              <w:bottom w:w="70" w:type="dxa"/>
              <w:right w:w="90" w:type="dxa"/>
            </w:tcMar>
            <w:vAlign w:val="center"/>
          </w:tcPr>
          <w:p w14:paraId="29A982A1" w14:textId="77777777" w:rsidR="005A23A5" w:rsidRDefault="00000000">
            <w:r>
              <w:rPr>
                <w:color w:val="222222"/>
                <w:sz w:val="17"/>
                <w:szCs w:val="17"/>
              </w:rPr>
              <w:t>Replacement or upgrade of hardware components (CPU, memory, storage)</w:t>
            </w:r>
          </w:p>
        </w:tc>
        <w:tc>
          <w:tcPr>
            <w:tcW w:w="2100" w:type="dxa"/>
            <w:shd w:val="clear" w:color="auto" w:fill="9C2B2B"/>
            <w:tcMar>
              <w:top w:w="70" w:type="dxa"/>
              <w:left w:w="90" w:type="dxa"/>
              <w:bottom w:w="70" w:type="dxa"/>
              <w:right w:w="90" w:type="dxa"/>
            </w:tcMar>
            <w:vAlign w:val="center"/>
          </w:tcPr>
          <w:p w14:paraId="67052005" w14:textId="77777777" w:rsidR="005A23A5" w:rsidRDefault="00000000">
            <w:pPr>
              <w:jc w:val="center"/>
            </w:pPr>
            <w:r>
              <w:rPr>
                <w:b/>
                <w:bCs/>
                <w:color w:val="FFFFFF"/>
                <w:sz w:val="17"/>
                <w:szCs w:val="17"/>
              </w:rPr>
              <w:t>Yes</w:t>
            </w:r>
          </w:p>
        </w:tc>
      </w:tr>
      <w:tr w:rsidR="005A23A5" w14:paraId="50725A34"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2AE8E76" w14:textId="77777777" w:rsidR="005A23A5" w:rsidRDefault="00000000">
            <w:r>
              <w:rPr>
                <w:b/>
                <w:bCs/>
                <w:color w:val="1F3864"/>
                <w:sz w:val="17"/>
                <w:szCs w:val="17"/>
              </w:rPr>
              <w:t>Infrastructure</w:t>
            </w:r>
          </w:p>
        </w:tc>
        <w:tc>
          <w:tcPr>
            <w:tcW w:w="6500" w:type="dxa"/>
            <w:tcMar>
              <w:top w:w="70" w:type="dxa"/>
              <w:left w:w="90" w:type="dxa"/>
              <w:bottom w:w="70" w:type="dxa"/>
              <w:right w:w="90" w:type="dxa"/>
            </w:tcMar>
            <w:vAlign w:val="center"/>
          </w:tcPr>
          <w:p w14:paraId="7D9BFA4A" w14:textId="77777777" w:rsidR="005A23A5" w:rsidRDefault="00000000">
            <w:r>
              <w:rPr>
                <w:color w:val="222222"/>
                <w:sz w:val="17"/>
                <w:szCs w:val="17"/>
              </w:rPr>
              <w:t>Hardware configuration changes to enhance performance or reliability</w:t>
            </w:r>
          </w:p>
        </w:tc>
        <w:tc>
          <w:tcPr>
            <w:tcW w:w="2100" w:type="dxa"/>
            <w:shd w:val="clear" w:color="auto" w:fill="9C2B2B"/>
            <w:tcMar>
              <w:top w:w="70" w:type="dxa"/>
              <w:left w:w="90" w:type="dxa"/>
              <w:bottom w:w="70" w:type="dxa"/>
              <w:right w:w="90" w:type="dxa"/>
            </w:tcMar>
            <w:vAlign w:val="center"/>
          </w:tcPr>
          <w:p w14:paraId="63DDD647" w14:textId="77777777" w:rsidR="005A23A5" w:rsidRDefault="00000000">
            <w:pPr>
              <w:jc w:val="center"/>
            </w:pPr>
            <w:r>
              <w:rPr>
                <w:b/>
                <w:bCs/>
                <w:color w:val="FFFFFF"/>
                <w:sz w:val="17"/>
                <w:szCs w:val="17"/>
              </w:rPr>
              <w:t>Yes</w:t>
            </w:r>
          </w:p>
        </w:tc>
      </w:tr>
      <w:tr w:rsidR="005A23A5" w14:paraId="492C6A81"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DFB52C2" w14:textId="77777777" w:rsidR="005A23A5" w:rsidRDefault="00000000">
            <w:r>
              <w:rPr>
                <w:b/>
                <w:bCs/>
                <w:color w:val="1F3864"/>
                <w:sz w:val="17"/>
                <w:szCs w:val="17"/>
              </w:rPr>
              <w:t>Network</w:t>
            </w:r>
          </w:p>
        </w:tc>
        <w:tc>
          <w:tcPr>
            <w:tcW w:w="6500" w:type="dxa"/>
            <w:tcMar>
              <w:top w:w="70" w:type="dxa"/>
              <w:left w:w="90" w:type="dxa"/>
              <w:bottom w:w="70" w:type="dxa"/>
              <w:right w:w="90" w:type="dxa"/>
            </w:tcMar>
            <w:vAlign w:val="center"/>
          </w:tcPr>
          <w:p w14:paraId="3DA2BC76" w14:textId="77777777" w:rsidR="005A23A5" w:rsidRDefault="00000000">
            <w:r>
              <w:rPr>
                <w:color w:val="222222"/>
                <w:sz w:val="17"/>
                <w:szCs w:val="17"/>
              </w:rPr>
              <w:t>Configuration changes to routers, switches, firewalls, or other network devices</w:t>
            </w:r>
          </w:p>
        </w:tc>
        <w:tc>
          <w:tcPr>
            <w:tcW w:w="2100" w:type="dxa"/>
            <w:shd w:val="clear" w:color="auto" w:fill="9C2B2B"/>
            <w:tcMar>
              <w:top w:w="70" w:type="dxa"/>
              <w:left w:w="90" w:type="dxa"/>
              <w:bottom w:w="70" w:type="dxa"/>
              <w:right w:w="90" w:type="dxa"/>
            </w:tcMar>
            <w:vAlign w:val="center"/>
          </w:tcPr>
          <w:p w14:paraId="2724C87F" w14:textId="77777777" w:rsidR="005A23A5" w:rsidRDefault="00000000">
            <w:pPr>
              <w:jc w:val="center"/>
            </w:pPr>
            <w:r>
              <w:rPr>
                <w:b/>
                <w:bCs/>
                <w:color w:val="FFFFFF"/>
                <w:sz w:val="17"/>
                <w:szCs w:val="17"/>
              </w:rPr>
              <w:t>Yes</w:t>
            </w:r>
          </w:p>
        </w:tc>
      </w:tr>
      <w:tr w:rsidR="005A23A5" w14:paraId="159332D3"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7FEC3CF" w14:textId="77777777" w:rsidR="005A23A5" w:rsidRDefault="00000000">
            <w:r>
              <w:rPr>
                <w:b/>
                <w:bCs/>
                <w:color w:val="1F3864"/>
                <w:sz w:val="17"/>
                <w:szCs w:val="17"/>
              </w:rPr>
              <w:t>Network</w:t>
            </w:r>
          </w:p>
        </w:tc>
        <w:tc>
          <w:tcPr>
            <w:tcW w:w="6500" w:type="dxa"/>
            <w:tcMar>
              <w:top w:w="70" w:type="dxa"/>
              <w:left w:w="90" w:type="dxa"/>
              <w:bottom w:w="70" w:type="dxa"/>
              <w:right w:w="90" w:type="dxa"/>
            </w:tcMar>
            <w:vAlign w:val="center"/>
          </w:tcPr>
          <w:p w14:paraId="13AABA16" w14:textId="77777777" w:rsidR="005A23A5" w:rsidRDefault="00000000">
            <w:r>
              <w:rPr>
                <w:color w:val="222222"/>
                <w:sz w:val="17"/>
                <w:szCs w:val="17"/>
              </w:rPr>
              <w:t>Changes to network topology or addressing</w:t>
            </w:r>
          </w:p>
        </w:tc>
        <w:tc>
          <w:tcPr>
            <w:tcW w:w="2100" w:type="dxa"/>
            <w:shd w:val="clear" w:color="auto" w:fill="9C2B2B"/>
            <w:tcMar>
              <w:top w:w="70" w:type="dxa"/>
              <w:left w:w="90" w:type="dxa"/>
              <w:bottom w:w="70" w:type="dxa"/>
              <w:right w:w="90" w:type="dxa"/>
            </w:tcMar>
            <w:vAlign w:val="center"/>
          </w:tcPr>
          <w:p w14:paraId="17B1A853" w14:textId="77777777" w:rsidR="005A23A5" w:rsidRDefault="00000000">
            <w:pPr>
              <w:jc w:val="center"/>
            </w:pPr>
            <w:r>
              <w:rPr>
                <w:b/>
                <w:bCs/>
                <w:color w:val="FFFFFF"/>
                <w:sz w:val="17"/>
                <w:szCs w:val="17"/>
              </w:rPr>
              <w:t>Yes</w:t>
            </w:r>
          </w:p>
        </w:tc>
      </w:tr>
      <w:tr w:rsidR="005A23A5" w14:paraId="4CF97790"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B1184BF" w14:textId="77777777" w:rsidR="005A23A5" w:rsidRDefault="00000000">
            <w:r>
              <w:rPr>
                <w:b/>
                <w:bCs/>
                <w:color w:val="1F3864"/>
                <w:sz w:val="17"/>
                <w:szCs w:val="17"/>
              </w:rPr>
              <w:t>Security</w:t>
            </w:r>
          </w:p>
        </w:tc>
        <w:tc>
          <w:tcPr>
            <w:tcW w:w="6500" w:type="dxa"/>
            <w:tcMar>
              <w:top w:w="70" w:type="dxa"/>
              <w:left w:w="90" w:type="dxa"/>
              <w:bottom w:w="70" w:type="dxa"/>
              <w:right w:w="90" w:type="dxa"/>
            </w:tcMar>
            <w:vAlign w:val="center"/>
          </w:tcPr>
          <w:p w14:paraId="7A1E60C9" w14:textId="77777777" w:rsidR="005A23A5" w:rsidRDefault="00000000">
            <w:r>
              <w:rPr>
                <w:color w:val="222222"/>
                <w:sz w:val="17"/>
                <w:szCs w:val="17"/>
              </w:rPr>
              <w:t>Updates to access controls, permissions, or security policies</w:t>
            </w:r>
          </w:p>
        </w:tc>
        <w:tc>
          <w:tcPr>
            <w:tcW w:w="2100" w:type="dxa"/>
            <w:shd w:val="clear" w:color="auto" w:fill="9C2B2B"/>
            <w:tcMar>
              <w:top w:w="70" w:type="dxa"/>
              <w:left w:w="90" w:type="dxa"/>
              <w:bottom w:w="70" w:type="dxa"/>
              <w:right w:w="90" w:type="dxa"/>
            </w:tcMar>
            <w:vAlign w:val="center"/>
          </w:tcPr>
          <w:p w14:paraId="7A73F135" w14:textId="77777777" w:rsidR="005A23A5" w:rsidRDefault="00000000">
            <w:pPr>
              <w:jc w:val="center"/>
            </w:pPr>
            <w:r>
              <w:rPr>
                <w:b/>
                <w:bCs/>
                <w:color w:val="FFFFFF"/>
                <w:sz w:val="17"/>
                <w:szCs w:val="17"/>
              </w:rPr>
              <w:t>Yes</w:t>
            </w:r>
          </w:p>
        </w:tc>
      </w:tr>
      <w:tr w:rsidR="005A23A5" w14:paraId="7C84898B"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196CAC27" w14:textId="77777777" w:rsidR="005A23A5" w:rsidRDefault="00000000">
            <w:r>
              <w:rPr>
                <w:b/>
                <w:bCs/>
                <w:color w:val="1F3864"/>
                <w:sz w:val="17"/>
                <w:szCs w:val="17"/>
              </w:rPr>
              <w:t>Security</w:t>
            </w:r>
          </w:p>
        </w:tc>
        <w:tc>
          <w:tcPr>
            <w:tcW w:w="6500" w:type="dxa"/>
            <w:tcMar>
              <w:top w:w="70" w:type="dxa"/>
              <w:left w:w="90" w:type="dxa"/>
              <w:bottom w:w="70" w:type="dxa"/>
              <w:right w:w="90" w:type="dxa"/>
            </w:tcMar>
            <w:vAlign w:val="center"/>
          </w:tcPr>
          <w:p w14:paraId="791509AA" w14:textId="77777777" w:rsidR="005A23A5" w:rsidRDefault="00000000">
            <w:r>
              <w:rPr>
                <w:color w:val="222222"/>
                <w:sz w:val="17"/>
                <w:szCs w:val="17"/>
              </w:rPr>
              <w:t>Implementation of new security measures or tools</w:t>
            </w:r>
          </w:p>
        </w:tc>
        <w:tc>
          <w:tcPr>
            <w:tcW w:w="2100" w:type="dxa"/>
            <w:shd w:val="clear" w:color="auto" w:fill="9C2B2B"/>
            <w:tcMar>
              <w:top w:w="70" w:type="dxa"/>
              <w:left w:w="90" w:type="dxa"/>
              <w:bottom w:w="70" w:type="dxa"/>
              <w:right w:w="90" w:type="dxa"/>
            </w:tcMar>
            <w:vAlign w:val="center"/>
          </w:tcPr>
          <w:p w14:paraId="3720B31F" w14:textId="77777777" w:rsidR="005A23A5" w:rsidRDefault="00000000">
            <w:pPr>
              <w:jc w:val="center"/>
            </w:pPr>
            <w:r>
              <w:rPr>
                <w:b/>
                <w:bCs/>
                <w:color w:val="FFFFFF"/>
                <w:sz w:val="17"/>
                <w:szCs w:val="17"/>
              </w:rPr>
              <w:t>Yes</w:t>
            </w:r>
          </w:p>
        </w:tc>
      </w:tr>
      <w:tr w:rsidR="005A23A5" w14:paraId="0BA0F2E7"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039D9F2C" w14:textId="77777777" w:rsidR="005A23A5" w:rsidRDefault="00000000">
            <w:r>
              <w:rPr>
                <w:b/>
                <w:bCs/>
                <w:color w:val="1F3864"/>
                <w:sz w:val="17"/>
                <w:szCs w:val="17"/>
              </w:rPr>
              <w:t>Security</w:t>
            </w:r>
          </w:p>
        </w:tc>
        <w:tc>
          <w:tcPr>
            <w:tcW w:w="6500" w:type="dxa"/>
            <w:tcMar>
              <w:top w:w="70" w:type="dxa"/>
              <w:left w:w="90" w:type="dxa"/>
              <w:bottom w:w="70" w:type="dxa"/>
              <w:right w:w="90" w:type="dxa"/>
            </w:tcMar>
            <w:vAlign w:val="center"/>
          </w:tcPr>
          <w:p w14:paraId="50F01042" w14:textId="77777777" w:rsidR="005A23A5" w:rsidRDefault="00000000">
            <w:r>
              <w:rPr>
                <w:color w:val="222222"/>
                <w:sz w:val="17"/>
                <w:szCs w:val="17"/>
              </w:rPr>
              <w:t>Requesting/adding people to AD groups or providing DB access</w:t>
            </w:r>
          </w:p>
        </w:tc>
        <w:tc>
          <w:tcPr>
            <w:tcW w:w="2100" w:type="dxa"/>
            <w:shd w:val="clear" w:color="auto" w:fill="2E6B34"/>
            <w:tcMar>
              <w:top w:w="70" w:type="dxa"/>
              <w:left w:w="90" w:type="dxa"/>
              <w:bottom w:w="70" w:type="dxa"/>
              <w:right w:w="90" w:type="dxa"/>
            </w:tcMar>
            <w:vAlign w:val="center"/>
          </w:tcPr>
          <w:p w14:paraId="24AC9370" w14:textId="77777777" w:rsidR="005A23A5" w:rsidRDefault="00000000">
            <w:pPr>
              <w:jc w:val="center"/>
            </w:pPr>
            <w:r>
              <w:rPr>
                <w:b/>
                <w:bCs/>
                <w:color w:val="FFFFFF"/>
                <w:sz w:val="17"/>
                <w:szCs w:val="17"/>
              </w:rPr>
              <w:t>No</w:t>
            </w:r>
          </w:p>
        </w:tc>
      </w:tr>
      <w:tr w:rsidR="005A23A5" w14:paraId="3444557B"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89338C6" w14:textId="77777777" w:rsidR="005A23A5" w:rsidRDefault="00000000">
            <w:r>
              <w:rPr>
                <w:b/>
                <w:bCs/>
                <w:color w:val="1F3864"/>
                <w:sz w:val="17"/>
                <w:szCs w:val="17"/>
              </w:rPr>
              <w:t>System Configuration</w:t>
            </w:r>
          </w:p>
        </w:tc>
        <w:tc>
          <w:tcPr>
            <w:tcW w:w="6500" w:type="dxa"/>
            <w:tcMar>
              <w:top w:w="70" w:type="dxa"/>
              <w:left w:w="90" w:type="dxa"/>
              <w:bottom w:w="70" w:type="dxa"/>
              <w:right w:w="90" w:type="dxa"/>
            </w:tcMar>
            <w:vAlign w:val="center"/>
          </w:tcPr>
          <w:p w14:paraId="02F5C7E5" w14:textId="77777777" w:rsidR="005A23A5" w:rsidRDefault="00000000">
            <w:r>
              <w:rPr>
                <w:color w:val="222222"/>
                <w:sz w:val="17"/>
                <w:szCs w:val="17"/>
              </w:rPr>
              <w:t>Server configuration changes, including OS settings</w:t>
            </w:r>
          </w:p>
        </w:tc>
        <w:tc>
          <w:tcPr>
            <w:tcW w:w="2100" w:type="dxa"/>
            <w:shd w:val="clear" w:color="auto" w:fill="9C2B2B"/>
            <w:tcMar>
              <w:top w:w="70" w:type="dxa"/>
              <w:left w:w="90" w:type="dxa"/>
              <w:bottom w:w="70" w:type="dxa"/>
              <w:right w:w="90" w:type="dxa"/>
            </w:tcMar>
            <w:vAlign w:val="center"/>
          </w:tcPr>
          <w:p w14:paraId="2A024601" w14:textId="77777777" w:rsidR="005A23A5" w:rsidRDefault="00000000">
            <w:pPr>
              <w:jc w:val="center"/>
            </w:pPr>
            <w:r>
              <w:rPr>
                <w:b/>
                <w:bCs/>
                <w:color w:val="FFFFFF"/>
                <w:sz w:val="17"/>
                <w:szCs w:val="17"/>
              </w:rPr>
              <w:t>Yes</w:t>
            </w:r>
          </w:p>
        </w:tc>
      </w:tr>
      <w:tr w:rsidR="005A23A5" w14:paraId="7E37C1B4"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C90143E" w14:textId="77777777" w:rsidR="005A23A5" w:rsidRDefault="00000000">
            <w:r>
              <w:rPr>
                <w:b/>
                <w:bCs/>
                <w:color w:val="1F3864"/>
                <w:sz w:val="17"/>
                <w:szCs w:val="17"/>
              </w:rPr>
              <w:t>System Configuration</w:t>
            </w:r>
          </w:p>
        </w:tc>
        <w:tc>
          <w:tcPr>
            <w:tcW w:w="6500" w:type="dxa"/>
            <w:tcMar>
              <w:top w:w="70" w:type="dxa"/>
              <w:left w:w="90" w:type="dxa"/>
              <w:bottom w:w="70" w:type="dxa"/>
              <w:right w:w="90" w:type="dxa"/>
            </w:tcMar>
            <w:vAlign w:val="center"/>
          </w:tcPr>
          <w:p w14:paraId="7E657014" w14:textId="77777777" w:rsidR="005A23A5" w:rsidRDefault="00000000">
            <w:r>
              <w:rPr>
                <w:color w:val="222222"/>
                <w:sz w:val="17"/>
                <w:szCs w:val="17"/>
              </w:rPr>
              <w:t>Virtualization system configuration changes (incl. TIBCO virtualize)</w:t>
            </w:r>
          </w:p>
        </w:tc>
        <w:tc>
          <w:tcPr>
            <w:tcW w:w="2100" w:type="dxa"/>
            <w:shd w:val="clear" w:color="auto" w:fill="9C2B2B"/>
            <w:tcMar>
              <w:top w:w="70" w:type="dxa"/>
              <w:left w:w="90" w:type="dxa"/>
              <w:bottom w:w="70" w:type="dxa"/>
              <w:right w:w="90" w:type="dxa"/>
            </w:tcMar>
            <w:vAlign w:val="center"/>
          </w:tcPr>
          <w:p w14:paraId="14899C24" w14:textId="77777777" w:rsidR="005A23A5" w:rsidRDefault="00000000">
            <w:pPr>
              <w:jc w:val="center"/>
            </w:pPr>
            <w:r>
              <w:rPr>
                <w:b/>
                <w:bCs/>
                <w:color w:val="FFFFFF"/>
                <w:sz w:val="17"/>
                <w:szCs w:val="17"/>
              </w:rPr>
              <w:t>Yes</w:t>
            </w:r>
          </w:p>
        </w:tc>
      </w:tr>
      <w:tr w:rsidR="005A23A5" w14:paraId="48D0F09B"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3C0F122C" w14:textId="77777777" w:rsidR="005A23A5" w:rsidRDefault="00000000">
            <w:r>
              <w:rPr>
                <w:b/>
                <w:bCs/>
                <w:color w:val="1F3864"/>
                <w:sz w:val="17"/>
                <w:szCs w:val="17"/>
              </w:rPr>
              <w:t>System Configuration</w:t>
            </w:r>
          </w:p>
        </w:tc>
        <w:tc>
          <w:tcPr>
            <w:tcW w:w="6500" w:type="dxa"/>
            <w:tcMar>
              <w:top w:w="70" w:type="dxa"/>
              <w:left w:w="90" w:type="dxa"/>
              <w:bottom w:w="70" w:type="dxa"/>
              <w:right w:w="90" w:type="dxa"/>
            </w:tcMar>
            <w:vAlign w:val="center"/>
          </w:tcPr>
          <w:p w14:paraId="2938FE86" w14:textId="77777777" w:rsidR="005A23A5" w:rsidRDefault="00000000">
            <w:r>
              <w:rPr>
                <w:color w:val="222222"/>
                <w:sz w:val="17"/>
                <w:szCs w:val="17"/>
              </w:rPr>
              <w:t>Power BI Gateway software upgrades</w:t>
            </w:r>
          </w:p>
        </w:tc>
        <w:tc>
          <w:tcPr>
            <w:tcW w:w="2100" w:type="dxa"/>
            <w:shd w:val="clear" w:color="auto" w:fill="9C2B2B"/>
            <w:tcMar>
              <w:top w:w="70" w:type="dxa"/>
              <w:left w:w="90" w:type="dxa"/>
              <w:bottom w:w="70" w:type="dxa"/>
              <w:right w:w="90" w:type="dxa"/>
            </w:tcMar>
            <w:vAlign w:val="center"/>
          </w:tcPr>
          <w:p w14:paraId="0A891AAC" w14:textId="77777777" w:rsidR="005A23A5" w:rsidRDefault="00000000">
            <w:pPr>
              <w:jc w:val="center"/>
            </w:pPr>
            <w:r>
              <w:rPr>
                <w:b/>
                <w:bCs/>
                <w:color w:val="FFFFFF"/>
                <w:sz w:val="17"/>
                <w:szCs w:val="17"/>
              </w:rPr>
              <w:t>Yes</w:t>
            </w:r>
          </w:p>
        </w:tc>
      </w:tr>
      <w:tr w:rsidR="005A23A5" w14:paraId="46891569"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12AB4606" w14:textId="77777777" w:rsidR="005A23A5" w:rsidRDefault="00000000">
            <w:r>
              <w:rPr>
                <w:b/>
                <w:bCs/>
                <w:color w:val="1F3864"/>
                <w:sz w:val="17"/>
                <w:szCs w:val="17"/>
              </w:rPr>
              <w:t>System Configuration</w:t>
            </w:r>
          </w:p>
        </w:tc>
        <w:tc>
          <w:tcPr>
            <w:tcW w:w="6500" w:type="dxa"/>
            <w:tcMar>
              <w:top w:w="70" w:type="dxa"/>
              <w:left w:w="90" w:type="dxa"/>
              <w:bottom w:w="70" w:type="dxa"/>
              <w:right w:w="90" w:type="dxa"/>
            </w:tcMar>
            <w:vAlign w:val="center"/>
          </w:tcPr>
          <w:p w14:paraId="4FAA143E" w14:textId="77777777" w:rsidR="005A23A5" w:rsidRDefault="00000000">
            <w:r>
              <w:rPr>
                <w:color w:val="222222"/>
                <w:sz w:val="17"/>
                <w:szCs w:val="17"/>
              </w:rPr>
              <w:t>Power BI Report Server upgrades</w:t>
            </w:r>
          </w:p>
        </w:tc>
        <w:tc>
          <w:tcPr>
            <w:tcW w:w="2100" w:type="dxa"/>
            <w:shd w:val="clear" w:color="auto" w:fill="9C2B2B"/>
            <w:tcMar>
              <w:top w:w="70" w:type="dxa"/>
              <w:left w:w="90" w:type="dxa"/>
              <w:bottom w:w="70" w:type="dxa"/>
              <w:right w:w="90" w:type="dxa"/>
            </w:tcMar>
            <w:vAlign w:val="center"/>
          </w:tcPr>
          <w:p w14:paraId="4AD773FA" w14:textId="77777777" w:rsidR="005A23A5" w:rsidRDefault="00000000">
            <w:pPr>
              <w:jc w:val="center"/>
            </w:pPr>
            <w:r>
              <w:rPr>
                <w:b/>
                <w:bCs/>
                <w:color w:val="FFFFFF"/>
                <w:sz w:val="17"/>
                <w:szCs w:val="17"/>
              </w:rPr>
              <w:t>Yes</w:t>
            </w:r>
          </w:p>
        </w:tc>
      </w:tr>
      <w:tr w:rsidR="005A23A5" w14:paraId="398C61C0"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140743F3" w14:textId="77777777" w:rsidR="005A23A5" w:rsidRDefault="00000000">
            <w:r>
              <w:rPr>
                <w:b/>
                <w:bCs/>
                <w:color w:val="1F3864"/>
                <w:sz w:val="17"/>
                <w:szCs w:val="17"/>
              </w:rPr>
              <w:t>Release Management</w:t>
            </w:r>
          </w:p>
        </w:tc>
        <w:tc>
          <w:tcPr>
            <w:tcW w:w="6500" w:type="dxa"/>
            <w:tcMar>
              <w:top w:w="70" w:type="dxa"/>
              <w:left w:w="90" w:type="dxa"/>
              <w:bottom w:w="70" w:type="dxa"/>
              <w:right w:w="90" w:type="dxa"/>
            </w:tcMar>
            <w:vAlign w:val="center"/>
          </w:tcPr>
          <w:p w14:paraId="75C67CD8" w14:textId="77777777" w:rsidR="005A23A5" w:rsidRDefault="00000000">
            <w:r>
              <w:rPr>
                <w:color w:val="222222"/>
                <w:sz w:val="17"/>
                <w:szCs w:val="17"/>
              </w:rPr>
              <w:t>Release of new software versions and updates, including deployment planning and coordination, and all data technology version updates, except cloud technology (see Appendix F)</w:t>
            </w:r>
          </w:p>
        </w:tc>
        <w:tc>
          <w:tcPr>
            <w:tcW w:w="2100" w:type="dxa"/>
            <w:shd w:val="clear" w:color="auto" w:fill="9C2B2B"/>
            <w:tcMar>
              <w:top w:w="70" w:type="dxa"/>
              <w:left w:w="90" w:type="dxa"/>
              <w:bottom w:w="70" w:type="dxa"/>
              <w:right w:w="90" w:type="dxa"/>
            </w:tcMar>
            <w:vAlign w:val="center"/>
          </w:tcPr>
          <w:p w14:paraId="5AB053D1" w14:textId="77777777" w:rsidR="005A23A5" w:rsidRDefault="00000000">
            <w:pPr>
              <w:jc w:val="center"/>
            </w:pPr>
            <w:r>
              <w:rPr>
                <w:b/>
                <w:bCs/>
                <w:color w:val="FFFFFF"/>
                <w:sz w:val="17"/>
                <w:szCs w:val="17"/>
              </w:rPr>
              <w:t>Yes</w:t>
            </w:r>
          </w:p>
        </w:tc>
      </w:tr>
      <w:tr w:rsidR="005A23A5" w14:paraId="5958FE83"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598EE102" w14:textId="77777777" w:rsidR="005A23A5" w:rsidRDefault="00000000">
            <w:r>
              <w:rPr>
                <w:b/>
                <w:bCs/>
                <w:color w:val="1F3864"/>
                <w:sz w:val="17"/>
                <w:szCs w:val="17"/>
              </w:rPr>
              <w:t>PowerApps</w:t>
            </w:r>
          </w:p>
        </w:tc>
        <w:tc>
          <w:tcPr>
            <w:tcW w:w="6500" w:type="dxa"/>
            <w:tcMar>
              <w:top w:w="70" w:type="dxa"/>
              <w:left w:w="90" w:type="dxa"/>
              <w:bottom w:w="70" w:type="dxa"/>
              <w:right w:w="90" w:type="dxa"/>
            </w:tcMar>
            <w:vAlign w:val="center"/>
          </w:tcPr>
          <w:p w14:paraId="595AF6E5" w14:textId="77777777" w:rsidR="005A23A5" w:rsidRDefault="00000000">
            <w:r>
              <w:rPr>
                <w:color w:val="222222"/>
                <w:sz w:val="17"/>
                <w:szCs w:val="17"/>
              </w:rPr>
              <w:t>Modifications to production code of PowerApps</w:t>
            </w:r>
          </w:p>
        </w:tc>
        <w:tc>
          <w:tcPr>
            <w:tcW w:w="2100" w:type="dxa"/>
            <w:shd w:val="clear" w:color="auto" w:fill="9C2B2B"/>
            <w:tcMar>
              <w:top w:w="70" w:type="dxa"/>
              <w:left w:w="90" w:type="dxa"/>
              <w:bottom w:w="70" w:type="dxa"/>
              <w:right w:w="90" w:type="dxa"/>
            </w:tcMar>
            <w:vAlign w:val="center"/>
          </w:tcPr>
          <w:p w14:paraId="11BEA1FC" w14:textId="77777777" w:rsidR="005A23A5" w:rsidRDefault="00000000">
            <w:pPr>
              <w:jc w:val="center"/>
            </w:pPr>
            <w:r>
              <w:rPr>
                <w:b/>
                <w:bCs/>
                <w:color w:val="FFFFFF"/>
                <w:sz w:val="17"/>
                <w:szCs w:val="17"/>
              </w:rPr>
              <w:t>Yes</w:t>
            </w:r>
          </w:p>
        </w:tc>
      </w:tr>
      <w:tr w:rsidR="005A23A5" w14:paraId="0FD7B942"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628C9BF" w14:textId="77777777" w:rsidR="005A23A5" w:rsidRDefault="00000000">
            <w:r>
              <w:rPr>
                <w:b/>
                <w:bCs/>
                <w:color w:val="1F3864"/>
                <w:sz w:val="17"/>
                <w:szCs w:val="17"/>
              </w:rPr>
              <w:t>PowerApps</w:t>
            </w:r>
          </w:p>
        </w:tc>
        <w:tc>
          <w:tcPr>
            <w:tcW w:w="6500" w:type="dxa"/>
            <w:tcMar>
              <w:top w:w="70" w:type="dxa"/>
              <w:left w:w="90" w:type="dxa"/>
              <w:bottom w:w="70" w:type="dxa"/>
              <w:right w:w="90" w:type="dxa"/>
            </w:tcMar>
            <w:vAlign w:val="center"/>
          </w:tcPr>
          <w:p w14:paraId="25D07C48" w14:textId="77777777" w:rsidR="005A23A5" w:rsidRDefault="00000000">
            <w:r>
              <w:rPr>
                <w:color w:val="222222"/>
                <w:sz w:val="17"/>
                <w:szCs w:val="17"/>
              </w:rPr>
              <w:t>Changes to application interfaces/integrations in production</w:t>
            </w:r>
          </w:p>
        </w:tc>
        <w:tc>
          <w:tcPr>
            <w:tcW w:w="2100" w:type="dxa"/>
            <w:shd w:val="clear" w:color="auto" w:fill="9C2B2B"/>
            <w:tcMar>
              <w:top w:w="70" w:type="dxa"/>
              <w:left w:w="90" w:type="dxa"/>
              <w:bottom w:w="70" w:type="dxa"/>
              <w:right w:w="90" w:type="dxa"/>
            </w:tcMar>
            <w:vAlign w:val="center"/>
          </w:tcPr>
          <w:p w14:paraId="4A3C8C1B" w14:textId="77777777" w:rsidR="005A23A5" w:rsidRDefault="00000000">
            <w:pPr>
              <w:jc w:val="center"/>
            </w:pPr>
            <w:r>
              <w:rPr>
                <w:b/>
                <w:bCs/>
                <w:color w:val="FFFFFF"/>
                <w:sz w:val="17"/>
                <w:szCs w:val="17"/>
              </w:rPr>
              <w:t>Yes</w:t>
            </w:r>
          </w:p>
        </w:tc>
      </w:tr>
      <w:tr w:rsidR="005A23A5" w14:paraId="0FC4F7E6"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61EADD76" w14:textId="77777777" w:rsidR="005A23A5" w:rsidRDefault="00000000">
            <w:r>
              <w:rPr>
                <w:b/>
                <w:bCs/>
                <w:color w:val="1F3864"/>
                <w:sz w:val="17"/>
                <w:szCs w:val="17"/>
              </w:rPr>
              <w:t>PowerApps</w:t>
            </w:r>
          </w:p>
        </w:tc>
        <w:tc>
          <w:tcPr>
            <w:tcW w:w="6500" w:type="dxa"/>
            <w:tcMar>
              <w:top w:w="70" w:type="dxa"/>
              <w:left w:w="90" w:type="dxa"/>
              <w:bottom w:w="70" w:type="dxa"/>
              <w:right w:w="90" w:type="dxa"/>
            </w:tcMar>
            <w:vAlign w:val="center"/>
          </w:tcPr>
          <w:p w14:paraId="0A3ED276" w14:textId="77777777" w:rsidR="005A23A5" w:rsidRDefault="00000000">
            <w:r>
              <w:rPr>
                <w:color w:val="222222"/>
                <w:sz w:val="17"/>
                <w:szCs w:val="17"/>
              </w:rPr>
              <w:t>Modifications to dev code of PowerApps</w:t>
            </w:r>
          </w:p>
        </w:tc>
        <w:tc>
          <w:tcPr>
            <w:tcW w:w="2100" w:type="dxa"/>
            <w:shd w:val="clear" w:color="auto" w:fill="2E6B34"/>
            <w:tcMar>
              <w:top w:w="70" w:type="dxa"/>
              <w:left w:w="90" w:type="dxa"/>
              <w:bottom w:w="70" w:type="dxa"/>
              <w:right w:w="90" w:type="dxa"/>
            </w:tcMar>
            <w:vAlign w:val="center"/>
          </w:tcPr>
          <w:p w14:paraId="271C9D22" w14:textId="77777777" w:rsidR="005A23A5" w:rsidRDefault="00000000">
            <w:pPr>
              <w:jc w:val="center"/>
            </w:pPr>
            <w:r>
              <w:rPr>
                <w:b/>
                <w:bCs/>
                <w:color w:val="FFFFFF"/>
                <w:sz w:val="17"/>
                <w:szCs w:val="17"/>
              </w:rPr>
              <w:t>No</w:t>
            </w:r>
          </w:p>
        </w:tc>
      </w:tr>
      <w:tr w:rsidR="005A23A5" w14:paraId="34311478"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1266DE2B" w14:textId="77777777" w:rsidR="005A23A5" w:rsidRDefault="00000000">
            <w:r>
              <w:rPr>
                <w:b/>
                <w:bCs/>
                <w:color w:val="1F3864"/>
                <w:sz w:val="17"/>
                <w:szCs w:val="17"/>
              </w:rPr>
              <w:t>PowerApps</w:t>
            </w:r>
          </w:p>
        </w:tc>
        <w:tc>
          <w:tcPr>
            <w:tcW w:w="6500" w:type="dxa"/>
            <w:tcMar>
              <w:top w:w="70" w:type="dxa"/>
              <w:left w:w="90" w:type="dxa"/>
              <w:bottom w:w="70" w:type="dxa"/>
              <w:right w:w="90" w:type="dxa"/>
            </w:tcMar>
            <w:vAlign w:val="center"/>
          </w:tcPr>
          <w:p w14:paraId="0F65C029" w14:textId="77777777" w:rsidR="005A23A5" w:rsidRDefault="00000000">
            <w:r>
              <w:rPr>
                <w:color w:val="222222"/>
                <w:sz w:val="17"/>
                <w:szCs w:val="17"/>
              </w:rPr>
              <w:t>Changes to application interfaces/integrations in dev environments</w:t>
            </w:r>
          </w:p>
        </w:tc>
        <w:tc>
          <w:tcPr>
            <w:tcW w:w="2100" w:type="dxa"/>
            <w:shd w:val="clear" w:color="auto" w:fill="2E6B34"/>
            <w:tcMar>
              <w:top w:w="70" w:type="dxa"/>
              <w:left w:w="90" w:type="dxa"/>
              <w:bottom w:w="70" w:type="dxa"/>
              <w:right w:w="90" w:type="dxa"/>
            </w:tcMar>
            <w:vAlign w:val="center"/>
          </w:tcPr>
          <w:p w14:paraId="4D89A2A3" w14:textId="77777777" w:rsidR="005A23A5" w:rsidRDefault="00000000">
            <w:pPr>
              <w:jc w:val="center"/>
            </w:pPr>
            <w:r>
              <w:rPr>
                <w:b/>
                <w:bCs/>
                <w:color w:val="FFFFFF"/>
                <w:sz w:val="17"/>
                <w:szCs w:val="17"/>
              </w:rPr>
              <w:t>No</w:t>
            </w:r>
          </w:p>
        </w:tc>
      </w:tr>
      <w:tr w:rsidR="005A23A5" w14:paraId="1FEF9723"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59EAFD7C" w14:textId="77777777" w:rsidR="005A23A5" w:rsidRDefault="00000000">
            <w:r>
              <w:rPr>
                <w:b/>
                <w:bCs/>
                <w:color w:val="1F3864"/>
                <w:sz w:val="17"/>
                <w:szCs w:val="17"/>
              </w:rPr>
              <w:t>Reporting</w:t>
            </w:r>
          </w:p>
        </w:tc>
        <w:tc>
          <w:tcPr>
            <w:tcW w:w="6500" w:type="dxa"/>
            <w:tcMar>
              <w:top w:w="70" w:type="dxa"/>
              <w:left w:w="90" w:type="dxa"/>
              <w:bottom w:w="70" w:type="dxa"/>
              <w:right w:w="90" w:type="dxa"/>
            </w:tcMar>
            <w:vAlign w:val="center"/>
          </w:tcPr>
          <w:p w14:paraId="270B593D" w14:textId="77777777" w:rsidR="005A23A5" w:rsidRDefault="00000000">
            <w:r>
              <w:rPr>
                <w:color w:val="222222"/>
                <w:sz w:val="17"/>
                <w:szCs w:val="17"/>
              </w:rPr>
              <w:t>Enhancement to existing reports and reporting service apps</w:t>
            </w:r>
          </w:p>
        </w:tc>
        <w:tc>
          <w:tcPr>
            <w:tcW w:w="2100" w:type="dxa"/>
            <w:shd w:val="clear" w:color="auto" w:fill="2E6B34"/>
            <w:tcMar>
              <w:top w:w="70" w:type="dxa"/>
              <w:left w:w="90" w:type="dxa"/>
              <w:bottom w:w="70" w:type="dxa"/>
              <w:right w:w="90" w:type="dxa"/>
            </w:tcMar>
            <w:vAlign w:val="center"/>
          </w:tcPr>
          <w:p w14:paraId="796B2ECE" w14:textId="77777777" w:rsidR="005A23A5" w:rsidRDefault="00000000">
            <w:pPr>
              <w:jc w:val="center"/>
            </w:pPr>
            <w:r>
              <w:rPr>
                <w:b/>
                <w:bCs/>
                <w:color w:val="FFFFFF"/>
                <w:sz w:val="17"/>
                <w:szCs w:val="17"/>
              </w:rPr>
              <w:t>No</w:t>
            </w:r>
          </w:p>
        </w:tc>
      </w:tr>
      <w:tr w:rsidR="005A23A5" w14:paraId="6B07E065"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4585EEC2" w14:textId="77777777" w:rsidR="005A23A5" w:rsidRDefault="00000000">
            <w:r>
              <w:rPr>
                <w:b/>
                <w:bCs/>
                <w:color w:val="1F3864"/>
                <w:sz w:val="17"/>
                <w:szCs w:val="17"/>
              </w:rPr>
              <w:t>Reporting</w:t>
            </w:r>
          </w:p>
        </w:tc>
        <w:tc>
          <w:tcPr>
            <w:tcW w:w="6500" w:type="dxa"/>
            <w:tcMar>
              <w:top w:w="70" w:type="dxa"/>
              <w:left w:w="90" w:type="dxa"/>
              <w:bottom w:w="70" w:type="dxa"/>
              <w:right w:w="90" w:type="dxa"/>
            </w:tcMar>
            <w:vAlign w:val="center"/>
          </w:tcPr>
          <w:p w14:paraId="3E256889" w14:textId="77777777" w:rsidR="005A23A5" w:rsidRDefault="00000000">
            <w:r>
              <w:rPr>
                <w:color w:val="222222"/>
                <w:sz w:val="17"/>
                <w:szCs w:val="17"/>
              </w:rPr>
              <w:t>Publishing new reports within existing technology</w:t>
            </w:r>
          </w:p>
        </w:tc>
        <w:tc>
          <w:tcPr>
            <w:tcW w:w="2100" w:type="dxa"/>
            <w:shd w:val="clear" w:color="auto" w:fill="8A6116"/>
            <w:tcMar>
              <w:top w:w="70" w:type="dxa"/>
              <w:left w:w="90" w:type="dxa"/>
              <w:bottom w:w="70" w:type="dxa"/>
              <w:right w:w="90" w:type="dxa"/>
            </w:tcMar>
            <w:vAlign w:val="center"/>
          </w:tcPr>
          <w:p w14:paraId="3C28245D" w14:textId="77777777" w:rsidR="005A23A5" w:rsidRDefault="00000000">
            <w:pPr>
              <w:jc w:val="center"/>
            </w:pPr>
            <w:r>
              <w:rPr>
                <w:b/>
                <w:bCs/>
                <w:color w:val="FFFFFF"/>
                <w:sz w:val="17"/>
                <w:szCs w:val="17"/>
              </w:rPr>
              <w:t>No*</w:t>
            </w:r>
          </w:p>
        </w:tc>
      </w:tr>
      <w:tr w:rsidR="005A23A5" w14:paraId="137128DF" w14:textId="77777777">
        <w:tblPrEx>
          <w:tblCellMar>
            <w:top w:w="0" w:type="dxa"/>
            <w:bottom w:w="0" w:type="dxa"/>
          </w:tblCellMar>
        </w:tblPrEx>
        <w:tc>
          <w:tcPr>
            <w:tcW w:w="2200" w:type="dxa"/>
            <w:shd w:val="clear" w:color="auto" w:fill="EAF1F8"/>
            <w:tcMar>
              <w:top w:w="70" w:type="dxa"/>
              <w:left w:w="90" w:type="dxa"/>
              <w:bottom w:w="70" w:type="dxa"/>
              <w:right w:w="90" w:type="dxa"/>
            </w:tcMar>
            <w:vAlign w:val="center"/>
          </w:tcPr>
          <w:p w14:paraId="28387003" w14:textId="77777777" w:rsidR="005A23A5" w:rsidRDefault="00000000">
            <w:r>
              <w:rPr>
                <w:b/>
                <w:bCs/>
                <w:color w:val="1F3864"/>
                <w:sz w:val="17"/>
                <w:szCs w:val="17"/>
              </w:rPr>
              <w:t>Emergency</w:t>
            </w:r>
          </w:p>
        </w:tc>
        <w:tc>
          <w:tcPr>
            <w:tcW w:w="6500" w:type="dxa"/>
            <w:tcMar>
              <w:top w:w="70" w:type="dxa"/>
              <w:left w:w="90" w:type="dxa"/>
              <w:bottom w:w="70" w:type="dxa"/>
              <w:right w:w="90" w:type="dxa"/>
            </w:tcMar>
            <w:vAlign w:val="center"/>
          </w:tcPr>
          <w:p w14:paraId="182DFD88" w14:textId="77777777" w:rsidR="005A23A5" w:rsidRDefault="00000000">
            <w:r>
              <w:rPr>
                <w:color w:val="222222"/>
                <w:sz w:val="17"/>
                <w:szCs w:val="17"/>
              </w:rPr>
              <w:t>Urgent work to address critical issues or security vulnerabilities</w:t>
            </w:r>
          </w:p>
        </w:tc>
        <w:tc>
          <w:tcPr>
            <w:tcW w:w="2100" w:type="dxa"/>
            <w:shd w:val="clear" w:color="auto" w:fill="9C2B2B"/>
            <w:tcMar>
              <w:top w:w="70" w:type="dxa"/>
              <w:left w:w="90" w:type="dxa"/>
              <w:bottom w:w="70" w:type="dxa"/>
              <w:right w:w="90" w:type="dxa"/>
            </w:tcMar>
            <w:vAlign w:val="center"/>
          </w:tcPr>
          <w:p w14:paraId="37640719" w14:textId="77777777" w:rsidR="005A23A5" w:rsidRDefault="00000000">
            <w:pPr>
              <w:jc w:val="center"/>
            </w:pPr>
            <w:r>
              <w:rPr>
                <w:b/>
                <w:bCs/>
                <w:color w:val="FFFFFF"/>
                <w:sz w:val="17"/>
                <w:szCs w:val="17"/>
              </w:rPr>
              <w:t>Yes (Emergency path)</w:t>
            </w:r>
          </w:p>
        </w:tc>
      </w:tr>
    </w:tbl>
    <w:p w14:paraId="77399DDE" w14:textId="77777777" w:rsidR="005A23A5" w:rsidRDefault="005A23A5">
      <w:pPr>
        <w:spacing w:before="160"/>
      </w:pPr>
    </w:p>
    <w:p w14:paraId="20A3FCAB" w14:textId="41861A51" w:rsidR="005A23A5" w:rsidRDefault="00000000" w:rsidP="00765634">
      <w:pPr>
        <w:spacing w:before="100" w:after="200"/>
      </w:pPr>
      <w:r>
        <w:rPr>
          <w:i/>
          <w:iCs/>
          <w:color w:val="595959"/>
          <w:sz w:val="18"/>
          <w:szCs w:val="18"/>
        </w:rPr>
        <w:t>* Flagged in Section 2, this is the specific row in tension with practice. Power BI Service report deployments, such as Member 360, have required a CR despite this row, while Power BI Gateway/Report Server upgrades separately require one under System Configuration. We recommend Change Management confirm whether publishing new reports is intended to cover Power BI Service deployments, or whether that should move to a Yes or conditional row of its own.</w:t>
      </w:r>
    </w:p>
    <w:p w14:paraId="4E20FCAB" w14:textId="77777777" w:rsidR="005A23A5" w:rsidRDefault="00000000">
      <w:pPr>
        <w:pStyle w:val="Heading1"/>
        <w:pBdr>
          <w:bottom w:val="single" w:sz="6" w:space="4" w:color="1F3864"/>
        </w:pBdr>
        <w:spacing w:before="420" w:after="200"/>
      </w:pPr>
      <w:r>
        <w:rPr>
          <w:b/>
          <w:bCs/>
          <w:color w:val="1F3864"/>
          <w:sz w:val="30"/>
          <w:szCs w:val="30"/>
        </w:rPr>
        <w:t>Appendix F. Cloud Data Technology Change Reference</w:t>
      </w:r>
    </w:p>
    <w:p w14:paraId="628A1013" w14:textId="77777777" w:rsidR="005A23A5" w:rsidRDefault="00000000">
      <w:pPr>
        <w:spacing w:before="100" w:after="200"/>
      </w:pPr>
      <w:r>
        <w:rPr>
          <w:i/>
          <w:iCs/>
          <w:color w:val="595959"/>
          <w:sz w:val="18"/>
          <w:szCs w:val="18"/>
        </w:rPr>
        <w:t>Reproduced from the current Change Management Process for Data. Applies to cloud data platform changes specifically, the Release Management exception in Appendix 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00"/>
        <w:gridCol w:w="2200"/>
      </w:tblGrid>
      <w:tr w:rsidR="005A23A5" w14:paraId="63FAB959"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65978E94" w14:textId="77777777" w:rsidR="005A23A5" w:rsidRDefault="00000000">
            <w:r>
              <w:rPr>
                <w:b/>
                <w:bCs/>
                <w:color w:val="FFFFFF"/>
                <w:sz w:val="17"/>
                <w:szCs w:val="17"/>
              </w:rPr>
              <w:t>Category</w:t>
            </w:r>
          </w:p>
        </w:tc>
        <w:tc>
          <w:tcPr>
            <w:tcW w:w="6000" w:type="dxa"/>
            <w:shd w:val="clear" w:color="auto" w:fill="1F3864"/>
            <w:tcMar>
              <w:top w:w="70" w:type="dxa"/>
              <w:left w:w="90" w:type="dxa"/>
              <w:bottom w:w="70" w:type="dxa"/>
              <w:right w:w="90" w:type="dxa"/>
            </w:tcMar>
            <w:vAlign w:val="center"/>
          </w:tcPr>
          <w:p w14:paraId="0245B044" w14:textId="77777777" w:rsidR="005A23A5" w:rsidRDefault="00000000">
            <w:r>
              <w:rPr>
                <w:b/>
                <w:bCs/>
                <w:color w:val="FFFFFF"/>
                <w:sz w:val="17"/>
                <w:szCs w:val="17"/>
              </w:rPr>
              <w:t>Description</w:t>
            </w:r>
          </w:p>
        </w:tc>
        <w:tc>
          <w:tcPr>
            <w:tcW w:w="2200" w:type="dxa"/>
            <w:shd w:val="clear" w:color="auto" w:fill="1F3864"/>
            <w:tcMar>
              <w:top w:w="70" w:type="dxa"/>
              <w:left w:w="90" w:type="dxa"/>
              <w:bottom w:w="70" w:type="dxa"/>
              <w:right w:w="90" w:type="dxa"/>
            </w:tcMar>
            <w:vAlign w:val="center"/>
          </w:tcPr>
          <w:p w14:paraId="4687D4C7" w14:textId="77777777" w:rsidR="005A23A5" w:rsidRDefault="00000000">
            <w:r>
              <w:rPr>
                <w:b/>
                <w:bCs/>
                <w:color w:val="FFFFFF"/>
                <w:sz w:val="17"/>
                <w:szCs w:val="17"/>
              </w:rPr>
              <w:t>CR Required?</w:t>
            </w:r>
          </w:p>
        </w:tc>
      </w:tr>
      <w:tr w:rsidR="005A23A5" w14:paraId="05E7713F"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4A5811F" w14:textId="77777777" w:rsidR="005A23A5" w:rsidRDefault="00000000">
            <w:r>
              <w:rPr>
                <w:b/>
                <w:bCs/>
                <w:color w:val="1F3864"/>
                <w:sz w:val="17"/>
                <w:szCs w:val="17"/>
              </w:rPr>
              <w:t>Security Enhancements</w:t>
            </w:r>
          </w:p>
        </w:tc>
        <w:tc>
          <w:tcPr>
            <w:tcW w:w="6000" w:type="dxa"/>
            <w:tcMar>
              <w:top w:w="70" w:type="dxa"/>
              <w:left w:w="90" w:type="dxa"/>
              <w:bottom w:w="70" w:type="dxa"/>
              <w:right w:w="90" w:type="dxa"/>
            </w:tcMar>
            <w:vAlign w:val="center"/>
          </w:tcPr>
          <w:p w14:paraId="7C574A6A" w14:textId="77777777" w:rsidR="005A23A5" w:rsidRDefault="00000000">
            <w:r>
              <w:rPr>
                <w:color w:val="222222"/>
                <w:sz w:val="17"/>
                <w:szCs w:val="17"/>
              </w:rPr>
              <w:t>Regular updates to security protocols, encryption methods, and access controls to address evolving threats and vulnerabilities</w:t>
            </w:r>
          </w:p>
        </w:tc>
        <w:tc>
          <w:tcPr>
            <w:tcW w:w="2200" w:type="dxa"/>
            <w:shd w:val="clear" w:color="auto" w:fill="9C2B2B"/>
            <w:tcMar>
              <w:top w:w="70" w:type="dxa"/>
              <w:left w:w="90" w:type="dxa"/>
              <w:bottom w:w="70" w:type="dxa"/>
              <w:right w:w="90" w:type="dxa"/>
            </w:tcMar>
            <w:vAlign w:val="center"/>
          </w:tcPr>
          <w:p w14:paraId="3BCEC1A3" w14:textId="77777777" w:rsidR="005A23A5" w:rsidRDefault="00000000">
            <w:pPr>
              <w:jc w:val="center"/>
            </w:pPr>
            <w:r>
              <w:rPr>
                <w:b/>
                <w:bCs/>
                <w:color w:val="FFFFFF"/>
                <w:sz w:val="16"/>
                <w:szCs w:val="16"/>
              </w:rPr>
              <w:t>Yes</w:t>
            </w:r>
          </w:p>
        </w:tc>
      </w:tr>
      <w:tr w:rsidR="005A23A5" w14:paraId="72D2B111"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AF02800" w14:textId="77777777" w:rsidR="005A23A5" w:rsidRDefault="00000000">
            <w:r>
              <w:rPr>
                <w:b/>
                <w:bCs/>
                <w:color w:val="1F3864"/>
                <w:sz w:val="17"/>
                <w:szCs w:val="17"/>
              </w:rPr>
              <w:t>Cost Optimization</w:t>
            </w:r>
          </w:p>
        </w:tc>
        <w:tc>
          <w:tcPr>
            <w:tcW w:w="6000" w:type="dxa"/>
            <w:tcMar>
              <w:top w:w="70" w:type="dxa"/>
              <w:left w:w="90" w:type="dxa"/>
              <w:bottom w:w="70" w:type="dxa"/>
              <w:right w:w="90" w:type="dxa"/>
            </w:tcMar>
            <w:vAlign w:val="center"/>
          </w:tcPr>
          <w:p w14:paraId="0A3B3EA0" w14:textId="77777777" w:rsidR="005A23A5" w:rsidRDefault="00000000">
            <w:r>
              <w:rPr>
                <w:color w:val="222222"/>
                <w:sz w:val="17"/>
                <w:szCs w:val="17"/>
              </w:rPr>
              <w:t>Continuous review and adjustment of cloud resource usage, reserved instances, and more cost-effective services</w:t>
            </w:r>
          </w:p>
        </w:tc>
        <w:tc>
          <w:tcPr>
            <w:tcW w:w="2200" w:type="dxa"/>
            <w:shd w:val="clear" w:color="auto" w:fill="9C2B2B"/>
            <w:tcMar>
              <w:top w:w="70" w:type="dxa"/>
              <w:left w:w="90" w:type="dxa"/>
              <w:bottom w:w="70" w:type="dxa"/>
              <w:right w:w="90" w:type="dxa"/>
            </w:tcMar>
            <w:vAlign w:val="center"/>
          </w:tcPr>
          <w:p w14:paraId="1DDE4390" w14:textId="77777777" w:rsidR="005A23A5" w:rsidRDefault="00000000">
            <w:pPr>
              <w:jc w:val="center"/>
            </w:pPr>
            <w:r>
              <w:rPr>
                <w:b/>
                <w:bCs/>
                <w:color w:val="FFFFFF"/>
                <w:sz w:val="16"/>
                <w:szCs w:val="16"/>
              </w:rPr>
              <w:t>Yes</w:t>
            </w:r>
          </w:p>
        </w:tc>
      </w:tr>
      <w:tr w:rsidR="005A23A5" w14:paraId="7845516D"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7DFDD80" w14:textId="77777777" w:rsidR="005A23A5" w:rsidRDefault="00000000">
            <w:r>
              <w:rPr>
                <w:b/>
                <w:bCs/>
                <w:color w:val="1F3864"/>
                <w:sz w:val="17"/>
                <w:szCs w:val="17"/>
              </w:rPr>
              <w:lastRenderedPageBreak/>
              <w:t>Scaling Strategies</w:t>
            </w:r>
          </w:p>
        </w:tc>
        <w:tc>
          <w:tcPr>
            <w:tcW w:w="6000" w:type="dxa"/>
            <w:tcMar>
              <w:top w:w="70" w:type="dxa"/>
              <w:left w:w="90" w:type="dxa"/>
              <w:bottom w:w="70" w:type="dxa"/>
              <w:right w:w="90" w:type="dxa"/>
            </w:tcMar>
            <w:vAlign w:val="center"/>
          </w:tcPr>
          <w:p w14:paraId="024148F3" w14:textId="77777777" w:rsidR="005A23A5" w:rsidRDefault="00000000">
            <w:r>
              <w:rPr>
                <w:color w:val="222222"/>
                <w:sz w:val="17"/>
                <w:szCs w:val="17"/>
              </w:rPr>
              <w:t>Adjustments to auto-scaling configurations to accommodate changing workloads</w:t>
            </w:r>
          </w:p>
        </w:tc>
        <w:tc>
          <w:tcPr>
            <w:tcW w:w="2200" w:type="dxa"/>
            <w:shd w:val="clear" w:color="auto" w:fill="9C2B2B"/>
            <w:tcMar>
              <w:top w:w="70" w:type="dxa"/>
              <w:left w:w="90" w:type="dxa"/>
              <w:bottom w:w="70" w:type="dxa"/>
              <w:right w:w="90" w:type="dxa"/>
            </w:tcMar>
            <w:vAlign w:val="center"/>
          </w:tcPr>
          <w:p w14:paraId="1D9856C4" w14:textId="77777777" w:rsidR="005A23A5" w:rsidRDefault="00000000">
            <w:pPr>
              <w:jc w:val="center"/>
            </w:pPr>
            <w:r>
              <w:rPr>
                <w:b/>
                <w:bCs/>
                <w:color w:val="FFFFFF"/>
                <w:sz w:val="16"/>
                <w:szCs w:val="16"/>
              </w:rPr>
              <w:t>Yes</w:t>
            </w:r>
          </w:p>
        </w:tc>
      </w:tr>
      <w:tr w:rsidR="005A23A5" w14:paraId="16343096"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651CA98" w14:textId="77777777" w:rsidR="005A23A5" w:rsidRDefault="00000000">
            <w:r>
              <w:rPr>
                <w:b/>
                <w:bCs/>
                <w:color w:val="1F3864"/>
                <w:sz w:val="17"/>
                <w:szCs w:val="17"/>
              </w:rPr>
              <w:t>Compliance Updates</w:t>
            </w:r>
          </w:p>
        </w:tc>
        <w:tc>
          <w:tcPr>
            <w:tcW w:w="6000" w:type="dxa"/>
            <w:tcMar>
              <w:top w:w="70" w:type="dxa"/>
              <w:left w:w="90" w:type="dxa"/>
              <w:bottom w:w="70" w:type="dxa"/>
              <w:right w:w="90" w:type="dxa"/>
            </w:tcMar>
            <w:vAlign w:val="center"/>
          </w:tcPr>
          <w:p w14:paraId="5AD5F6C5" w14:textId="77777777" w:rsidR="005A23A5" w:rsidRDefault="00000000">
            <w:r>
              <w:rPr>
                <w:color w:val="222222"/>
                <w:sz w:val="17"/>
                <w:szCs w:val="17"/>
              </w:rPr>
              <w:t>Changes to ensure ongoing compliance with industry regulations and data protection standards</w:t>
            </w:r>
          </w:p>
        </w:tc>
        <w:tc>
          <w:tcPr>
            <w:tcW w:w="2200" w:type="dxa"/>
            <w:shd w:val="clear" w:color="auto" w:fill="8A6116"/>
            <w:tcMar>
              <w:top w:w="70" w:type="dxa"/>
              <w:left w:w="90" w:type="dxa"/>
              <w:bottom w:w="70" w:type="dxa"/>
              <w:right w:w="90" w:type="dxa"/>
            </w:tcMar>
            <w:vAlign w:val="center"/>
          </w:tcPr>
          <w:p w14:paraId="5D68BD54" w14:textId="77777777" w:rsidR="005A23A5" w:rsidRDefault="00000000">
            <w:pPr>
              <w:jc w:val="center"/>
            </w:pPr>
            <w:r>
              <w:rPr>
                <w:b/>
                <w:bCs/>
                <w:color w:val="FFFFFF"/>
                <w:sz w:val="16"/>
                <w:szCs w:val="16"/>
              </w:rPr>
              <w:t>No, unless it's a configuration change</w:t>
            </w:r>
          </w:p>
        </w:tc>
      </w:tr>
      <w:tr w:rsidR="005A23A5" w14:paraId="1EB84B5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6B38A1A3" w14:textId="77777777" w:rsidR="005A23A5" w:rsidRDefault="00000000">
            <w:r>
              <w:rPr>
                <w:b/>
                <w:bCs/>
                <w:color w:val="1F3864"/>
                <w:sz w:val="17"/>
                <w:szCs w:val="17"/>
              </w:rPr>
              <w:t>New Service Adoption</w:t>
            </w:r>
          </w:p>
        </w:tc>
        <w:tc>
          <w:tcPr>
            <w:tcW w:w="6000" w:type="dxa"/>
            <w:tcMar>
              <w:top w:w="70" w:type="dxa"/>
              <w:left w:w="90" w:type="dxa"/>
              <w:bottom w:w="70" w:type="dxa"/>
              <w:right w:w="90" w:type="dxa"/>
            </w:tcMar>
            <w:vAlign w:val="center"/>
          </w:tcPr>
          <w:p w14:paraId="769DDE6D" w14:textId="77777777" w:rsidR="005A23A5" w:rsidRDefault="00000000">
            <w:r>
              <w:rPr>
                <w:color w:val="222222"/>
                <w:sz w:val="17"/>
                <w:szCs w:val="17"/>
              </w:rPr>
              <w:t>Evaluation and adoption of new cloud services or features aligned with business needs</w:t>
            </w:r>
          </w:p>
        </w:tc>
        <w:tc>
          <w:tcPr>
            <w:tcW w:w="2200" w:type="dxa"/>
            <w:shd w:val="clear" w:color="auto" w:fill="9C2B2B"/>
            <w:tcMar>
              <w:top w:w="70" w:type="dxa"/>
              <w:left w:w="90" w:type="dxa"/>
              <w:bottom w:w="70" w:type="dxa"/>
              <w:right w:w="90" w:type="dxa"/>
            </w:tcMar>
            <w:vAlign w:val="center"/>
          </w:tcPr>
          <w:p w14:paraId="216AF150" w14:textId="77777777" w:rsidR="005A23A5" w:rsidRDefault="00000000">
            <w:pPr>
              <w:jc w:val="center"/>
            </w:pPr>
            <w:r>
              <w:rPr>
                <w:b/>
                <w:bCs/>
                <w:color w:val="FFFFFF"/>
                <w:sz w:val="16"/>
                <w:szCs w:val="16"/>
              </w:rPr>
              <w:t>Yes</w:t>
            </w:r>
          </w:p>
        </w:tc>
      </w:tr>
      <w:tr w:rsidR="005A23A5" w14:paraId="7F5BDE41"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F2E9103" w14:textId="77777777" w:rsidR="005A23A5" w:rsidRDefault="00000000">
            <w:r>
              <w:rPr>
                <w:b/>
                <w:bCs/>
                <w:color w:val="1F3864"/>
                <w:sz w:val="17"/>
                <w:szCs w:val="17"/>
              </w:rPr>
              <w:t>Data Management Policies</w:t>
            </w:r>
          </w:p>
        </w:tc>
        <w:tc>
          <w:tcPr>
            <w:tcW w:w="6000" w:type="dxa"/>
            <w:tcMar>
              <w:top w:w="70" w:type="dxa"/>
              <w:left w:w="90" w:type="dxa"/>
              <w:bottom w:w="70" w:type="dxa"/>
              <w:right w:w="90" w:type="dxa"/>
            </w:tcMar>
            <w:vAlign w:val="center"/>
          </w:tcPr>
          <w:p w14:paraId="587DDC1B" w14:textId="77777777" w:rsidR="005A23A5" w:rsidRDefault="00000000">
            <w:r>
              <w:rPr>
                <w:color w:val="222222"/>
                <w:sz w:val="17"/>
                <w:szCs w:val="17"/>
              </w:rPr>
              <w:t>Updates to data lifecycle management policies (retention, archival, deletion strategies)</w:t>
            </w:r>
          </w:p>
        </w:tc>
        <w:tc>
          <w:tcPr>
            <w:tcW w:w="2200" w:type="dxa"/>
            <w:shd w:val="clear" w:color="auto" w:fill="9C2B2B"/>
            <w:tcMar>
              <w:top w:w="70" w:type="dxa"/>
              <w:left w:w="90" w:type="dxa"/>
              <w:bottom w:w="70" w:type="dxa"/>
              <w:right w:w="90" w:type="dxa"/>
            </w:tcMar>
            <w:vAlign w:val="center"/>
          </w:tcPr>
          <w:p w14:paraId="6F71E49A" w14:textId="77777777" w:rsidR="005A23A5" w:rsidRDefault="00000000">
            <w:pPr>
              <w:jc w:val="center"/>
            </w:pPr>
            <w:r>
              <w:rPr>
                <w:b/>
                <w:bCs/>
                <w:color w:val="FFFFFF"/>
                <w:sz w:val="16"/>
                <w:szCs w:val="16"/>
              </w:rPr>
              <w:t>Yes, when implementing</w:t>
            </w:r>
          </w:p>
        </w:tc>
      </w:tr>
      <w:tr w:rsidR="005A23A5" w14:paraId="4327E41C"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26A5CA0" w14:textId="77777777" w:rsidR="005A23A5" w:rsidRDefault="00000000">
            <w:r>
              <w:rPr>
                <w:b/>
                <w:bCs/>
                <w:color w:val="1F3864"/>
                <w:sz w:val="17"/>
                <w:szCs w:val="17"/>
              </w:rPr>
              <w:t>Backup and Disaster Recovery</w:t>
            </w:r>
          </w:p>
        </w:tc>
        <w:tc>
          <w:tcPr>
            <w:tcW w:w="6000" w:type="dxa"/>
            <w:tcMar>
              <w:top w:w="70" w:type="dxa"/>
              <w:left w:w="90" w:type="dxa"/>
              <w:bottom w:w="70" w:type="dxa"/>
              <w:right w:w="90" w:type="dxa"/>
            </w:tcMar>
            <w:vAlign w:val="center"/>
          </w:tcPr>
          <w:p w14:paraId="45702716" w14:textId="77777777" w:rsidR="005A23A5" w:rsidRDefault="00000000">
            <w:r>
              <w:rPr>
                <w:color w:val="222222"/>
                <w:sz w:val="17"/>
                <w:szCs w:val="17"/>
              </w:rPr>
              <w:t>Regular testing and updating of backup and DR plans</w:t>
            </w:r>
          </w:p>
        </w:tc>
        <w:tc>
          <w:tcPr>
            <w:tcW w:w="2200" w:type="dxa"/>
            <w:shd w:val="clear" w:color="auto" w:fill="8A6116"/>
            <w:tcMar>
              <w:top w:w="70" w:type="dxa"/>
              <w:left w:w="90" w:type="dxa"/>
              <w:bottom w:w="70" w:type="dxa"/>
              <w:right w:w="90" w:type="dxa"/>
            </w:tcMar>
            <w:vAlign w:val="center"/>
          </w:tcPr>
          <w:p w14:paraId="7A986356" w14:textId="77777777" w:rsidR="005A23A5" w:rsidRDefault="00000000">
            <w:pPr>
              <w:jc w:val="center"/>
            </w:pPr>
            <w:r>
              <w:rPr>
                <w:b/>
                <w:bCs/>
                <w:color w:val="FFFFFF"/>
                <w:sz w:val="16"/>
                <w:szCs w:val="16"/>
              </w:rPr>
              <w:t>No, unless adjusting rules</w:t>
            </w:r>
          </w:p>
        </w:tc>
      </w:tr>
      <w:tr w:rsidR="005A23A5" w14:paraId="0B13CA1D"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6C66E867" w14:textId="77777777" w:rsidR="005A23A5" w:rsidRDefault="00000000">
            <w:r>
              <w:rPr>
                <w:b/>
                <w:bCs/>
                <w:color w:val="1F3864"/>
                <w:sz w:val="17"/>
                <w:szCs w:val="17"/>
              </w:rPr>
              <w:t>Networking Adjustments</w:t>
            </w:r>
          </w:p>
        </w:tc>
        <w:tc>
          <w:tcPr>
            <w:tcW w:w="6000" w:type="dxa"/>
            <w:tcMar>
              <w:top w:w="70" w:type="dxa"/>
              <w:left w:w="90" w:type="dxa"/>
              <w:bottom w:w="70" w:type="dxa"/>
              <w:right w:w="90" w:type="dxa"/>
            </w:tcMar>
            <w:vAlign w:val="center"/>
          </w:tcPr>
          <w:p w14:paraId="42EE9647" w14:textId="77777777" w:rsidR="005A23A5" w:rsidRDefault="00000000">
            <w:r>
              <w:rPr>
                <w:color w:val="222222"/>
                <w:sz w:val="17"/>
                <w:szCs w:val="17"/>
              </w:rPr>
              <w:t>Changes to VPNs, subnets, and firewall rules for evolving infrastructure requirements</w:t>
            </w:r>
          </w:p>
        </w:tc>
        <w:tc>
          <w:tcPr>
            <w:tcW w:w="2200" w:type="dxa"/>
            <w:shd w:val="clear" w:color="auto" w:fill="9C2B2B"/>
            <w:tcMar>
              <w:top w:w="70" w:type="dxa"/>
              <w:left w:w="90" w:type="dxa"/>
              <w:bottom w:w="70" w:type="dxa"/>
              <w:right w:w="90" w:type="dxa"/>
            </w:tcMar>
            <w:vAlign w:val="center"/>
          </w:tcPr>
          <w:p w14:paraId="5607FA22" w14:textId="77777777" w:rsidR="005A23A5" w:rsidRDefault="00000000">
            <w:pPr>
              <w:jc w:val="center"/>
            </w:pPr>
            <w:r>
              <w:rPr>
                <w:b/>
                <w:bCs/>
                <w:color w:val="FFFFFF"/>
                <w:sz w:val="16"/>
                <w:szCs w:val="16"/>
              </w:rPr>
              <w:t>Yes</w:t>
            </w:r>
          </w:p>
        </w:tc>
      </w:tr>
      <w:tr w:rsidR="005A23A5" w14:paraId="61A9A7ED"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13D7342" w14:textId="77777777" w:rsidR="005A23A5" w:rsidRDefault="00000000">
            <w:r>
              <w:rPr>
                <w:b/>
                <w:bCs/>
                <w:color w:val="1F3864"/>
                <w:sz w:val="17"/>
                <w:szCs w:val="17"/>
              </w:rPr>
              <w:t>Identity and Access Management (IAM)</w:t>
            </w:r>
          </w:p>
        </w:tc>
        <w:tc>
          <w:tcPr>
            <w:tcW w:w="6000" w:type="dxa"/>
            <w:tcMar>
              <w:top w:w="70" w:type="dxa"/>
              <w:left w:w="90" w:type="dxa"/>
              <w:bottom w:w="70" w:type="dxa"/>
              <w:right w:w="90" w:type="dxa"/>
            </w:tcMar>
            <w:vAlign w:val="center"/>
          </w:tcPr>
          <w:p w14:paraId="7D7B71B5" w14:textId="77777777" w:rsidR="005A23A5" w:rsidRDefault="00000000">
            <w:r>
              <w:rPr>
                <w:color w:val="222222"/>
                <w:sz w:val="17"/>
                <w:szCs w:val="17"/>
              </w:rPr>
              <w:t>Enhancements to IAM policies and roles reflecting team, responsibility, or security changes</w:t>
            </w:r>
          </w:p>
        </w:tc>
        <w:tc>
          <w:tcPr>
            <w:tcW w:w="2200" w:type="dxa"/>
            <w:shd w:val="clear" w:color="auto" w:fill="9C2B2B"/>
            <w:tcMar>
              <w:top w:w="70" w:type="dxa"/>
              <w:left w:w="90" w:type="dxa"/>
              <w:bottom w:w="70" w:type="dxa"/>
              <w:right w:w="90" w:type="dxa"/>
            </w:tcMar>
            <w:vAlign w:val="center"/>
          </w:tcPr>
          <w:p w14:paraId="03C61894" w14:textId="77777777" w:rsidR="005A23A5" w:rsidRDefault="00000000">
            <w:pPr>
              <w:jc w:val="center"/>
            </w:pPr>
            <w:r>
              <w:rPr>
                <w:b/>
                <w:bCs/>
                <w:color w:val="FFFFFF"/>
                <w:sz w:val="16"/>
                <w:szCs w:val="16"/>
              </w:rPr>
              <w:t>Yes</w:t>
            </w:r>
          </w:p>
        </w:tc>
      </w:tr>
      <w:tr w:rsidR="005A23A5" w14:paraId="425740A3"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449C17D9" w14:textId="77777777" w:rsidR="005A23A5" w:rsidRDefault="00000000">
            <w:r>
              <w:rPr>
                <w:b/>
                <w:bCs/>
                <w:color w:val="1F3864"/>
                <w:sz w:val="17"/>
                <w:szCs w:val="17"/>
              </w:rPr>
              <w:t>CI/CD Pipelines</w:t>
            </w:r>
          </w:p>
        </w:tc>
        <w:tc>
          <w:tcPr>
            <w:tcW w:w="6000" w:type="dxa"/>
            <w:tcMar>
              <w:top w:w="70" w:type="dxa"/>
              <w:left w:w="90" w:type="dxa"/>
              <w:bottom w:w="70" w:type="dxa"/>
              <w:right w:w="90" w:type="dxa"/>
            </w:tcMar>
            <w:vAlign w:val="center"/>
          </w:tcPr>
          <w:p w14:paraId="334BB720" w14:textId="77777777" w:rsidR="005A23A5" w:rsidRDefault="00000000">
            <w:r>
              <w:rPr>
                <w:color w:val="222222"/>
                <w:sz w:val="17"/>
                <w:szCs w:val="17"/>
              </w:rPr>
              <w:t>Improvements to CI/CD pipelines for automated deployment processes</w:t>
            </w:r>
          </w:p>
        </w:tc>
        <w:tc>
          <w:tcPr>
            <w:tcW w:w="2200" w:type="dxa"/>
            <w:shd w:val="clear" w:color="auto" w:fill="9C2B2B"/>
            <w:tcMar>
              <w:top w:w="70" w:type="dxa"/>
              <w:left w:w="90" w:type="dxa"/>
              <w:bottom w:w="70" w:type="dxa"/>
              <w:right w:w="90" w:type="dxa"/>
            </w:tcMar>
            <w:vAlign w:val="center"/>
          </w:tcPr>
          <w:p w14:paraId="7ABD118D" w14:textId="77777777" w:rsidR="005A23A5" w:rsidRDefault="00000000">
            <w:pPr>
              <w:jc w:val="center"/>
            </w:pPr>
            <w:r>
              <w:rPr>
                <w:b/>
                <w:bCs/>
                <w:color w:val="FFFFFF"/>
                <w:sz w:val="16"/>
                <w:szCs w:val="16"/>
              </w:rPr>
              <w:t>Yes, initial and changes</w:t>
            </w:r>
          </w:p>
        </w:tc>
      </w:tr>
      <w:tr w:rsidR="005A23A5" w14:paraId="65FAB4FE"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8579524" w14:textId="77777777" w:rsidR="005A23A5" w:rsidRDefault="00000000">
            <w:r>
              <w:rPr>
                <w:b/>
                <w:bCs/>
                <w:color w:val="1F3864"/>
                <w:sz w:val="17"/>
                <w:szCs w:val="17"/>
              </w:rPr>
              <w:t>Service Level Agreements (SLAs)</w:t>
            </w:r>
          </w:p>
        </w:tc>
        <w:tc>
          <w:tcPr>
            <w:tcW w:w="6000" w:type="dxa"/>
            <w:tcMar>
              <w:top w:w="70" w:type="dxa"/>
              <w:left w:w="90" w:type="dxa"/>
              <w:bottom w:w="70" w:type="dxa"/>
              <w:right w:w="90" w:type="dxa"/>
            </w:tcMar>
            <w:vAlign w:val="center"/>
          </w:tcPr>
          <w:p w14:paraId="43015D72" w14:textId="77777777" w:rsidR="005A23A5" w:rsidRDefault="00000000">
            <w:r>
              <w:rPr>
                <w:color w:val="222222"/>
                <w:sz w:val="17"/>
                <w:szCs w:val="17"/>
              </w:rPr>
              <w:t>Regular review and negotiation of SLAs with cloud service providers</w:t>
            </w:r>
          </w:p>
        </w:tc>
        <w:tc>
          <w:tcPr>
            <w:tcW w:w="2200" w:type="dxa"/>
            <w:shd w:val="clear" w:color="auto" w:fill="2E6B34"/>
            <w:tcMar>
              <w:top w:w="70" w:type="dxa"/>
              <w:left w:w="90" w:type="dxa"/>
              <w:bottom w:w="70" w:type="dxa"/>
              <w:right w:w="90" w:type="dxa"/>
            </w:tcMar>
            <w:vAlign w:val="center"/>
          </w:tcPr>
          <w:p w14:paraId="266AB050" w14:textId="77777777" w:rsidR="005A23A5" w:rsidRDefault="00000000">
            <w:pPr>
              <w:jc w:val="center"/>
            </w:pPr>
            <w:r>
              <w:rPr>
                <w:b/>
                <w:bCs/>
                <w:color w:val="FFFFFF"/>
                <w:sz w:val="16"/>
                <w:szCs w:val="16"/>
              </w:rPr>
              <w:t>No</w:t>
            </w:r>
          </w:p>
        </w:tc>
      </w:tr>
      <w:tr w:rsidR="005A23A5" w14:paraId="104E911A"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5DFE5C7F" w14:textId="77777777" w:rsidR="005A23A5" w:rsidRDefault="00000000">
            <w:r>
              <w:rPr>
                <w:b/>
                <w:bCs/>
                <w:color w:val="1F3864"/>
                <w:sz w:val="17"/>
                <w:szCs w:val="17"/>
              </w:rPr>
              <w:t>Monitoring and Logging</w:t>
            </w:r>
          </w:p>
        </w:tc>
        <w:tc>
          <w:tcPr>
            <w:tcW w:w="6000" w:type="dxa"/>
            <w:tcMar>
              <w:top w:w="70" w:type="dxa"/>
              <w:left w:w="90" w:type="dxa"/>
              <w:bottom w:w="70" w:type="dxa"/>
              <w:right w:w="90" w:type="dxa"/>
            </w:tcMar>
            <w:vAlign w:val="center"/>
          </w:tcPr>
          <w:p w14:paraId="022F6761" w14:textId="77777777" w:rsidR="005A23A5" w:rsidRDefault="00000000">
            <w:r>
              <w:rPr>
                <w:color w:val="222222"/>
                <w:sz w:val="17"/>
                <w:szCs w:val="17"/>
              </w:rPr>
              <w:t>Enhancements to monitoring/logging configurations for performance, troubleshooting, and security</w:t>
            </w:r>
          </w:p>
        </w:tc>
        <w:tc>
          <w:tcPr>
            <w:tcW w:w="2200" w:type="dxa"/>
            <w:shd w:val="clear" w:color="auto" w:fill="9C2B2B"/>
            <w:tcMar>
              <w:top w:w="70" w:type="dxa"/>
              <w:left w:w="90" w:type="dxa"/>
              <w:bottom w:w="70" w:type="dxa"/>
              <w:right w:w="90" w:type="dxa"/>
            </w:tcMar>
            <w:vAlign w:val="center"/>
          </w:tcPr>
          <w:p w14:paraId="6F9DB5A6" w14:textId="77777777" w:rsidR="005A23A5" w:rsidRDefault="00000000">
            <w:pPr>
              <w:jc w:val="center"/>
            </w:pPr>
            <w:r>
              <w:rPr>
                <w:b/>
                <w:bCs/>
                <w:color w:val="FFFFFF"/>
                <w:sz w:val="16"/>
                <w:szCs w:val="16"/>
              </w:rPr>
              <w:t>Yes</w:t>
            </w:r>
          </w:p>
        </w:tc>
      </w:tr>
      <w:tr w:rsidR="005A23A5" w14:paraId="00F9B87A"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31215D4D" w14:textId="77777777" w:rsidR="005A23A5" w:rsidRDefault="00000000">
            <w:r>
              <w:rPr>
                <w:b/>
                <w:bCs/>
                <w:color w:val="1F3864"/>
                <w:sz w:val="17"/>
                <w:szCs w:val="17"/>
              </w:rPr>
              <w:t>DevOps Practices</w:t>
            </w:r>
          </w:p>
        </w:tc>
        <w:tc>
          <w:tcPr>
            <w:tcW w:w="6000" w:type="dxa"/>
            <w:tcMar>
              <w:top w:w="70" w:type="dxa"/>
              <w:left w:w="90" w:type="dxa"/>
              <w:bottom w:w="70" w:type="dxa"/>
              <w:right w:w="90" w:type="dxa"/>
            </w:tcMar>
            <w:vAlign w:val="center"/>
          </w:tcPr>
          <w:p w14:paraId="6805180E" w14:textId="77777777" w:rsidR="005A23A5" w:rsidRDefault="00000000">
            <w:r>
              <w:rPr>
                <w:color w:val="222222"/>
                <w:sz w:val="17"/>
                <w:szCs w:val="17"/>
              </w:rPr>
              <w:t>Integration of existing DevOps practices and tools across development and operations</w:t>
            </w:r>
          </w:p>
        </w:tc>
        <w:tc>
          <w:tcPr>
            <w:tcW w:w="2200" w:type="dxa"/>
            <w:shd w:val="clear" w:color="auto" w:fill="2E6B34"/>
            <w:tcMar>
              <w:top w:w="70" w:type="dxa"/>
              <w:left w:w="90" w:type="dxa"/>
              <w:bottom w:w="70" w:type="dxa"/>
              <w:right w:w="90" w:type="dxa"/>
            </w:tcMar>
            <w:vAlign w:val="center"/>
          </w:tcPr>
          <w:p w14:paraId="2678BD0F" w14:textId="77777777" w:rsidR="005A23A5" w:rsidRDefault="00000000">
            <w:pPr>
              <w:jc w:val="center"/>
            </w:pPr>
            <w:r>
              <w:rPr>
                <w:b/>
                <w:bCs/>
                <w:color w:val="FFFFFF"/>
                <w:sz w:val="16"/>
                <w:szCs w:val="16"/>
              </w:rPr>
              <w:t>No</w:t>
            </w:r>
          </w:p>
        </w:tc>
      </w:tr>
      <w:tr w:rsidR="005A23A5" w14:paraId="6512BA08"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726D380" w14:textId="77777777" w:rsidR="005A23A5" w:rsidRDefault="00000000">
            <w:r>
              <w:rPr>
                <w:b/>
                <w:bCs/>
                <w:color w:val="1F3864"/>
                <w:sz w:val="17"/>
                <w:szCs w:val="17"/>
              </w:rPr>
              <w:t>Container Orchestration Updates</w:t>
            </w:r>
          </w:p>
        </w:tc>
        <w:tc>
          <w:tcPr>
            <w:tcW w:w="6000" w:type="dxa"/>
            <w:tcMar>
              <w:top w:w="70" w:type="dxa"/>
              <w:left w:w="90" w:type="dxa"/>
              <w:bottom w:w="70" w:type="dxa"/>
              <w:right w:w="90" w:type="dxa"/>
            </w:tcMar>
            <w:vAlign w:val="center"/>
          </w:tcPr>
          <w:p w14:paraId="778C8B4C" w14:textId="77777777" w:rsidR="005A23A5" w:rsidRDefault="00000000">
            <w:r>
              <w:rPr>
                <w:color w:val="222222"/>
                <w:sz w:val="17"/>
                <w:szCs w:val="17"/>
              </w:rPr>
              <w:t>Updates to orchestration platforms (e.g., Kubernetes) and configurations</w:t>
            </w:r>
          </w:p>
        </w:tc>
        <w:tc>
          <w:tcPr>
            <w:tcW w:w="2200" w:type="dxa"/>
            <w:shd w:val="clear" w:color="auto" w:fill="9C2B2B"/>
            <w:tcMar>
              <w:top w:w="70" w:type="dxa"/>
              <w:left w:w="90" w:type="dxa"/>
              <w:bottom w:w="70" w:type="dxa"/>
              <w:right w:w="90" w:type="dxa"/>
            </w:tcMar>
            <w:vAlign w:val="center"/>
          </w:tcPr>
          <w:p w14:paraId="65C8D7FC" w14:textId="77777777" w:rsidR="005A23A5" w:rsidRDefault="00000000">
            <w:pPr>
              <w:jc w:val="center"/>
            </w:pPr>
            <w:r>
              <w:rPr>
                <w:b/>
                <w:bCs/>
                <w:color w:val="FFFFFF"/>
                <w:sz w:val="16"/>
                <w:szCs w:val="16"/>
              </w:rPr>
              <w:t>Yes</w:t>
            </w:r>
          </w:p>
        </w:tc>
      </w:tr>
      <w:tr w:rsidR="005A23A5" w14:paraId="447F2ECA"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1A77BCCB" w14:textId="77777777" w:rsidR="005A23A5" w:rsidRDefault="00000000">
            <w:r>
              <w:rPr>
                <w:b/>
                <w:bCs/>
                <w:color w:val="1F3864"/>
                <w:sz w:val="17"/>
                <w:szCs w:val="17"/>
              </w:rPr>
              <w:t>Serverless Architecture Adoption</w:t>
            </w:r>
          </w:p>
        </w:tc>
        <w:tc>
          <w:tcPr>
            <w:tcW w:w="6000" w:type="dxa"/>
            <w:tcMar>
              <w:top w:w="70" w:type="dxa"/>
              <w:left w:w="90" w:type="dxa"/>
              <w:bottom w:w="70" w:type="dxa"/>
              <w:right w:w="90" w:type="dxa"/>
            </w:tcMar>
            <w:vAlign w:val="center"/>
          </w:tcPr>
          <w:p w14:paraId="7E928332" w14:textId="77777777" w:rsidR="005A23A5" w:rsidRDefault="00000000">
            <w:r>
              <w:rPr>
                <w:color w:val="222222"/>
                <w:sz w:val="17"/>
                <w:szCs w:val="17"/>
              </w:rPr>
              <w:t>Adoption of serverless computing models for specific workloads</w:t>
            </w:r>
          </w:p>
        </w:tc>
        <w:tc>
          <w:tcPr>
            <w:tcW w:w="2200" w:type="dxa"/>
            <w:shd w:val="clear" w:color="auto" w:fill="8A6116"/>
            <w:tcMar>
              <w:top w:w="70" w:type="dxa"/>
              <w:left w:w="90" w:type="dxa"/>
              <w:bottom w:w="70" w:type="dxa"/>
              <w:right w:w="90" w:type="dxa"/>
            </w:tcMar>
            <w:vAlign w:val="center"/>
          </w:tcPr>
          <w:p w14:paraId="55C011FE" w14:textId="77777777" w:rsidR="005A23A5" w:rsidRDefault="00000000">
            <w:pPr>
              <w:jc w:val="center"/>
            </w:pPr>
            <w:r>
              <w:rPr>
                <w:b/>
                <w:bCs/>
                <w:color w:val="FFFFFF"/>
                <w:sz w:val="16"/>
                <w:szCs w:val="16"/>
              </w:rPr>
              <w:t>Yes, when implementing, not exploring</w:t>
            </w:r>
          </w:p>
        </w:tc>
      </w:tr>
      <w:tr w:rsidR="005A23A5" w14:paraId="070CB0FB"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5E32DC57" w14:textId="77777777" w:rsidR="005A23A5" w:rsidRDefault="00000000">
            <w:r>
              <w:rPr>
                <w:b/>
                <w:bCs/>
                <w:color w:val="1F3864"/>
                <w:sz w:val="17"/>
                <w:szCs w:val="17"/>
              </w:rPr>
              <w:t>Regulatory Changes</w:t>
            </w:r>
          </w:p>
        </w:tc>
        <w:tc>
          <w:tcPr>
            <w:tcW w:w="6000" w:type="dxa"/>
            <w:tcMar>
              <w:top w:w="70" w:type="dxa"/>
              <w:left w:w="90" w:type="dxa"/>
              <w:bottom w:w="70" w:type="dxa"/>
              <w:right w:w="90" w:type="dxa"/>
            </w:tcMar>
            <w:vAlign w:val="center"/>
          </w:tcPr>
          <w:p w14:paraId="603BD117" w14:textId="77777777" w:rsidR="005A23A5" w:rsidRDefault="00000000">
            <w:r>
              <w:rPr>
                <w:color w:val="222222"/>
                <w:sz w:val="17"/>
                <w:szCs w:val="17"/>
              </w:rPr>
              <w:t>Adjustments to cloud configurations to align with data governance/compliance changes</w:t>
            </w:r>
          </w:p>
        </w:tc>
        <w:tc>
          <w:tcPr>
            <w:tcW w:w="2200" w:type="dxa"/>
            <w:shd w:val="clear" w:color="auto" w:fill="9C2B2B"/>
            <w:tcMar>
              <w:top w:w="70" w:type="dxa"/>
              <w:left w:w="90" w:type="dxa"/>
              <w:bottom w:w="70" w:type="dxa"/>
              <w:right w:w="90" w:type="dxa"/>
            </w:tcMar>
            <w:vAlign w:val="center"/>
          </w:tcPr>
          <w:p w14:paraId="71D1573D" w14:textId="77777777" w:rsidR="005A23A5" w:rsidRDefault="00000000">
            <w:pPr>
              <w:jc w:val="center"/>
            </w:pPr>
            <w:r>
              <w:rPr>
                <w:b/>
                <w:bCs/>
                <w:color w:val="FFFFFF"/>
                <w:sz w:val="16"/>
                <w:szCs w:val="16"/>
              </w:rPr>
              <w:t>Yes</w:t>
            </w:r>
          </w:p>
        </w:tc>
      </w:tr>
      <w:tr w:rsidR="005A23A5" w14:paraId="5F85BDFA"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0CEE3D5E" w14:textId="77777777" w:rsidR="005A23A5" w:rsidRDefault="00000000">
            <w:r>
              <w:rPr>
                <w:b/>
                <w:bCs/>
                <w:color w:val="1F3864"/>
                <w:sz w:val="17"/>
                <w:szCs w:val="17"/>
              </w:rPr>
              <w:t>Cloud Governance Policies</w:t>
            </w:r>
          </w:p>
        </w:tc>
        <w:tc>
          <w:tcPr>
            <w:tcW w:w="6000" w:type="dxa"/>
            <w:tcMar>
              <w:top w:w="70" w:type="dxa"/>
              <w:left w:w="90" w:type="dxa"/>
              <w:bottom w:w="70" w:type="dxa"/>
              <w:right w:w="90" w:type="dxa"/>
            </w:tcMar>
            <w:vAlign w:val="center"/>
          </w:tcPr>
          <w:p w14:paraId="2AB4EAC2" w14:textId="77777777" w:rsidR="005A23A5" w:rsidRDefault="00000000">
            <w:r>
              <w:rPr>
                <w:color w:val="222222"/>
                <w:sz w:val="17"/>
                <w:szCs w:val="17"/>
              </w:rPr>
              <w:t>Updates to cloud governance policies reflecting organizational changes</w:t>
            </w:r>
          </w:p>
        </w:tc>
        <w:tc>
          <w:tcPr>
            <w:tcW w:w="2200" w:type="dxa"/>
            <w:shd w:val="clear" w:color="auto" w:fill="2E6B34"/>
            <w:tcMar>
              <w:top w:w="70" w:type="dxa"/>
              <w:left w:w="90" w:type="dxa"/>
              <w:bottom w:w="70" w:type="dxa"/>
              <w:right w:w="90" w:type="dxa"/>
            </w:tcMar>
            <w:vAlign w:val="center"/>
          </w:tcPr>
          <w:p w14:paraId="799EE35F" w14:textId="77777777" w:rsidR="005A23A5" w:rsidRDefault="00000000">
            <w:pPr>
              <w:jc w:val="center"/>
            </w:pPr>
            <w:r>
              <w:rPr>
                <w:b/>
                <w:bCs/>
                <w:color w:val="FFFFFF"/>
                <w:sz w:val="16"/>
                <w:szCs w:val="16"/>
              </w:rPr>
              <w:t>No</w:t>
            </w:r>
          </w:p>
        </w:tc>
      </w:tr>
      <w:tr w:rsidR="005A23A5" w14:paraId="6E3DE9A6"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8D61370" w14:textId="77777777" w:rsidR="005A23A5" w:rsidRDefault="00000000">
            <w:r>
              <w:rPr>
                <w:b/>
                <w:bCs/>
                <w:color w:val="1F3864"/>
                <w:sz w:val="17"/>
                <w:szCs w:val="17"/>
              </w:rPr>
              <w:t>Collaborative Tools Integration</w:t>
            </w:r>
          </w:p>
        </w:tc>
        <w:tc>
          <w:tcPr>
            <w:tcW w:w="6000" w:type="dxa"/>
            <w:tcMar>
              <w:top w:w="70" w:type="dxa"/>
              <w:left w:w="90" w:type="dxa"/>
              <w:bottom w:w="70" w:type="dxa"/>
              <w:right w:w="90" w:type="dxa"/>
            </w:tcMar>
            <w:vAlign w:val="center"/>
          </w:tcPr>
          <w:p w14:paraId="37B46D94" w14:textId="77777777" w:rsidR="005A23A5" w:rsidRDefault="00000000">
            <w:r>
              <w:rPr>
                <w:color w:val="222222"/>
                <w:sz w:val="17"/>
                <w:szCs w:val="17"/>
              </w:rPr>
              <w:t>Integration of new collaborative tools/platforms for cloud teams</w:t>
            </w:r>
          </w:p>
        </w:tc>
        <w:tc>
          <w:tcPr>
            <w:tcW w:w="2200" w:type="dxa"/>
            <w:shd w:val="clear" w:color="auto" w:fill="2E6B34"/>
            <w:tcMar>
              <w:top w:w="70" w:type="dxa"/>
              <w:left w:w="90" w:type="dxa"/>
              <w:bottom w:w="70" w:type="dxa"/>
              <w:right w:w="90" w:type="dxa"/>
            </w:tcMar>
            <w:vAlign w:val="center"/>
          </w:tcPr>
          <w:p w14:paraId="1FDCA1F5" w14:textId="77777777" w:rsidR="005A23A5" w:rsidRDefault="00000000">
            <w:pPr>
              <w:jc w:val="center"/>
            </w:pPr>
            <w:r>
              <w:rPr>
                <w:b/>
                <w:bCs/>
                <w:color w:val="FFFFFF"/>
                <w:sz w:val="16"/>
                <w:szCs w:val="16"/>
              </w:rPr>
              <w:t>No</w:t>
            </w:r>
          </w:p>
        </w:tc>
      </w:tr>
      <w:tr w:rsidR="005A23A5" w14:paraId="6C5F96B4"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5839879B" w14:textId="77777777" w:rsidR="005A23A5" w:rsidRDefault="00000000">
            <w:r>
              <w:rPr>
                <w:b/>
                <w:bCs/>
                <w:color w:val="1F3864"/>
                <w:sz w:val="17"/>
                <w:szCs w:val="17"/>
              </w:rPr>
              <w:t>Edge Computing Implementations</w:t>
            </w:r>
          </w:p>
        </w:tc>
        <w:tc>
          <w:tcPr>
            <w:tcW w:w="6000" w:type="dxa"/>
            <w:tcMar>
              <w:top w:w="70" w:type="dxa"/>
              <w:left w:w="90" w:type="dxa"/>
              <w:bottom w:w="70" w:type="dxa"/>
              <w:right w:w="90" w:type="dxa"/>
            </w:tcMar>
            <w:vAlign w:val="center"/>
          </w:tcPr>
          <w:p w14:paraId="32141A5A" w14:textId="77777777" w:rsidR="005A23A5" w:rsidRDefault="00000000">
            <w:r>
              <w:rPr>
                <w:color w:val="222222"/>
                <w:sz w:val="17"/>
                <w:szCs w:val="17"/>
              </w:rPr>
              <w:t>Implementing edge computing solutions to reduce latency and improve performance</w:t>
            </w:r>
          </w:p>
        </w:tc>
        <w:tc>
          <w:tcPr>
            <w:tcW w:w="2200" w:type="dxa"/>
            <w:shd w:val="clear" w:color="auto" w:fill="9C2B2B"/>
            <w:tcMar>
              <w:top w:w="70" w:type="dxa"/>
              <w:left w:w="90" w:type="dxa"/>
              <w:bottom w:w="70" w:type="dxa"/>
              <w:right w:w="90" w:type="dxa"/>
            </w:tcMar>
            <w:vAlign w:val="center"/>
          </w:tcPr>
          <w:p w14:paraId="4843CEC1" w14:textId="77777777" w:rsidR="005A23A5" w:rsidRDefault="00000000">
            <w:pPr>
              <w:jc w:val="center"/>
            </w:pPr>
            <w:r>
              <w:rPr>
                <w:b/>
                <w:bCs/>
                <w:color w:val="FFFFFF"/>
                <w:sz w:val="16"/>
                <w:szCs w:val="16"/>
              </w:rPr>
              <w:t>Yes</w:t>
            </w:r>
          </w:p>
        </w:tc>
      </w:tr>
      <w:tr w:rsidR="005A23A5" w14:paraId="1AA6E939" w14:textId="77777777">
        <w:tblPrEx>
          <w:tblCellMar>
            <w:top w:w="0" w:type="dxa"/>
            <w:bottom w:w="0" w:type="dxa"/>
          </w:tblCellMar>
        </w:tblPrEx>
        <w:tc>
          <w:tcPr>
            <w:tcW w:w="2600" w:type="dxa"/>
            <w:shd w:val="clear" w:color="auto" w:fill="EAF1F8"/>
            <w:tcMar>
              <w:top w:w="70" w:type="dxa"/>
              <w:left w:w="90" w:type="dxa"/>
              <w:bottom w:w="70" w:type="dxa"/>
              <w:right w:w="90" w:type="dxa"/>
            </w:tcMar>
            <w:vAlign w:val="center"/>
          </w:tcPr>
          <w:p w14:paraId="2A257A5E" w14:textId="77777777" w:rsidR="005A23A5" w:rsidRDefault="00000000">
            <w:r>
              <w:rPr>
                <w:b/>
                <w:bCs/>
                <w:color w:val="1F3864"/>
                <w:sz w:val="17"/>
                <w:szCs w:val="17"/>
              </w:rPr>
              <w:t>Training and Skill Development</w:t>
            </w:r>
          </w:p>
        </w:tc>
        <w:tc>
          <w:tcPr>
            <w:tcW w:w="6000" w:type="dxa"/>
            <w:tcMar>
              <w:top w:w="70" w:type="dxa"/>
              <w:left w:w="90" w:type="dxa"/>
              <w:bottom w:w="70" w:type="dxa"/>
              <w:right w:w="90" w:type="dxa"/>
            </w:tcMar>
            <w:vAlign w:val="center"/>
          </w:tcPr>
          <w:p w14:paraId="7AD42F1A" w14:textId="77777777" w:rsidR="005A23A5" w:rsidRDefault="00000000">
            <w:r>
              <w:rPr>
                <w:color w:val="222222"/>
                <w:sz w:val="17"/>
                <w:szCs w:val="17"/>
              </w:rPr>
              <w:t>Ongoing training on cloud technologies, best practices, and security protocols</w:t>
            </w:r>
          </w:p>
        </w:tc>
        <w:tc>
          <w:tcPr>
            <w:tcW w:w="2200" w:type="dxa"/>
            <w:shd w:val="clear" w:color="auto" w:fill="2E6B34"/>
            <w:tcMar>
              <w:top w:w="70" w:type="dxa"/>
              <w:left w:w="90" w:type="dxa"/>
              <w:bottom w:w="70" w:type="dxa"/>
              <w:right w:w="90" w:type="dxa"/>
            </w:tcMar>
            <w:vAlign w:val="center"/>
          </w:tcPr>
          <w:p w14:paraId="391FF92C" w14:textId="77777777" w:rsidR="005A23A5" w:rsidRDefault="00000000">
            <w:pPr>
              <w:jc w:val="center"/>
            </w:pPr>
            <w:r>
              <w:rPr>
                <w:b/>
                <w:bCs/>
                <w:color w:val="FFFFFF"/>
                <w:sz w:val="16"/>
                <w:szCs w:val="16"/>
              </w:rPr>
              <w:t>No</w:t>
            </w:r>
          </w:p>
        </w:tc>
      </w:tr>
    </w:tbl>
    <w:p w14:paraId="104DFA30" w14:textId="50AC6CA4" w:rsidR="005A23A5" w:rsidRDefault="005A23A5"/>
    <w:p w14:paraId="1A83CC0C" w14:textId="77777777" w:rsidR="005A23A5" w:rsidRDefault="00000000">
      <w:pPr>
        <w:pStyle w:val="Heading1"/>
        <w:pBdr>
          <w:bottom w:val="single" w:sz="6" w:space="4" w:color="1F3864"/>
        </w:pBdr>
        <w:spacing w:before="420" w:after="200"/>
      </w:pPr>
      <w:r>
        <w:rPr>
          <w:b/>
          <w:bCs/>
          <w:color w:val="1F3864"/>
          <w:sz w:val="30"/>
          <w:szCs w:val="30"/>
        </w:rPr>
        <w:t>Appendix G. Institutional Knowledge Log</w:t>
      </w:r>
    </w:p>
    <w:p w14:paraId="4D379C36" w14:textId="77777777" w:rsidR="005A23A5" w:rsidRDefault="00000000">
      <w:pPr>
        <w:spacing w:before="100" w:after="200"/>
      </w:pPr>
      <w:r>
        <w:rPr>
          <w:i/>
          <w:iCs/>
          <w:color w:val="595959"/>
          <w:sz w:val="18"/>
          <w:szCs w:val="18"/>
        </w:rPr>
        <w:t>Captures decisions and open questions currently living in email and meeting memory so they survive staff turnover. We recommend this log itself become a standing agenda item for the Data Change Forum (Section 7.2).</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gridCol w:w="3300"/>
      </w:tblGrid>
      <w:tr w:rsidR="005A23A5" w14:paraId="2151D742"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697091C4" w14:textId="77777777" w:rsidR="005A23A5" w:rsidRDefault="00000000">
            <w:r>
              <w:rPr>
                <w:b/>
                <w:bCs/>
                <w:color w:val="FFFFFF"/>
                <w:sz w:val="17"/>
                <w:szCs w:val="17"/>
              </w:rPr>
              <w:t>Topic</w:t>
            </w:r>
          </w:p>
        </w:tc>
        <w:tc>
          <w:tcPr>
            <w:tcW w:w="5100" w:type="dxa"/>
            <w:shd w:val="clear" w:color="auto" w:fill="1F3864"/>
            <w:tcMar>
              <w:top w:w="70" w:type="dxa"/>
              <w:left w:w="90" w:type="dxa"/>
              <w:bottom w:w="70" w:type="dxa"/>
              <w:right w:w="90" w:type="dxa"/>
            </w:tcMar>
            <w:vAlign w:val="center"/>
          </w:tcPr>
          <w:p w14:paraId="1E94F75A" w14:textId="77777777" w:rsidR="005A23A5" w:rsidRDefault="00000000">
            <w:r>
              <w:rPr>
                <w:b/>
                <w:bCs/>
                <w:color w:val="FFFFFF"/>
                <w:sz w:val="17"/>
                <w:szCs w:val="17"/>
              </w:rPr>
              <w:t>Current Answer / Pain Point</w:t>
            </w:r>
          </w:p>
        </w:tc>
        <w:tc>
          <w:tcPr>
            <w:tcW w:w="3300" w:type="dxa"/>
            <w:shd w:val="clear" w:color="auto" w:fill="1F3864"/>
            <w:tcMar>
              <w:top w:w="70" w:type="dxa"/>
              <w:left w:w="90" w:type="dxa"/>
              <w:bottom w:w="70" w:type="dxa"/>
              <w:right w:w="90" w:type="dxa"/>
            </w:tcMar>
            <w:vAlign w:val="center"/>
          </w:tcPr>
          <w:p w14:paraId="53E207CB" w14:textId="77777777" w:rsidR="005A23A5" w:rsidRDefault="00000000">
            <w:r>
              <w:rPr>
                <w:b/>
                <w:bCs/>
                <w:color w:val="FFFFFF"/>
                <w:sz w:val="17"/>
                <w:szCs w:val="17"/>
              </w:rPr>
              <w:t>Status / Recommended Resolution</w:t>
            </w:r>
          </w:p>
        </w:tc>
      </w:tr>
      <w:tr w:rsidR="005A23A5" w14:paraId="7AB6D2FF"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5BBBB0A7" w14:textId="77777777" w:rsidR="005A23A5" w:rsidRDefault="00000000">
            <w:r>
              <w:rPr>
                <w:b/>
                <w:bCs/>
                <w:color w:val="1F3864"/>
                <w:sz w:val="17"/>
                <w:szCs w:val="17"/>
              </w:rPr>
              <w:t>Who creates the CR for infra work?</w:t>
            </w:r>
          </w:p>
        </w:tc>
        <w:tc>
          <w:tcPr>
            <w:tcW w:w="5100" w:type="dxa"/>
            <w:tcMar>
              <w:top w:w="70" w:type="dxa"/>
              <w:left w:w="90" w:type="dxa"/>
              <w:bottom w:w="70" w:type="dxa"/>
              <w:right w:w="90" w:type="dxa"/>
            </w:tcMar>
            <w:vAlign w:val="center"/>
          </w:tcPr>
          <w:p w14:paraId="4A74E0EA" w14:textId="77777777" w:rsidR="005A23A5" w:rsidRDefault="00000000">
            <w:r>
              <w:rPr>
                <w:color w:val="222222"/>
                <w:sz w:val="17"/>
                <w:szCs w:val="17"/>
              </w:rPr>
              <w:t>DT raises the ISM ticket, and Platforms creates the CR and assigns it within their team. This is the confirmed answer from Change Management.</w:t>
            </w:r>
          </w:p>
        </w:tc>
        <w:tc>
          <w:tcPr>
            <w:tcW w:w="3300" w:type="dxa"/>
            <w:tcMar>
              <w:top w:w="70" w:type="dxa"/>
              <w:left w:w="90" w:type="dxa"/>
              <w:bottom w:w="70" w:type="dxa"/>
              <w:right w:w="90" w:type="dxa"/>
            </w:tcMar>
            <w:vAlign w:val="center"/>
          </w:tcPr>
          <w:p w14:paraId="00E56095" w14:textId="77777777" w:rsidR="005A23A5" w:rsidRDefault="00000000">
            <w:r>
              <w:rPr>
                <w:color w:val="222222"/>
                <w:sz w:val="17"/>
                <w:szCs w:val="17"/>
              </w:rPr>
              <w:t xml:space="preserve">Decided. Needs to be written </w:t>
            </w:r>
            <w:proofErr w:type="gramStart"/>
            <w:r>
              <w:rPr>
                <w:color w:val="222222"/>
                <w:sz w:val="17"/>
                <w:szCs w:val="17"/>
              </w:rPr>
              <w:t>into</w:t>
            </w:r>
            <w:proofErr w:type="gramEnd"/>
            <w:r>
              <w:rPr>
                <w:color w:val="222222"/>
                <w:sz w:val="17"/>
                <w:szCs w:val="17"/>
              </w:rPr>
              <w:t xml:space="preserve"> both teams' SOPs (Section 8.9), since it isn't currently documented anywhere outside meeting notes.</w:t>
            </w:r>
          </w:p>
        </w:tc>
      </w:tr>
      <w:tr w:rsidR="005A23A5" w14:paraId="559183D2"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52C97A8C" w14:textId="77777777" w:rsidR="005A23A5" w:rsidRDefault="00000000">
            <w:r>
              <w:rPr>
                <w:b/>
                <w:bCs/>
                <w:color w:val="1F3864"/>
                <w:sz w:val="17"/>
                <w:szCs w:val="17"/>
              </w:rPr>
              <w:t>Can a missed change window be moved?</w:t>
            </w:r>
          </w:p>
        </w:tc>
        <w:tc>
          <w:tcPr>
            <w:tcW w:w="5100" w:type="dxa"/>
            <w:tcMar>
              <w:top w:w="70" w:type="dxa"/>
              <w:left w:w="90" w:type="dxa"/>
              <w:bottom w:w="70" w:type="dxa"/>
              <w:right w:w="90" w:type="dxa"/>
            </w:tcMar>
            <w:vAlign w:val="center"/>
          </w:tcPr>
          <w:p w14:paraId="166F2042" w14:textId="77777777" w:rsidR="005A23A5" w:rsidRDefault="00000000">
            <w:r>
              <w:rPr>
                <w:color w:val="222222"/>
                <w:sz w:val="17"/>
                <w:szCs w:val="17"/>
              </w:rPr>
              <w:t>A CR can be rescheduled before the window, not after, because the window affects the approval and rejection evaluation, so a new window means a new approval process. This is the confirmed answer from Change Management.</w:t>
            </w:r>
          </w:p>
        </w:tc>
        <w:tc>
          <w:tcPr>
            <w:tcW w:w="3300" w:type="dxa"/>
            <w:tcMar>
              <w:top w:w="70" w:type="dxa"/>
              <w:left w:w="90" w:type="dxa"/>
              <w:bottom w:w="70" w:type="dxa"/>
              <w:right w:w="90" w:type="dxa"/>
            </w:tcMar>
            <w:vAlign w:val="center"/>
          </w:tcPr>
          <w:p w14:paraId="40353DD2" w14:textId="77777777" w:rsidR="005A23A5" w:rsidRDefault="00000000">
            <w:r>
              <w:rPr>
                <w:color w:val="222222"/>
                <w:sz w:val="17"/>
                <w:szCs w:val="17"/>
              </w:rPr>
              <w:t>Decided, but flagged as a pain point. We recommend Change Management evaluate a short grace-period exception (Section 8.5). This is an open item for Day 30 to 60.</w:t>
            </w:r>
          </w:p>
        </w:tc>
      </w:tr>
      <w:tr w:rsidR="005A23A5" w14:paraId="1225B272"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A7AE3A8" w14:textId="77777777" w:rsidR="005A23A5" w:rsidRDefault="00000000">
            <w:r>
              <w:rPr>
                <w:b/>
                <w:bCs/>
                <w:color w:val="1F3864"/>
                <w:sz w:val="17"/>
                <w:szCs w:val="17"/>
              </w:rPr>
              <w:t>Approver counts per category</w:t>
            </w:r>
          </w:p>
        </w:tc>
        <w:tc>
          <w:tcPr>
            <w:tcW w:w="5100" w:type="dxa"/>
            <w:tcMar>
              <w:top w:w="70" w:type="dxa"/>
              <w:left w:w="90" w:type="dxa"/>
              <w:bottom w:w="70" w:type="dxa"/>
              <w:right w:w="90" w:type="dxa"/>
            </w:tcMar>
            <w:vAlign w:val="center"/>
          </w:tcPr>
          <w:p w14:paraId="677C9219" w14:textId="06C3E624" w:rsidR="005A23A5" w:rsidRDefault="00000000">
            <w:r>
              <w:rPr>
                <w:color w:val="222222"/>
                <w:sz w:val="17"/>
                <w:szCs w:val="17"/>
              </w:rPr>
              <w:t xml:space="preserve">Not clearly or currently documented, </w:t>
            </w:r>
            <w:r w:rsidR="00772AA7">
              <w:rPr>
                <w:color w:val="222222"/>
                <w:sz w:val="17"/>
                <w:szCs w:val="17"/>
              </w:rPr>
              <w:t>according to</w:t>
            </w:r>
            <w:r>
              <w:rPr>
                <w:color w:val="222222"/>
                <w:sz w:val="17"/>
                <w:szCs w:val="17"/>
              </w:rPr>
              <w:t xml:space="preserve"> the team's own notes.</w:t>
            </w:r>
          </w:p>
        </w:tc>
        <w:tc>
          <w:tcPr>
            <w:tcW w:w="3300" w:type="dxa"/>
            <w:tcMar>
              <w:top w:w="70" w:type="dxa"/>
              <w:left w:w="90" w:type="dxa"/>
              <w:bottom w:w="70" w:type="dxa"/>
              <w:right w:w="90" w:type="dxa"/>
            </w:tcMar>
            <w:vAlign w:val="center"/>
          </w:tcPr>
          <w:p w14:paraId="30FDC2C4" w14:textId="77777777" w:rsidR="005A23A5" w:rsidRDefault="00000000">
            <w:r>
              <w:rPr>
                <w:color w:val="222222"/>
                <w:sz w:val="17"/>
                <w:szCs w:val="17"/>
              </w:rPr>
              <w:t>Resolved by this document. Appendix E/F is the authoritative reference, pending Change Management confirmation.</w:t>
            </w:r>
          </w:p>
        </w:tc>
      </w:tr>
      <w:tr w:rsidR="005A23A5" w14:paraId="55FE2CBA"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4B3B7FB4" w14:textId="77777777" w:rsidR="005A23A5" w:rsidRDefault="00000000">
            <w:r>
              <w:rPr>
                <w:b/>
                <w:bCs/>
                <w:color w:val="1F3864"/>
                <w:sz w:val="17"/>
                <w:szCs w:val="17"/>
              </w:rPr>
              <w:lastRenderedPageBreak/>
              <w:t>Power BI Service deployment (e.g., Member 360)</w:t>
            </w:r>
          </w:p>
        </w:tc>
        <w:tc>
          <w:tcPr>
            <w:tcW w:w="5100" w:type="dxa"/>
            <w:tcMar>
              <w:top w:w="70" w:type="dxa"/>
              <w:left w:w="90" w:type="dxa"/>
              <w:bottom w:w="70" w:type="dxa"/>
              <w:right w:w="90" w:type="dxa"/>
            </w:tcMar>
            <w:vAlign w:val="center"/>
          </w:tcPr>
          <w:p w14:paraId="449EF063" w14:textId="77777777" w:rsidR="005A23A5" w:rsidRDefault="00000000">
            <w:r>
              <w:rPr>
                <w:color w:val="222222"/>
                <w:sz w:val="17"/>
                <w:szCs w:val="17"/>
              </w:rPr>
              <w:t xml:space="preserve">Has required a change in practice, in apparent tension with the </w:t>
            </w:r>
            <w:proofErr w:type="gramStart"/>
            <w:r>
              <w:rPr>
                <w:color w:val="222222"/>
                <w:sz w:val="17"/>
                <w:szCs w:val="17"/>
              </w:rPr>
              <w:t>publishing</w:t>
            </w:r>
            <w:proofErr w:type="gramEnd"/>
            <w:r>
              <w:rPr>
                <w:color w:val="222222"/>
                <w:sz w:val="17"/>
                <w:szCs w:val="17"/>
              </w:rPr>
              <w:t xml:space="preserve"> new reports not-required row.</w:t>
            </w:r>
          </w:p>
        </w:tc>
        <w:tc>
          <w:tcPr>
            <w:tcW w:w="3300" w:type="dxa"/>
            <w:tcMar>
              <w:top w:w="70" w:type="dxa"/>
              <w:left w:w="90" w:type="dxa"/>
              <w:bottom w:w="70" w:type="dxa"/>
              <w:right w:w="90" w:type="dxa"/>
            </w:tcMar>
            <w:vAlign w:val="center"/>
          </w:tcPr>
          <w:p w14:paraId="2078D132" w14:textId="77777777" w:rsidR="005A23A5" w:rsidRDefault="00000000">
            <w:r>
              <w:rPr>
                <w:color w:val="222222"/>
                <w:sz w:val="17"/>
                <w:szCs w:val="17"/>
              </w:rPr>
              <w:t>Open. Escalated to Change Management as an action item (Section 15). The Appendix E footnote records the ambiguity.</w:t>
            </w:r>
          </w:p>
        </w:tc>
      </w:tr>
      <w:tr w:rsidR="005A23A5" w14:paraId="77BD77F5" w14:textId="77777777">
        <w:tblPrEx>
          <w:tblCellMar>
            <w:top w:w="0" w:type="dxa"/>
            <w:bottom w:w="0" w:type="dxa"/>
          </w:tblCellMar>
        </w:tblPrEx>
        <w:tc>
          <w:tcPr>
            <w:tcW w:w="2400" w:type="dxa"/>
            <w:shd w:val="clear" w:color="auto" w:fill="EAF1F8"/>
            <w:tcMar>
              <w:top w:w="70" w:type="dxa"/>
              <w:left w:w="90" w:type="dxa"/>
              <w:bottom w:w="70" w:type="dxa"/>
              <w:right w:w="90" w:type="dxa"/>
            </w:tcMar>
            <w:vAlign w:val="center"/>
          </w:tcPr>
          <w:p w14:paraId="1306B2F1" w14:textId="77777777" w:rsidR="005A23A5" w:rsidRDefault="00000000">
            <w:r>
              <w:rPr>
                <w:b/>
                <w:bCs/>
                <w:color w:val="1F3864"/>
                <w:sz w:val="17"/>
                <w:szCs w:val="17"/>
              </w:rPr>
              <w:t>Mid-change remediation (e.g., service not restarting)</w:t>
            </w:r>
          </w:p>
        </w:tc>
        <w:tc>
          <w:tcPr>
            <w:tcW w:w="5100" w:type="dxa"/>
            <w:tcMar>
              <w:top w:w="70" w:type="dxa"/>
              <w:left w:w="90" w:type="dxa"/>
              <w:bottom w:w="70" w:type="dxa"/>
              <w:right w:w="90" w:type="dxa"/>
            </w:tcMar>
            <w:vAlign w:val="center"/>
          </w:tcPr>
          <w:p w14:paraId="030B7317" w14:textId="77777777" w:rsidR="005A23A5" w:rsidRDefault="00000000">
            <w:r>
              <w:rPr>
                <w:color w:val="222222"/>
                <w:sz w:val="17"/>
                <w:szCs w:val="17"/>
              </w:rPr>
              <w:t>Currently requires opening a new change to complete the original one. The team has asked how other teams handle this.</w:t>
            </w:r>
          </w:p>
        </w:tc>
        <w:tc>
          <w:tcPr>
            <w:tcW w:w="3300" w:type="dxa"/>
            <w:tcMar>
              <w:top w:w="70" w:type="dxa"/>
              <w:left w:w="90" w:type="dxa"/>
              <w:bottom w:w="70" w:type="dxa"/>
              <w:right w:w="90" w:type="dxa"/>
            </w:tcMar>
            <w:vAlign w:val="center"/>
          </w:tcPr>
          <w:p w14:paraId="694ADAEC" w14:textId="77777777" w:rsidR="005A23A5" w:rsidRDefault="00000000">
            <w:r>
              <w:rPr>
                <w:color w:val="222222"/>
                <w:sz w:val="17"/>
                <w:szCs w:val="17"/>
              </w:rPr>
              <w:t>Open. A recommendation is drafted in Section 8.4 for pre-authorized common recovery steps, but it needs Change Management sign-off and a cross-team practice check.</w:t>
            </w:r>
          </w:p>
        </w:tc>
      </w:tr>
    </w:tbl>
    <w:p w14:paraId="3AAFFC3F" w14:textId="77777777" w:rsidR="004549EA" w:rsidRDefault="004549EA" w:rsidP="00765634"/>
    <w:sectPr w:rsidR="004549EA">
      <w:headerReference w:type="default" r:id="rId13"/>
      <w:footerReference w:type="default" r:id="rId14"/>
      <w:pgSz w:w="12240" w:h="15840"/>
      <w:pgMar w:top="900" w:right="720" w:bottom="900" w:left="7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DC6E" w14:textId="77777777" w:rsidR="004549EA" w:rsidRDefault="004549EA">
      <w:r>
        <w:separator/>
      </w:r>
    </w:p>
  </w:endnote>
  <w:endnote w:type="continuationSeparator" w:id="0">
    <w:p w14:paraId="631302EE" w14:textId="77777777" w:rsidR="004549EA" w:rsidRDefault="00454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E128" w14:textId="77777777" w:rsidR="005A23A5"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050366">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050366">
      <w:rPr>
        <w:noProof/>
        <w:color w:val="595959"/>
        <w:sz w:val="15"/>
        <w:szCs w:val="15"/>
      </w:rPr>
      <w:t>2</w:t>
    </w:r>
    <w:r>
      <w:rPr>
        <w:color w:val="595959"/>
        <w:sz w:val="15"/>
        <w:szCs w:val="15"/>
      </w:rPr>
      <w:fldChar w:fldCharType="end"/>
    </w:r>
    <w:r>
      <w:rPr>
        <w:color w:val="595959"/>
        <w:sz w:val="15"/>
        <w:szCs w:val="15"/>
      </w:rPr>
      <w:t xml:space="preserve">   |   Internal, Governance &amp; Risk   |   v1.1 Draft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358" w14:textId="1AF5AC9D" w:rsidR="005A23A5"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050366">
      <w:rPr>
        <w:noProof/>
        <w:color w:val="595959"/>
        <w:sz w:val="15"/>
        <w:szCs w:val="15"/>
      </w:rPr>
      <w:t>9</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050366">
      <w:rPr>
        <w:noProof/>
        <w:color w:val="595959"/>
        <w:sz w:val="15"/>
        <w:szCs w:val="15"/>
      </w:rPr>
      <w:t>10</w:t>
    </w:r>
    <w:r>
      <w:rPr>
        <w:color w:val="595959"/>
        <w:sz w:val="15"/>
        <w:szCs w:val="15"/>
      </w:rPr>
      <w:fldChar w:fldCharType="end"/>
    </w:r>
    <w:r>
      <w:rPr>
        <w:color w:val="595959"/>
        <w:sz w:val="15"/>
        <w:szCs w:val="15"/>
      </w:rPr>
      <w:t xml:space="preserve">   |   Internal, Governance &amp; Risk   |   v1.1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5E27" w14:textId="4330C978" w:rsidR="005A23A5"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050366">
      <w:rPr>
        <w:noProof/>
        <w:color w:val="595959"/>
        <w:sz w:val="15"/>
        <w:szCs w:val="15"/>
      </w:rPr>
      <w:t>26</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050366">
      <w:rPr>
        <w:noProof/>
        <w:color w:val="595959"/>
        <w:sz w:val="15"/>
        <w:szCs w:val="15"/>
      </w:rPr>
      <w:t>27</w:t>
    </w:r>
    <w:r>
      <w:rPr>
        <w:color w:val="595959"/>
        <w:sz w:val="15"/>
        <w:szCs w:val="15"/>
      </w:rPr>
      <w:fldChar w:fldCharType="end"/>
    </w:r>
    <w:r>
      <w:rPr>
        <w:color w:val="595959"/>
        <w:sz w:val="15"/>
        <w:szCs w:val="15"/>
      </w:rPr>
      <w:t xml:space="preserve">   |   Internal, Governance &amp; Risk   |   v1.1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FCF08" w14:textId="77777777" w:rsidR="004549EA" w:rsidRDefault="004549EA">
      <w:r>
        <w:separator/>
      </w:r>
    </w:p>
  </w:footnote>
  <w:footnote w:type="continuationSeparator" w:id="0">
    <w:p w14:paraId="6001E206" w14:textId="77777777" w:rsidR="004549EA" w:rsidRDefault="00454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C731" w14:textId="77777777" w:rsidR="005A23A5" w:rsidRDefault="00000000">
    <w:pPr>
      <w:pBdr>
        <w:bottom w:val="single" w:sz="4" w:space="4" w:color="CCCCCC"/>
      </w:pBdr>
      <w:jc w:val="right"/>
    </w:pPr>
    <w:r>
      <w:rPr>
        <w:i/>
        <w:iCs/>
        <w:color w:val="595959"/>
        <w:sz w:val="15"/>
        <w:szCs w:val="15"/>
      </w:rPr>
      <w:t>Cross-Team Data Change Control Collaboration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41DE" w14:textId="77777777" w:rsidR="005A23A5" w:rsidRDefault="00000000">
    <w:pPr>
      <w:pBdr>
        <w:bottom w:val="single" w:sz="4" w:space="4" w:color="CCCCCC"/>
      </w:pBdr>
      <w:jc w:val="right"/>
    </w:pPr>
    <w:r>
      <w:rPr>
        <w:i/>
        <w:iCs/>
        <w:color w:val="595959"/>
        <w:sz w:val="15"/>
        <w:szCs w:val="15"/>
      </w:rPr>
      <w:t>Cross-Team Data Change Control Collaboration Strategy (RACI Matrix)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2D4F" w14:textId="77777777" w:rsidR="005A23A5" w:rsidRDefault="00000000">
    <w:pPr>
      <w:pBdr>
        <w:bottom w:val="single" w:sz="4" w:space="4" w:color="CCCCCC"/>
      </w:pBdr>
      <w:jc w:val="right"/>
    </w:pPr>
    <w:r>
      <w:rPr>
        <w:i/>
        <w:iCs/>
        <w:color w:val="595959"/>
        <w:sz w:val="15"/>
        <w:szCs w:val="15"/>
      </w:rPr>
      <w:t>Cross-Team Data Change Control Collaboration Strategy (Appendices)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36E"/>
    <w:multiLevelType w:val="hybridMultilevel"/>
    <w:tmpl w:val="5C861DF8"/>
    <w:lvl w:ilvl="0" w:tplc="2E525B3A">
      <w:start w:val="1"/>
      <w:numFmt w:val="decimal"/>
      <w:lvlText w:val="%1."/>
      <w:lvlJc w:val="left"/>
      <w:pPr>
        <w:ind w:left="460" w:hanging="260"/>
      </w:pPr>
    </w:lvl>
    <w:lvl w:ilvl="1" w:tplc="294A8304">
      <w:numFmt w:val="decimal"/>
      <w:lvlText w:val=""/>
      <w:lvlJc w:val="left"/>
    </w:lvl>
    <w:lvl w:ilvl="2" w:tplc="A7F60AA6">
      <w:numFmt w:val="decimal"/>
      <w:lvlText w:val=""/>
      <w:lvlJc w:val="left"/>
    </w:lvl>
    <w:lvl w:ilvl="3" w:tplc="FADC77E4">
      <w:numFmt w:val="decimal"/>
      <w:lvlText w:val=""/>
      <w:lvlJc w:val="left"/>
    </w:lvl>
    <w:lvl w:ilvl="4" w:tplc="0382FEEA">
      <w:numFmt w:val="decimal"/>
      <w:lvlText w:val=""/>
      <w:lvlJc w:val="left"/>
    </w:lvl>
    <w:lvl w:ilvl="5" w:tplc="0AD853BA">
      <w:numFmt w:val="decimal"/>
      <w:lvlText w:val=""/>
      <w:lvlJc w:val="left"/>
    </w:lvl>
    <w:lvl w:ilvl="6" w:tplc="93383B16">
      <w:numFmt w:val="decimal"/>
      <w:lvlText w:val=""/>
      <w:lvlJc w:val="left"/>
    </w:lvl>
    <w:lvl w:ilvl="7" w:tplc="33746A28">
      <w:numFmt w:val="decimal"/>
      <w:lvlText w:val=""/>
      <w:lvlJc w:val="left"/>
    </w:lvl>
    <w:lvl w:ilvl="8" w:tplc="12909F44">
      <w:numFmt w:val="decimal"/>
      <w:lvlText w:val=""/>
      <w:lvlJc w:val="left"/>
    </w:lvl>
  </w:abstractNum>
  <w:abstractNum w:abstractNumId="1" w15:restartNumberingAfterBreak="0">
    <w:nsid w:val="10332373"/>
    <w:multiLevelType w:val="hybridMultilevel"/>
    <w:tmpl w:val="341A2022"/>
    <w:lvl w:ilvl="0" w:tplc="0A7EC1F8">
      <w:start w:val="1"/>
      <w:numFmt w:val="bullet"/>
      <w:lvlText w:val="•"/>
      <w:lvlJc w:val="left"/>
      <w:pPr>
        <w:ind w:left="460" w:hanging="260"/>
      </w:pPr>
    </w:lvl>
    <w:lvl w:ilvl="1" w:tplc="00448FB4">
      <w:start w:val="1"/>
      <w:numFmt w:val="bullet"/>
      <w:lvlText w:val="◦"/>
      <w:lvlJc w:val="left"/>
      <w:pPr>
        <w:ind w:left="820" w:hanging="260"/>
      </w:pPr>
    </w:lvl>
    <w:lvl w:ilvl="2" w:tplc="85CAF62E">
      <w:numFmt w:val="decimal"/>
      <w:lvlText w:val=""/>
      <w:lvlJc w:val="left"/>
    </w:lvl>
    <w:lvl w:ilvl="3" w:tplc="FBA6BAFA">
      <w:numFmt w:val="decimal"/>
      <w:lvlText w:val=""/>
      <w:lvlJc w:val="left"/>
    </w:lvl>
    <w:lvl w:ilvl="4" w:tplc="8022FFC0">
      <w:numFmt w:val="decimal"/>
      <w:lvlText w:val=""/>
      <w:lvlJc w:val="left"/>
    </w:lvl>
    <w:lvl w:ilvl="5" w:tplc="F4D673DE">
      <w:numFmt w:val="decimal"/>
      <w:lvlText w:val=""/>
      <w:lvlJc w:val="left"/>
    </w:lvl>
    <w:lvl w:ilvl="6" w:tplc="6802A6BA">
      <w:numFmt w:val="decimal"/>
      <w:lvlText w:val=""/>
      <w:lvlJc w:val="left"/>
    </w:lvl>
    <w:lvl w:ilvl="7" w:tplc="DE228260">
      <w:numFmt w:val="decimal"/>
      <w:lvlText w:val=""/>
      <w:lvlJc w:val="left"/>
    </w:lvl>
    <w:lvl w:ilvl="8" w:tplc="41BACAEC">
      <w:numFmt w:val="decimal"/>
      <w:lvlText w:val=""/>
      <w:lvlJc w:val="left"/>
    </w:lvl>
  </w:abstractNum>
  <w:abstractNum w:abstractNumId="2" w15:restartNumberingAfterBreak="0">
    <w:nsid w:val="736E145F"/>
    <w:multiLevelType w:val="hybridMultilevel"/>
    <w:tmpl w:val="592C5A74"/>
    <w:lvl w:ilvl="0" w:tplc="A78A0318">
      <w:start w:val="1"/>
      <w:numFmt w:val="bullet"/>
      <w:lvlText w:val="●"/>
      <w:lvlJc w:val="left"/>
      <w:pPr>
        <w:ind w:left="720" w:hanging="360"/>
      </w:pPr>
    </w:lvl>
    <w:lvl w:ilvl="1" w:tplc="061476AC">
      <w:start w:val="1"/>
      <w:numFmt w:val="bullet"/>
      <w:lvlText w:val="○"/>
      <w:lvlJc w:val="left"/>
      <w:pPr>
        <w:ind w:left="1440" w:hanging="360"/>
      </w:pPr>
    </w:lvl>
    <w:lvl w:ilvl="2" w:tplc="0450C696">
      <w:start w:val="1"/>
      <w:numFmt w:val="bullet"/>
      <w:lvlText w:val="■"/>
      <w:lvlJc w:val="left"/>
      <w:pPr>
        <w:ind w:left="2160" w:hanging="360"/>
      </w:pPr>
    </w:lvl>
    <w:lvl w:ilvl="3" w:tplc="0538998E">
      <w:start w:val="1"/>
      <w:numFmt w:val="bullet"/>
      <w:lvlText w:val="●"/>
      <w:lvlJc w:val="left"/>
      <w:pPr>
        <w:ind w:left="2880" w:hanging="360"/>
      </w:pPr>
    </w:lvl>
    <w:lvl w:ilvl="4" w:tplc="551EDC80">
      <w:start w:val="1"/>
      <w:numFmt w:val="bullet"/>
      <w:lvlText w:val="○"/>
      <w:lvlJc w:val="left"/>
      <w:pPr>
        <w:ind w:left="3600" w:hanging="360"/>
      </w:pPr>
    </w:lvl>
    <w:lvl w:ilvl="5" w:tplc="D534C1BE">
      <w:start w:val="1"/>
      <w:numFmt w:val="bullet"/>
      <w:lvlText w:val="■"/>
      <w:lvlJc w:val="left"/>
      <w:pPr>
        <w:ind w:left="4320" w:hanging="360"/>
      </w:pPr>
    </w:lvl>
    <w:lvl w:ilvl="6" w:tplc="06E28E56">
      <w:start w:val="1"/>
      <w:numFmt w:val="bullet"/>
      <w:lvlText w:val="●"/>
      <w:lvlJc w:val="left"/>
      <w:pPr>
        <w:ind w:left="5040" w:hanging="360"/>
      </w:pPr>
    </w:lvl>
    <w:lvl w:ilvl="7" w:tplc="EDD0F7F2">
      <w:start w:val="1"/>
      <w:numFmt w:val="bullet"/>
      <w:lvlText w:val="●"/>
      <w:lvlJc w:val="left"/>
      <w:pPr>
        <w:ind w:left="5760" w:hanging="360"/>
      </w:pPr>
    </w:lvl>
    <w:lvl w:ilvl="8" w:tplc="B09A7546">
      <w:start w:val="1"/>
      <w:numFmt w:val="bullet"/>
      <w:lvlText w:val="●"/>
      <w:lvlJc w:val="left"/>
      <w:pPr>
        <w:ind w:left="6480" w:hanging="360"/>
      </w:pPr>
    </w:lvl>
  </w:abstractNum>
  <w:num w:numId="1" w16cid:durableId="1245257285">
    <w:abstractNumId w:val="2"/>
    <w:lvlOverride w:ilvl="0">
      <w:startOverride w:val="1"/>
    </w:lvlOverride>
  </w:num>
  <w:num w:numId="2" w16cid:durableId="1052539179">
    <w:abstractNumId w:val="1"/>
    <w:lvlOverride w:ilvl="0">
      <w:startOverride w:val="1"/>
    </w:lvlOverride>
  </w:num>
  <w:num w:numId="3" w16cid:durableId="1883008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3A5"/>
    <w:rsid w:val="00040FFE"/>
    <w:rsid w:val="00050366"/>
    <w:rsid w:val="004549EA"/>
    <w:rsid w:val="00530CD2"/>
    <w:rsid w:val="00575000"/>
    <w:rsid w:val="005A23A5"/>
    <w:rsid w:val="00765634"/>
    <w:rsid w:val="00772AA7"/>
    <w:rsid w:val="009C3FA9"/>
    <w:rsid w:val="009D3792"/>
    <w:rsid w:val="00A74920"/>
    <w:rsid w:val="00D23CE3"/>
    <w:rsid w:val="00D64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8882"/>
  <w15:docId w15:val="{77AD41E1-3116-461A-A61E-B27B13A3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9535</Words>
  <Characters>54350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Bankole Kehinde</cp:lastModifiedBy>
  <cp:revision>2</cp:revision>
  <dcterms:created xsi:type="dcterms:W3CDTF">2026-07-24T14:12:00Z</dcterms:created>
  <dcterms:modified xsi:type="dcterms:W3CDTF">2026-07-24T14:12:00Z</dcterms:modified>
</cp:coreProperties>
</file>