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adatas1"/>
      <w:r>
        <w:t xml:space="preserve">MetadataS1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DataS1</w:t>
      </w:r>
      <w:r>
        <w:t xml:space="preserve"> </w:t>
      </w:r>
      <w:r>
        <w:t xml:space="preserve">repository contains all functions (in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directory), simulation results (in</w:t>
      </w:r>
      <w:r>
        <w:t xml:space="preserve"> </w:t>
      </w:r>
      <w:r>
        <w:rPr>
          <w:i/>
        </w:rPr>
        <w:t xml:space="preserve">RData</w:t>
      </w:r>
      <w:r>
        <w:t xml:space="preserve">) and a</w:t>
      </w:r>
      <w:r>
        <w:t xml:space="preserve"> </w:t>
      </w:r>
      <w:r>
        <w:t xml:space="preserve"> </w:t>
      </w:r>
      <w:r>
        <w:t xml:space="preserve">script file for excecuting simulations and recreating results presented in</w:t>
      </w:r>
      <w:r>
        <w:t xml:space="preserve"> </w:t>
      </w:r>
      <w:r>
        <w:rPr>
          <w:i/>
        </w:rPr>
        <w:t xml:space="preserve">Appendix-S2.R</w:t>
      </w:r>
      <w:r>
        <w:t xml:space="preserve">.</w:t>
      </w:r>
    </w:p>
    <w:p>
      <w:pPr>
        <w:pStyle w:val="Heading4"/>
      </w:pPr>
      <w:bookmarkStart w:id="21" w:name="r-folder"/>
      <w:r>
        <w:rPr>
          <w:i/>
        </w:rPr>
        <w:t xml:space="preserve">R</w:t>
      </w:r>
      <w:r>
        <w:t xml:space="preserve"> </w:t>
      </w:r>
      <w:r>
        <w:t xml:space="preserve">folder</w:t>
      </w:r>
      <w:bookmarkEnd w:id="21"/>
    </w:p>
    <w:p>
      <w:pPr>
        <w:pStyle w:val="FirstParagraph"/>
      </w:pPr>
      <w:r>
        <w:t xml:space="preserve">Contents: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setup_code.R</w:t>
      </w:r>
      <w:r>
        <w:t xml:space="preserve"> </w:t>
      </w:r>
      <w:r>
        <w:t xml:space="preserve">functions for simulating data under</w:t>
      </w:r>
      <w:r>
        <w:t xml:space="preserve"> </w:t>
      </w:r>
      <w:r>
        <w:rPr>
          <w:i/>
        </w:rPr>
        <w:t xml:space="preserve">2SppCt</w:t>
      </w:r>
      <w:r>
        <w:t xml:space="preserve">, and provides relevant formats for using those data with the MLE-metric.</w:t>
      </w:r>
      <w:r>
        <w:br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mle_britzkeLRT_functions.R</w:t>
      </w:r>
      <w:r>
        <w:t xml:space="preserve"> </w:t>
      </w:r>
      <w:r>
        <w:t xml:space="preserve">functions for using the MLE-metric at the site and visit levels for the</w:t>
      </w:r>
      <w:r>
        <w:t xml:space="preserve"> </w:t>
      </w:r>
      <w:r>
        <w:rPr>
          <w:i/>
        </w:rPr>
        <w:t xml:space="preserve">MLESite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Remove</w:t>
      </w:r>
      <w:r>
        <w:t xml:space="preserve"> </w:t>
      </w:r>
      <w:r>
        <w:t xml:space="preserve">approaches, respectively.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simulation_functions.R</w:t>
      </w:r>
      <w:r>
        <w:t xml:space="preserve"> </w:t>
      </w:r>
      <w:r>
        <w:t xml:space="preserve">Simulation wrapper functions for investigating parameter estimation of</w:t>
      </w:r>
      <w:r>
        <w:t xml:space="preserve"> </w:t>
      </w:r>
      <w:r>
        <w:rPr>
          <w:i/>
        </w:rPr>
        <w:t xml:space="preserve">2SppCt</w:t>
      </w:r>
      <w:r>
        <w:t xml:space="preserve">,</w:t>
      </w:r>
      <w:r>
        <w:t xml:space="preserve"> </w:t>
      </w:r>
      <w:r>
        <w:rPr>
          <w:i/>
        </w:rPr>
        <w:t xml:space="preserve">Remove</w:t>
      </w:r>
      <w:r>
        <w:t xml:space="preserve">, and</w:t>
      </w:r>
      <w:r>
        <w:t xml:space="preserve"> </w:t>
      </w:r>
      <w:r>
        <w:rPr>
          <w:i/>
        </w:rPr>
        <w:t xml:space="preserve">Naive</w:t>
      </w:r>
      <w:r>
        <w:t xml:space="preserve"> </w:t>
      </w:r>
      <w:r>
        <w:t xml:space="preserve">approaches, and site-level decisions for</w:t>
      </w:r>
      <w:r>
        <w:t xml:space="preserve"> </w:t>
      </w:r>
      <w:r>
        <w:rPr>
          <w:i/>
        </w:rPr>
        <w:t xml:space="preserve">MLESite</w:t>
      </w:r>
      <w:r>
        <w:t xml:space="preserve">. Includes NIMBLE model code for the</w:t>
      </w:r>
      <w:r>
        <w:t xml:space="preserve"> </w:t>
      </w:r>
      <w:r>
        <w:rPr>
          <w:i/>
        </w:rPr>
        <w:t xml:space="preserve">2SppCt</w:t>
      </w:r>
      <w:r>
        <w:t xml:space="preserve"> </w:t>
      </w:r>
      <w:r>
        <w:t xml:space="preserve">model and a standard single-species occupancy model for fitting</w:t>
      </w:r>
      <w:r>
        <w:t xml:space="preserve"> </w:t>
      </w:r>
      <w:r>
        <w:rPr>
          <w:i/>
        </w:rPr>
        <w:t xml:space="preserve">Remove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Naive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z-decision-functions.R</w:t>
      </w:r>
      <w:r>
        <w:t xml:space="preserve"> </w:t>
      </w:r>
      <w:r>
        <w:t xml:space="preserve">includes functions for making site-level decisions about species presence for the Bayesian (</w:t>
      </w:r>
      <w:r>
        <w:rPr>
          <w:i/>
        </w:rPr>
        <w:t xml:space="preserve">2SppCt</w:t>
      </w:r>
      <w:r>
        <w:t xml:space="preserve">,</w:t>
      </w:r>
      <w:r>
        <w:t xml:space="preserve"> </w:t>
      </w:r>
      <w:r>
        <w:rPr>
          <w:i/>
        </w:rPr>
        <w:t xml:space="preserve">Remove</w:t>
      </w:r>
      <w:r>
        <w:t xml:space="preserve">,</w:t>
      </w:r>
      <w:r>
        <w:t xml:space="preserve"> </w:t>
      </w:r>
      <w:r>
        <w:rPr>
          <w:i/>
        </w:rPr>
        <w:t xml:space="preserve">Naive</w:t>
      </w:r>
      <w:r>
        <w:t xml:space="preserve">) and</w:t>
      </w:r>
      <w:r>
        <w:t xml:space="preserve"> </w:t>
      </w:r>
      <w:r>
        <w:rPr>
          <w:i/>
        </w:rPr>
        <w:t xml:space="preserve">MLESite</w:t>
      </w:r>
      <w:r>
        <w:t xml:space="preserve"> </w:t>
      </w:r>
      <w:r>
        <w:t xml:space="preserve">approaches.</w:t>
      </w:r>
    </w:p>
    <w:p>
      <w:pPr>
        <w:pStyle w:val="Heading4"/>
      </w:pPr>
      <w:bookmarkStart w:id="22" w:name="rdata-folder"/>
      <w:r>
        <w:rPr>
          <w:i/>
        </w:rPr>
        <w:t xml:space="preserve">RData</w:t>
      </w:r>
      <w:r>
        <w:t xml:space="preserve"> </w:t>
      </w:r>
      <w:r>
        <w:t xml:space="preserve">folder</w:t>
      </w:r>
      <w:bookmarkEnd w:id="22"/>
    </w:p>
    <w:p>
      <w:pPr>
        <w:pStyle w:val="FirstParagraph"/>
      </w:pPr>
      <w:r>
        <w:t xml:space="preserve">Contents: simulation results from all models and all scenarios with the following MCMC sampler settings.</w:t>
      </w:r>
    </w:p>
    <w:p>
      <w:pPr>
        <w:numPr>
          <w:numId w:val="1002"/>
          <w:ilvl w:val="0"/>
        </w:numPr>
      </w:pPr>
      <w:r>
        <w:t xml:space="preserve">Scenarios 1,2,3,4: 16 and 8 visits; niter = 10000, nburn = 5000, thin = 5, nchains = 3</w:t>
      </w:r>
    </w:p>
    <w:p>
      <w:pPr>
        <w:numPr>
          <w:numId w:val="1002"/>
          <w:ilvl w:val="0"/>
        </w:numPr>
      </w:pPr>
      <w:r>
        <w:t xml:space="preserve">Scenario 5: required very long burnin and a more aggressive thin</w:t>
      </w:r>
    </w:p>
    <w:p>
      <w:pPr>
        <w:pStyle w:val="Compact"/>
        <w:numPr>
          <w:numId w:val="1003"/>
          <w:ilvl w:val="1"/>
        </w:numPr>
      </w:pPr>
      <w:r>
        <w:t xml:space="preserve">8 visits: niter = 80000, nburn = 70000, thin = 10, nchains = 3</w:t>
      </w:r>
    </w:p>
    <w:p>
      <w:pPr>
        <w:pStyle w:val="Compact"/>
        <w:numPr>
          <w:numId w:val="1003"/>
          <w:ilvl w:val="1"/>
        </w:numPr>
      </w:pPr>
      <w:r>
        <w:t xml:space="preserve">16 visits: niter = 110000, nburn = 100000, thin = 10, nchains =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2022-03-02T01:15:07Z</dcterms:created>
  <dcterms:modified xsi:type="dcterms:W3CDTF">2022-03-02T01:15:07Z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