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Document 1 — Vision, Product Strategy &amp; Architecture Principles</w:t>
      </w:r>
    </w:p>
    <w:p>
      <w:r>
        <w:t>Approved baseline deliverable</w:t>
      </w:r>
    </w:p>
    <w:p>
      <w:pPr>
        <w:pStyle w:val="ListBullet"/>
      </w:pPr>
      <w:r>
        <w:t>Build a long-term, single-user simulation platform with Cinis as the official permanent reference implementation.</w:t>
      </w:r>
    </w:p>
    <w:p>
      <w:pPr>
        <w:pStyle w:val="ListBullet"/>
      </w:pPr>
      <w:r>
        <w:t>The system is real first and a portfolio second.</w:t>
      </w:r>
    </w:p>
    <w:p>
      <w:pPr>
        <w:pStyle w:val="ListBullet"/>
      </w:pPr>
      <w:r>
        <w:t>Core principles: modularity, stable identity, authoritative persistent history, deterministic behavior by default, explainability, reproducibility, selective configuration, and correctness before optimization.</w:t>
      </w:r>
    </w:p>
    <w:p>
      <w:pPr>
        <w:pStyle w:val="ListBullet"/>
      </w:pPr>
      <w:r>
        <w:t>Initial domains include geography, population groups, economy, production, inventory, markets, transactions, events, and history; advanced domains are deferred.</w:t>
      </w:r>
    </w:p>
    <w:p>
      <w:pPr>
        <w:pStyle w:val="ListBullet"/>
      </w:pPr>
      <w:r>
        <w:t>Python and SQL Server form the primary technical direction.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