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Data types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Tinyint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  number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Bigint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Decimal (p,q)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Decima (10,5)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char(20)     fixed length  admission 10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nchar(20)  fixed length unicode  spl characters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varchar(20)  variable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nvarchar(20)   variable  unicode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Time(0-7)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hours:min:sec:987565  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Date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Year:month:day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