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1C60D" w14:textId="77777777" w:rsidR="00215999" w:rsidRDefault="00000000">
      <w:pPr>
        <w:spacing w:after="20"/>
      </w:pPr>
      <w:r>
        <w:rPr>
          <w:rFonts w:ascii="Calibri" w:eastAsia="Calibri" w:hAnsi="Calibri" w:cs="Calibri"/>
          <w:b/>
          <w:bCs/>
          <w:color w:val="60507E"/>
          <w:sz w:val="40"/>
          <w:szCs w:val="40"/>
        </w:rPr>
        <w:t>ChargeGuard Walkthrough Script</w:t>
      </w:r>
    </w:p>
    <w:p w14:paraId="5611C60E" w14:textId="77777777" w:rsidR="00215999" w:rsidRDefault="00000000">
      <w:pPr>
        <w:spacing w:after="60"/>
      </w:pPr>
      <w:r>
        <w:rPr>
          <w:rFonts w:ascii="Calibri" w:eastAsia="Calibri" w:hAnsi="Calibri" w:cs="Calibri"/>
          <w:color w:val="6B6D72"/>
          <w:sz w:val="24"/>
          <w:szCs w:val="24"/>
        </w:rPr>
        <w:t>For the call with Aman and Shams</w:t>
      </w:r>
    </w:p>
    <w:p w14:paraId="5611C60F" w14:textId="77777777" w:rsidR="00215999" w:rsidRDefault="00000000">
      <w:pPr>
        <w:spacing w:after="180"/>
      </w:pPr>
      <w:r>
        <w:rPr>
          <w:rFonts w:ascii="Calibri" w:eastAsia="Calibri" w:hAnsi="Calibri" w:cs="Calibri"/>
          <w:i/>
          <w:iCs/>
          <w:color w:val="6B6D72"/>
          <w:sz w:val="22"/>
          <w:szCs w:val="22"/>
        </w:rPr>
        <w:t>How to use this: the ‘Say this’ lines are what you actually say, in your own words. Don’t read them stiff, just talk. Skip anything that doesn’t feel natural. The ‘If they ask’ notes are backup so you’re not caught off guard. There’s a plain-English cheat sheet at the end.</w:t>
      </w:r>
    </w:p>
    <w:p w14:paraId="5611C610" w14:textId="77777777" w:rsidR="00215999" w:rsidRDefault="00000000">
      <w:pPr>
        <w:spacing w:after="160"/>
      </w:pPr>
      <w:r>
        <w:rPr>
          <w:rFonts w:ascii="Calibri" w:eastAsia="Calibri" w:hAnsi="Calibri" w:cs="Calibri"/>
          <w:i/>
          <w:iCs/>
          <w:color w:val="6B6D72"/>
          <w:sz w:val="22"/>
          <w:szCs w:val="22"/>
        </w:rPr>
        <w:t>One trick: you’re not trying to sound like a chargemaster expert. You’re the person who saw a real problem and built a tool for it. That’s a stronger position than knowing every acronym.</w:t>
      </w:r>
    </w:p>
    <w:p w14:paraId="5611C611" w14:textId="77777777" w:rsidR="00215999" w:rsidRDefault="00000000">
      <w:pPr>
        <w:pStyle w:val="Heading2"/>
        <w:spacing w:before="260" w:after="90"/>
      </w:pPr>
      <w:r>
        <w:rPr>
          <w:rFonts w:ascii="Calibri" w:eastAsia="Calibri" w:hAnsi="Calibri" w:cs="Calibri"/>
          <w:b/>
          <w:bCs/>
          <w:color w:val="60507E"/>
          <w:sz w:val="28"/>
          <w:szCs w:val="28"/>
        </w:rPr>
        <w:t>Slide 1: Title</w:t>
      </w:r>
    </w:p>
    <w:p w14:paraId="5611C612" w14:textId="77777777" w:rsidR="00215999" w:rsidRDefault="00000000">
      <w:pPr>
        <w:spacing w:before="80" w:after="20"/>
      </w:pPr>
      <w:r>
        <w:rPr>
          <w:rFonts w:ascii="Calibri" w:eastAsia="Calibri" w:hAnsi="Calibri" w:cs="Calibri"/>
          <w:b/>
          <w:bCs/>
          <w:color w:val="2FAE86"/>
          <w:sz w:val="22"/>
          <w:szCs w:val="22"/>
        </w:rPr>
        <w:t>On screen</w:t>
      </w:r>
    </w:p>
    <w:p w14:paraId="5611C613" w14:textId="77777777" w:rsidR="00215999" w:rsidRDefault="00000000">
      <w:pPr>
        <w:spacing w:after="140"/>
      </w:pPr>
      <w:r>
        <w:rPr>
          <w:rFonts w:ascii="Calibri" w:eastAsia="Calibri" w:hAnsi="Calibri" w:cs="Calibri"/>
          <w:i/>
          <w:iCs/>
          <w:color w:val="6B6D72"/>
          <w:sz w:val="22"/>
          <w:szCs w:val="22"/>
        </w:rPr>
        <w:t>The ChargeGuard title slide.</w:t>
      </w:r>
    </w:p>
    <w:p w14:paraId="5611C614" w14:textId="77777777" w:rsidR="00215999" w:rsidRDefault="00000000">
      <w:pPr>
        <w:spacing w:before="80" w:after="20"/>
      </w:pPr>
      <w:r>
        <w:rPr>
          <w:rFonts w:ascii="Calibri" w:eastAsia="Calibri" w:hAnsi="Calibri" w:cs="Calibri"/>
          <w:b/>
          <w:bCs/>
          <w:color w:val="2FAE86"/>
          <w:sz w:val="22"/>
          <w:szCs w:val="22"/>
        </w:rPr>
        <w:t>Say this</w:t>
      </w:r>
    </w:p>
    <w:p w14:paraId="5611C615" w14:textId="77777777" w:rsidR="00215999" w:rsidRDefault="00000000">
      <w:pPr>
        <w:spacing w:after="100"/>
        <w:ind w:left="200"/>
      </w:pPr>
      <w:r>
        <w:rPr>
          <w:rFonts w:ascii="Calibri" w:eastAsia="Calibri" w:hAnsi="Calibri" w:cs="Calibri"/>
          <w:color w:val="333333"/>
          <w:sz w:val="23"/>
          <w:szCs w:val="23"/>
        </w:rPr>
        <w:t xml:space="preserve">Hey, thanks for making time. I want to walk you through something I’ve been building called ChargeGuard. It automates hospital chargemaster reviews. I’ll keep it quick, and stop me anytime with questions. By the end I just want you to get the market, why the tool’s useful, and why I think it could be a fit for </w:t>
      </w:r>
      <w:proofErr w:type="spellStart"/>
      <w:r>
        <w:rPr>
          <w:rFonts w:ascii="Calibri" w:eastAsia="Calibri" w:hAnsi="Calibri" w:cs="Calibri"/>
          <w:color w:val="333333"/>
          <w:sz w:val="23"/>
          <w:szCs w:val="23"/>
        </w:rPr>
        <w:t>Neuriphy</w:t>
      </w:r>
      <w:proofErr w:type="spellEnd"/>
      <w:r>
        <w:rPr>
          <w:rFonts w:ascii="Calibri" w:eastAsia="Calibri" w:hAnsi="Calibri" w:cs="Calibri"/>
          <w:color w:val="333333"/>
          <w:sz w:val="23"/>
          <w:szCs w:val="23"/>
        </w:rPr>
        <w:t>.</w:t>
      </w:r>
    </w:p>
    <w:p w14:paraId="5611C616" w14:textId="77777777" w:rsidR="00215999" w:rsidRDefault="00000000">
      <w:pPr>
        <w:spacing w:after="100"/>
        <w:ind w:left="200"/>
      </w:pPr>
      <w:r>
        <w:rPr>
          <w:rFonts w:ascii="Calibri" w:eastAsia="Calibri" w:hAnsi="Calibri" w:cs="Calibri"/>
          <w:color w:val="333333"/>
          <w:sz w:val="23"/>
          <w:szCs w:val="23"/>
        </w:rPr>
        <w:t>Quick background in case it helps. A chargemaster, people call it the CDM, is basically the hospital’s master price list. Every service, supply, and drug a hospital can bill for lives in it, with a code and a price attached. Patient bills and insurance claims get built from it.</w:t>
      </w:r>
    </w:p>
    <w:p w14:paraId="5611C617" w14:textId="77777777" w:rsidR="00215999" w:rsidRDefault="00215999">
      <w:pPr>
        <w:pBdr>
          <w:bottom w:val="single" w:sz="6" w:space="6" w:color="E0E0E6"/>
        </w:pBdr>
        <w:spacing w:after="40"/>
      </w:pPr>
    </w:p>
    <w:p w14:paraId="5611C618" w14:textId="77777777" w:rsidR="00215999" w:rsidRDefault="00000000">
      <w:pPr>
        <w:pStyle w:val="Heading2"/>
        <w:spacing w:before="260" w:after="90"/>
      </w:pPr>
      <w:r>
        <w:rPr>
          <w:rFonts w:ascii="Calibri" w:eastAsia="Calibri" w:hAnsi="Calibri" w:cs="Calibri"/>
          <w:b/>
          <w:bCs/>
          <w:color w:val="60507E"/>
          <w:sz w:val="28"/>
          <w:szCs w:val="28"/>
        </w:rPr>
        <w:t>Slide 2: The opportunity in brief</w:t>
      </w:r>
    </w:p>
    <w:p w14:paraId="5611C619" w14:textId="77777777" w:rsidR="00215999" w:rsidRDefault="00000000">
      <w:pPr>
        <w:spacing w:before="80" w:after="20"/>
      </w:pPr>
      <w:r>
        <w:rPr>
          <w:rFonts w:ascii="Calibri" w:eastAsia="Calibri" w:hAnsi="Calibri" w:cs="Calibri"/>
          <w:b/>
          <w:bCs/>
          <w:color w:val="2FAE86"/>
          <w:sz w:val="22"/>
          <w:szCs w:val="22"/>
        </w:rPr>
        <w:t>On screen</w:t>
      </w:r>
    </w:p>
    <w:p w14:paraId="5611C61A" w14:textId="77777777" w:rsidR="00215999" w:rsidRDefault="00000000">
      <w:pPr>
        <w:spacing w:after="140"/>
      </w:pPr>
      <w:r>
        <w:rPr>
          <w:rFonts w:ascii="Calibri" w:eastAsia="Calibri" w:hAnsi="Calibri" w:cs="Calibri"/>
          <w:i/>
          <w:iCs/>
          <w:color w:val="6B6D72"/>
          <w:sz w:val="22"/>
          <w:szCs w:val="22"/>
        </w:rPr>
        <w:t>Numbered points: recurring need, revenue leaks, costly and periodic, and compliance risk.</w:t>
      </w:r>
    </w:p>
    <w:p w14:paraId="5611C61B" w14:textId="77777777" w:rsidR="00215999" w:rsidRDefault="00000000">
      <w:pPr>
        <w:spacing w:before="80" w:after="20"/>
      </w:pPr>
      <w:r>
        <w:rPr>
          <w:rFonts w:ascii="Calibri" w:eastAsia="Calibri" w:hAnsi="Calibri" w:cs="Calibri"/>
          <w:b/>
          <w:bCs/>
          <w:color w:val="2FAE86"/>
          <w:sz w:val="22"/>
          <w:szCs w:val="22"/>
        </w:rPr>
        <w:t>Say this</w:t>
      </w:r>
    </w:p>
    <w:p w14:paraId="5611C61C" w14:textId="77777777" w:rsidR="00215999" w:rsidRDefault="00000000">
      <w:pPr>
        <w:spacing w:after="100"/>
        <w:ind w:left="200"/>
      </w:pPr>
      <w:r>
        <w:rPr>
          <w:rFonts w:ascii="Calibri" w:eastAsia="Calibri" w:hAnsi="Calibri" w:cs="Calibri"/>
          <w:color w:val="333333"/>
          <w:sz w:val="23"/>
          <w:szCs w:val="23"/>
        </w:rPr>
        <w:t>So here’s the opportunity in a nutshell. Every hospital, and there’s about 6,100 of them, has to review this price list at least once a year, and re-check the coding every quarter when Medicare changes its rules. It never really stops.</w:t>
      </w:r>
    </w:p>
    <w:p w14:paraId="5611C61D" w14:textId="77777777" w:rsidR="00215999" w:rsidRDefault="00000000">
      <w:pPr>
        <w:spacing w:after="100"/>
        <w:ind w:left="200"/>
      </w:pPr>
      <w:r>
        <w:rPr>
          <w:rFonts w:ascii="Calibri" w:eastAsia="Calibri" w:hAnsi="Calibri" w:cs="Calibri"/>
          <w:color w:val="333333"/>
          <w:sz w:val="23"/>
          <w:szCs w:val="23"/>
        </w:rPr>
        <w:t xml:space="preserve">When it’s not kept up, money leaks. </w:t>
      </w:r>
      <w:r w:rsidRPr="006E3C35">
        <w:rPr>
          <w:rFonts w:ascii="Calibri" w:eastAsia="Calibri" w:hAnsi="Calibri" w:cs="Calibri"/>
          <w:color w:val="333333"/>
          <w:sz w:val="23"/>
          <w:szCs w:val="23"/>
          <w:highlight w:val="yellow"/>
        </w:rPr>
        <w:t>Somewhere around 1 to 5 percent of a hospital’s revenue slips out through billing and coding errors</w:t>
      </w:r>
      <w:r>
        <w:rPr>
          <w:rFonts w:ascii="Calibri" w:eastAsia="Calibri" w:hAnsi="Calibri" w:cs="Calibri"/>
          <w:color w:val="333333"/>
          <w:sz w:val="23"/>
          <w:szCs w:val="23"/>
        </w:rPr>
        <w:t>. On a big system that’s millions a year.</w:t>
      </w:r>
    </w:p>
    <w:p w14:paraId="5611C61E" w14:textId="77777777" w:rsidR="00215999" w:rsidRDefault="00000000">
      <w:pPr>
        <w:spacing w:after="100"/>
        <w:ind w:left="200"/>
      </w:pPr>
      <w:r>
        <w:rPr>
          <w:rFonts w:ascii="Calibri" w:eastAsia="Calibri" w:hAnsi="Calibri" w:cs="Calibri"/>
          <w:color w:val="333333"/>
          <w:sz w:val="23"/>
          <w:szCs w:val="23"/>
        </w:rPr>
        <w:t>The other piece is compliance. An outdated chargemaster isn’t just lost revenue, it can mean overbilling and audit trouble, which nobody wants. And right now these reviews are expensive and only happen every couple of years, so the errors just pile up in between.</w:t>
      </w:r>
    </w:p>
    <w:p w14:paraId="5611C61F" w14:textId="77777777" w:rsidR="00215999" w:rsidRDefault="00215999">
      <w:pPr>
        <w:pBdr>
          <w:bottom w:val="single" w:sz="6" w:space="6" w:color="E0E0E6"/>
        </w:pBdr>
        <w:spacing w:after="40"/>
      </w:pPr>
    </w:p>
    <w:p w14:paraId="5611C620" w14:textId="77777777" w:rsidR="00215999" w:rsidRDefault="00000000">
      <w:pPr>
        <w:pStyle w:val="Heading2"/>
        <w:spacing w:before="260" w:after="90"/>
      </w:pPr>
      <w:r>
        <w:rPr>
          <w:rFonts w:ascii="Calibri" w:eastAsia="Calibri" w:hAnsi="Calibri" w:cs="Calibri"/>
          <w:b/>
          <w:bCs/>
          <w:color w:val="60507E"/>
          <w:sz w:val="28"/>
          <w:szCs w:val="28"/>
        </w:rPr>
        <w:t>Slide 3: Chargemaster reviews run on a repeating clock</w:t>
      </w:r>
    </w:p>
    <w:p w14:paraId="5611C621" w14:textId="77777777" w:rsidR="00215999" w:rsidRDefault="00000000">
      <w:pPr>
        <w:spacing w:before="80" w:after="20"/>
      </w:pPr>
      <w:r>
        <w:rPr>
          <w:rFonts w:ascii="Calibri" w:eastAsia="Calibri" w:hAnsi="Calibri" w:cs="Calibri"/>
          <w:b/>
          <w:bCs/>
          <w:color w:val="2FAE86"/>
          <w:sz w:val="22"/>
          <w:szCs w:val="22"/>
        </w:rPr>
        <w:t>On screen</w:t>
      </w:r>
    </w:p>
    <w:p w14:paraId="5611C622" w14:textId="77777777" w:rsidR="00215999" w:rsidRDefault="00000000">
      <w:pPr>
        <w:spacing w:after="140"/>
      </w:pPr>
      <w:r>
        <w:rPr>
          <w:rFonts w:ascii="Calibri" w:eastAsia="Calibri" w:hAnsi="Calibri" w:cs="Calibri"/>
          <w:i/>
          <w:iCs/>
          <w:color w:val="6B6D72"/>
          <w:sz w:val="22"/>
          <w:szCs w:val="22"/>
        </w:rPr>
        <w:t>Three cards: annually, quarterly, every 2 to 3 years.</w:t>
      </w:r>
    </w:p>
    <w:p w14:paraId="5611C623" w14:textId="77777777" w:rsidR="00215999" w:rsidRDefault="00000000">
      <w:pPr>
        <w:spacing w:before="80" w:after="20"/>
      </w:pPr>
      <w:r>
        <w:rPr>
          <w:rFonts w:ascii="Calibri" w:eastAsia="Calibri" w:hAnsi="Calibri" w:cs="Calibri"/>
          <w:b/>
          <w:bCs/>
          <w:color w:val="2FAE86"/>
          <w:sz w:val="22"/>
          <w:szCs w:val="22"/>
        </w:rPr>
        <w:t>Say this</w:t>
      </w:r>
    </w:p>
    <w:p w14:paraId="5611C624" w14:textId="77777777" w:rsidR="00215999" w:rsidRDefault="00000000">
      <w:pPr>
        <w:spacing w:after="100"/>
        <w:ind w:left="200"/>
      </w:pPr>
      <w:r>
        <w:rPr>
          <w:rFonts w:ascii="Calibri" w:eastAsia="Calibri" w:hAnsi="Calibri" w:cs="Calibri"/>
          <w:color w:val="333333"/>
          <w:sz w:val="23"/>
          <w:szCs w:val="23"/>
        </w:rPr>
        <w:lastRenderedPageBreak/>
        <w:t>This slide is just about how often this happens. A full review is the minimum once a year. Coding gets re-checked every quarter because Medicare updates its codes and rules quarterly. And the guidance is to bring in an outside reviewer every two to three years.</w:t>
      </w:r>
    </w:p>
    <w:p w14:paraId="5611C625" w14:textId="77777777" w:rsidR="00215999" w:rsidRDefault="00000000">
      <w:pPr>
        <w:spacing w:after="100"/>
        <w:ind w:left="200"/>
      </w:pPr>
      <w:r>
        <w:rPr>
          <w:rFonts w:ascii="Calibri" w:eastAsia="Calibri" w:hAnsi="Calibri" w:cs="Calibri"/>
          <w:color w:val="333333"/>
          <w:sz w:val="23"/>
          <w:szCs w:val="23"/>
        </w:rPr>
        <w:t>The thing to take away is the chargemaster is a living document. New doctors get added, new services show up, new rules come out, so it has to be watched constantly. That’s what makes this a subscription and not a one-and-done project.</w:t>
      </w:r>
    </w:p>
    <w:p w14:paraId="5611C626" w14:textId="77777777" w:rsidR="00215999" w:rsidRDefault="00215999">
      <w:pPr>
        <w:pBdr>
          <w:bottom w:val="single" w:sz="6" w:space="6" w:color="E0E0E6"/>
        </w:pBdr>
        <w:spacing w:after="40"/>
      </w:pPr>
    </w:p>
    <w:p w14:paraId="5611C627" w14:textId="77777777" w:rsidR="00215999" w:rsidRDefault="00000000">
      <w:pPr>
        <w:pStyle w:val="Heading2"/>
        <w:spacing w:before="260" w:after="90"/>
      </w:pPr>
      <w:r>
        <w:rPr>
          <w:rFonts w:ascii="Calibri" w:eastAsia="Calibri" w:hAnsi="Calibri" w:cs="Calibri"/>
          <w:b/>
          <w:bCs/>
          <w:color w:val="60507E"/>
          <w:sz w:val="28"/>
          <w:szCs w:val="28"/>
        </w:rPr>
        <w:t>Slide 4: Those reviews are expensive, and the stakes are high</w:t>
      </w:r>
    </w:p>
    <w:p w14:paraId="5611C628" w14:textId="77777777" w:rsidR="00215999" w:rsidRDefault="00000000">
      <w:pPr>
        <w:spacing w:before="80" w:after="20"/>
      </w:pPr>
      <w:r>
        <w:rPr>
          <w:rFonts w:ascii="Calibri" w:eastAsia="Calibri" w:hAnsi="Calibri" w:cs="Calibri"/>
          <w:b/>
          <w:bCs/>
          <w:color w:val="2FAE86"/>
          <w:sz w:val="22"/>
          <w:szCs w:val="22"/>
        </w:rPr>
        <w:t>On screen</w:t>
      </w:r>
    </w:p>
    <w:p w14:paraId="5611C629" w14:textId="77777777" w:rsidR="00215999" w:rsidRDefault="00000000">
      <w:pPr>
        <w:spacing w:after="140"/>
      </w:pPr>
      <w:r>
        <w:rPr>
          <w:rFonts w:ascii="Calibri" w:eastAsia="Calibri" w:hAnsi="Calibri" w:cs="Calibri"/>
          <w:i/>
          <w:iCs/>
          <w:color w:val="6B6D72"/>
          <w:sz w:val="22"/>
          <w:szCs w:val="22"/>
        </w:rPr>
        <w:t>A chart of revenue at risk, plus the cost of a review and how often it happens.</w:t>
      </w:r>
    </w:p>
    <w:p w14:paraId="5611C62A" w14:textId="77777777" w:rsidR="00215999" w:rsidRDefault="00000000">
      <w:pPr>
        <w:spacing w:before="80" w:after="20"/>
      </w:pPr>
      <w:r>
        <w:rPr>
          <w:rFonts w:ascii="Calibri" w:eastAsia="Calibri" w:hAnsi="Calibri" w:cs="Calibri"/>
          <w:b/>
          <w:bCs/>
          <w:color w:val="2FAE86"/>
          <w:sz w:val="22"/>
          <w:szCs w:val="22"/>
        </w:rPr>
        <w:t>Say this</w:t>
      </w:r>
    </w:p>
    <w:p w14:paraId="5611C62B" w14:textId="77777777" w:rsidR="00215999" w:rsidRDefault="00000000">
      <w:pPr>
        <w:spacing w:after="100"/>
        <w:ind w:left="200"/>
      </w:pPr>
      <w:r>
        <w:rPr>
          <w:rFonts w:ascii="Calibri" w:eastAsia="Calibri" w:hAnsi="Calibri" w:cs="Calibri"/>
          <w:color w:val="333333"/>
          <w:sz w:val="23"/>
          <w:szCs w:val="23"/>
        </w:rPr>
        <w:t>Here’s the money side. A full outside review runs about 50 to 100 thousand for a mid-size hospital, and most only do it every two to three years.</w:t>
      </w:r>
    </w:p>
    <w:p w14:paraId="5611C62C" w14:textId="77777777" w:rsidR="00215999" w:rsidRDefault="00000000">
      <w:pPr>
        <w:spacing w:after="100"/>
        <w:ind w:left="200"/>
      </w:pPr>
      <w:r>
        <w:rPr>
          <w:rFonts w:ascii="Calibri" w:eastAsia="Calibri" w:hAnsi="Calibri" w:cs="Calibri"/>
          <w:color w:val="333333"/>
          <w:sz w:val="23"/>
          <w:szCs w:val="23"/>
        </w:rPr>
        <w:t>The chart shows what’s actually at risk. On a 500 million dollar hospital you’re looking at 5 to 20 million a year in revenue at risk from these errors. So there’s a lot on the table, and the current fix is pricey and happens too rarely. That gap is the opening.</w:t>
      </w:r>
    </w:p>
    <w:p w14:paraId="5611C62D" w14:textId="77777777" w:rsidR="00215999" w:rsidRDefault="00215999">
      <w:pPr>
        <w:pBdr>
          <w:bottom w:val="single" w:sz="6" w:space="6" w:color="E0E0E6"/>
        </w:pBdr>
        <w:spacing w:after="40"/>
      </w:pPr>
    </w:p>
    <w:p w14:paraId="5611C62E" w14:textId="77777777" w:rsidR="00215999" w:rsidRDefault="00000000">
      <w:pPr>
        <w:pStyle w:val="Heading2"/>
        <w:spacing w:before="260" w:after="90"/>
      </w:pPr>
      <w:r>
        <w:rPr>
          <w:rFonts w:ascii="Calibri" w:eastAsia="Calibri" w:hAnsi="Calibri" w:cs="Calibri"/>
          <w:b/>
          <w:bCs/>
          <w:color w:val="60507E"/>
          <w:sz w:val="28"/>
          <w:szCs w:val="28"/>
        </w:rPr>
        <w:t>Slide 5: Incumbents serve large systems; the mid-market is open</w:t>
      </w:r>
    </w:p>
    <w:p w14:paraId="5611C62F" w14:textId="77777777" w:rsidR="00215999" w:rsidRDefault="00000000">
      <w:pPr>
        <w:spacing w:before="80" w:after="20"/>
      </w:pPr>
      <w:r>
        <w:rPr>
          <w:rFonts w:ascii="Calibri" w:eastAsia="Calibri" w:hAnsi="Calibri" w:cs="Calibri"/>
          <w:b/>
          <w:bCs/>
          <w:color w:val="2FAE86"/>
          <w:sz w:val="22"/>
          <w:szCs w:val="22"/>
        </w:rPr>
        <w:t>On screen</w:t>
      </w:r>
    </w:p>
    <w:p w14:paraId="5611C630" w14:textId="77777777" w:rsidR="00215999" w:rsidRDefault="00000000">
      <w:pPr>
        <w:spacing w:after="140"/>
      </w:pPr>
      <w:r>
        <w:rPr>
          <w:rFonts w:ascii="Calibri" w:eastAsia="Calibri" w:hAnsi="Calibri" w:cs="Calibri"/>
          <w:i/>
          <w:iCs/>
          <w:color w:val="6B6D72"/>
          <w:sz w:val="22"/>
          <w:szCs w:val="22"/>
        </w:rPr>
        <w:t>A quadrant showing the big vendors clustered in enterprise, and ChargeGuard in the open mid-market.</w:t>
      </w:r>
    </w:p>
    <w:p w14:paraId="5611C631" w14:textId="77777777" w:rsidR="00215999" w:rsidRDefault="00000000">
      <w:pPr>
        <w:spacing w:before="80" w:after="20"/>
      </w:pPr>
      <w:r>
        <w:rPr>
          <w:rFonts w:ascii="Calibri" w:eastAsia="Calibri" w:hAnsi="Calibri" w:cs="Calibri"/>
          <w:b/>
          <w:bCs/>
          <w:color w:val="2FAE86"/>
          <w:sz w:val="22"/>
          <w:szCs w:val="22"/>
        </w:rPr>
        <w:t>Say this</w:t>
      </w:r>
    </w:p>
    <w:p w14:paraId="5611C632" w14:textId="77777777" w:rsidR="00215999" w:rsidRDefault="00000000">
      <w:pPr>
        <w:spacing w:after="100"/>
        <w:ind w:left="200"/>
      </w:pPr>
      <w:r>
        <w:rPr>
          <w:rFonts w:ascii="Calibri" w:eastAsia="Calibri" w:hAnsi="Calibri" w:cs="Calibri"/>
          <w:color w:val="333333"/>
          <w:sz w:val="23"/>
          <w:szCs w:val="23"/>
        </w:rPr>
        <w:t xml:space="preserve">This is the competitive picture. The big players, Craneware, Optum, </w:t>
      </w:r>
      <w:proofErr w:type="spellStart"/>
      <w:r>
        <w:rPr>
          <w:rFonts w:ascii="Calibri" w:eastAsia="Calibri" w:hAnsi="Calibri" w:cs="Calibri"/>
          <w:color w:val="333333"/>
          <w:sz w:val="23"/>
          <w:szCs w:val="23"/>
        </w:rPr>
        <w:t>FinThrive</w:t>
      </w:r>
      <w:proofErr w:type="spellEnd"/>
      <w:r>
        <w:rPr>
          <w:rFonts w:ascii="Calibri" w:eastAsia="Calibri" w:hAnsi="Calibri" w:cs="Calibri"/>
          <w:color w:val="333333"/>
          <w:sz w:val="23"/>
          <w:szCs w:val="23"/>
        </w:rPr>
        <w:t>, are built for large hospital systems and priced like enterprise software. The mid-size and rural hospitals kind of get left out.</w:t>
      </w:r>
    </w:p>
    <w:p w14:paraId="5611C633" w14:textId="77777777" w:rsidR="00215999" w:rsidRDefault="00000000">
      <w:pPr>
        <w:spacing w:after="100"/>
        <w:ind w:left="200"/>
      </w:pPr>
      <w:r>
        <w:rPr>
          <w:rFonts w:ascii="Calibri" w:eastAsia="Calibri" w:hAnsi="Calibri" w:cs="Calibri"/>
          <w:color w:val="333333"/>
          <w:sz w:val="23"/>
          <w:szCs w:val="23"/>
        </w:rPr>
        <w:t>And here’s a detail that matters. Big systems have a dedicated person who owns the chargemaster. Once you drop below about 2 billion in revenue it usually gets tacked onto a finance person, and at small rural hospitals the CFO is often the one stuck with it. So the exact buyers with the least time and no real tool are wide open. That’s the white space ChargeGuard goes after.</w:t>
      </w:r>
    </w:p>
    <w:p w14:paraId="5611C634" w14:textId="77777777" w:rsidR="00215999" w:rsidRDefault="00215999">
      <w:pPr>
        <w:pBdr>
          <w:bottom w:val="single" w:sz="6" w:space="6" w:color="E0E0E6"/>
        </w:pBdr>
        <w:spacing w:after="40"/>
      </w:pPr>
    </w:p>
    <w:p w14:paraId="5611C635" w14:textId="77777777" w:rsidR="00215999" w:rsidRDefault="00000000">
      <w:pPr>
        <w:pStyle w:val="Heading2"/>
        <w:spacing w:before="260" w:after="90"/>
      </w:pPr>
      <w:r>
        <w:rPr>
          <w:rFonts w:ascii="Calibri" w:eastAsia="Calibri" w:hAnsi="Calibri" w:cs="Calibri"/>
          <w:b/>
          <w:bCs/>
          <w:color w:val="60507E"/>
          <w:sz w:val="28"/>
          <w:szCs w:val="28"/>
        </w:rPr>
        <w:t>Slide 6: What buyers pay today (estimated)</w:t>
      </w:r>
    </w:p>
    <w:p w14:paraId="5611C636" w14:textId="77777777" w:rsidR="00215999" w:rsidRDefault="00000000">
      <w:pPr>
        <w:spacing w:before="80" w:after="20"/>
      </w:pPr>
      <w:r>
        <w:rPr>
          <w:rFonts w:ascii="Calibri" w:eastAsia="Calibri" w:hAnsi="Calibri" w:cs="Calibri"/>
          <w:b/>
          <w:bCs/>
          <w:color w:val="2FAE86"/>
          <w:sz w:val="22"/>
          <w:szCs w:val="22"/>
        </w:rPr>
        <w:t>On screen</w:t>
      </w:r>
    </w:p>
    <w:p w14:paraId="5611C637" w14:textId="77777777" w:rsidR="00215999" w:rsidRDefault="00000000">
      <w:pPr>
        <w:spacing w:after="140"/>
      </w:pPr>
      <w:r>
        <w:rPr>
          <w:rFonts w:ascii="Calibri" w:eastAsia="Calibri" w:hAnsi="Calibri" w:cs="Calibri"/>
          <w:i/>
          <w:iCs/>
          <w:color w:val="6B6D72"/>
          <w:sz w:val="22"/>
          <w:szCs w:val="22"/>
        </w:rPr>
        <w:t>A table of competitor pricing, with ChargeGuard highlighted at the bottom.</w:t>
      </w:r>
    </w:p>
    <w:p w14:paraId="5611C638" w14:textId="77777777" w:rsidR="00215999" w:rsidRDefault="00000000">
      <w:pPr>
        <w:spacing w:before="80" w:after="20"/>
      </w:pPr>
      <w:r>
        <w:rPr>
          <w:rFonts w:ascii="Calibri" w:eastAsia="Calibri" w:hAnsi="Calibri" w:cs="Calibri"/>
          <w:b/>
          <w:bCs/>
          <w:color w:val="2FAE86"/>
          <w:sz w:val="22"/>
          <w:szCs w:val="22"/>
        </w:rPr>
        <w:t>Say this</w:t>
      </w:r>
    </w:p>
    <w:p w14:paraId="5611C639" w14:textId="77777777" w:rsidR="00215999" w:rsidRDefault="00000000">
      <w:pPr>
        <w:spacing w:after="100"/>
        <w:ind w:left="200"/>
      </w:pPr>
      <w:r>
        <w:rPr>
          <w:rFonts w:ascii="Calibri" w:eastAsia="Calibri" w:hAnsi="Calibri" w:cs="Calibri"/>
          <w:color w:val="333333"/>
          <w:sz w:val="23"/>
          <w:szCs w:val="23"/>
        </w:rPr>
        <w:t>Quick note on pricing, and this one has a caveat. None of these companies publish their prices, they all quote custom. So these are my estimates from public info. Craneware’s around 75 thousand a year, and that’s their whole suite. The others are enterprise and not public. A manual consulting review is that 50 to 100 thousand per engagement.</w:t>
      </w:r>
    </w:p>
    <w:p w14:paraId="5611C63A" w14:textId="77777777" w:rsidR="00215999" w:rsidRDefault="00000000">
      <w:pPr>
        <w:spacing w:after="100"/>
        <w:ind w:left="200"/>
      </w:pPr>
      <w:r>
        <w:rPr>
          <w:rFonts w:ascii="Calibri" w:eastAsia="Calibri" w:hAnsi="Calibri" w:cs="Calibri"/>
          <w:color w:val="333333"/>
          <w:sz w:val="23"/>
          <w:szCs w:val="23"/>
        </w:rPr>
        <w:lastRenderedPageBreak/>
        <w:t>The point is everything here is expensive and quote-gated, and ChargeGuard comes in well below that as a subscription. I’ll just flag that these are estimates, not list prices, so nobody quotes me on the exact numbers.</w:t>
      </w:r>
    </w:p>
    <w:p w14:paraId="5611C63B" w14:textId="77777777" w:rsidR="00215999" w:rsidRDefault="00215999">
      <w:pPr>
        <w:pBdr>
          <w:bottom w:val="single" w:sz="6" w:space="6" w:color="E0E0E6"/>
        </w:pBdr>
        <w:spacing w:after="40"/>
      </w:pPr>
    </w:p>
    <w:p w14:paraId="5611C63C" w14:textId="77777777" w:rsidR="00215999" w:rsidRDefault="00000000">
      <w:pPr>
        <w:pStyle w:val="Heading2"/>
        <w:spacing w:before="260" w:after="90"/>
      </w:pPr>
      <w:r>
        <w:rPr>
          <w:rFonts w:ascii="Calibri" w:eastAsia="Calibri" w:hAnsi="Calibri" w:cs="Calibri"/>
          <w:b/>
          <w:bCs/>
          <w:color w:val="60507E"/>
          <w:sz w:val="28"/>
          <w:szCs w:val="28"/>
        </w:rPr>
        <w:t>Slide 7: What ChargeGuard does</w:t>
      </w:r>
    </w:p>
    <w:p w14:paraId="5611C63D" w14:textId="77777777" w:rsidR="00215999" w:rsidRDefault="00000000">
      <w:pPr>
        <w:spacing w:before="80" w:after="20"/>
      </w:pPr>
      <w:r>
        <w:rPr>
          <w:rFonts w:ascii="Calibri" w:eastAsia="Calibri" w:hAnsi="Calibri" w:cs="Calibri"/>
          <w:b/>
          <w:bCs/>
          <w:color w:val="2FAE86"/>
          <w:sz w:val="22"/>
          <w:szCs w:val="22"/>
        </w:rPr>
        <w:t>On screen</w:t>
      </w:r>
    </w:p>
    <w:p w14:paraId="5611C63E" w14:textId="77777777" w:rsidR="00215999" w:rsidRDefault="00000000">
      <w:pPr>
        <w:spacing w:after="140"/>
      </w:pPr>
      <w:r>
        <w:rPr>
          <w:rFonts w:ascii="Calibri" w:eastAsia="Calibri" w:hAnsi="Calibri" w:cs="Calibri"/>
          <w:i/>
          <w:iCs/>
          <w:color w:val="6B6D72"/>
          <w:sz w:val="22"/>
          <w:szCs w:val="22"/>
        </w:rPr>
        <w:t>Four buckets of checks, and a note that every finding gets a dollar figure.</w:t>
      </w:r>
    </w:p>
    <w:p w14:paraId="5611C63F" w14:textId="77777777" w:rsidR="00215999" w:rsidRDefault="00000000">
      <w:pPr>
        <w:spacing w:before="80" w:after="20"/>
      </w:pPr>
      <w:r>
        <w:rPr>
          <w:rFonts w:ascii="Calibri" w:eastAsia="Calibri" w:hAnsi="Calibri" w:cs="Calibri"/>
          <w:b/>
          <w:bCs/>
          <w:color w:val="2FAE86"/>
          <w:sz w:val="22"/>
          <w:szCs w:val="22"/>
        </w:rPr>
        <w:t>Say this</w:t>
      </w:r>
    </w:p>
    <w:p w14:paraId="5611C640" w14:textId="77777777" w:rsidR="00215999" w:rsidRDefault="00000000">
      <w:pPr>
        <w:spacing w:after="100"/>
        <w:ind w:left="200"/>
      </w:pPr>
      <w:r>
        <w:rPr>
          <w:rFonts w:ascii="Calibri" w:eastAsia="Calibri" w:hAnsi="Calibri" w:cs="Calibri"/>
          <w:color w:val="333333"/>
          <w:sz w:val="23"/>
          <w:szCs w:val="23"/>
        </w:rPr>
        <w:t>Okay, so what does the tool actually do. Four buckets. One, coding and compliance, it catches outdated codes, wrong modifiers, and billing errors, all tied to Medicare rules. Two, pharmacy and devices, drug and supply billing mistakes. Three, pricing, it compares your prices against Medicare and against other hospitals using their public price files. And four, claims, it checks the actual claim files and the price transparency stuff hospitals are now required to post.</w:t>
      </w:r>
    </w:p>
    <w:p w14:paraId="5611C641" w14:textId="77777777" w:rsidR="00215999" w:rsidRDefault="00000000">
      <w:pPr>
        <w:spacing w:after="100"/>
        <w:ind w:left="200"/>
      </w:pPr>
      <w:r>
        <w:rPr>
          <w:rFonts w:ascii="Calibri" w:eastAsia="Calibri" w:hAnsi="Calibri" w:cs="Calibri"/>
          <w:color w:val="333333"/>
          <w:sz w:val="23"/>
          <w:szCs w:val="23"/>
        </w:rPr>
        <w:t>The big thing is every issue it finds comes with a dollar figure, so a hospital sees exactly where the money is.</w:t>
      </w:r>
    </w:p>
    <w:p w14:paraId="5611C642" w14:textId="77777777" w:rsidR="00215999" w:rsidRDefault="00215999">
      <w:pPr>
        <w:pBdr>
          <w:bottom w:val="single" w:sz="6" w:space="6" w:color="E0E0E6"/>
        </w:pBdr>
        <w:spacing w:after="40"/>
      </w:pPr>
    </w:p>
    <w:p w14:paraId="5611C643" w14:textId="77777777" w:rsidR="00215999" w:rsidRDefault="00000000">
      <w:pPr>
        <w:pStyle w:val="Heading2"/>
        <w:spacing w:before="260" w:after="90"/>
      </w:pPr>
      <w:r>
        <w:rPr>
          <w:rFonts w:ascii="Calibri" w:eastAsia="Calibri" w:hAnsi="Calibri" w:cs="Calibri"/>
          <w:b/>
          <w:bCs/>
          <w:color w:val="60507E"/>
          <w:sz w:val="28"/>
          <w:szCs w:val="28"/>
        </w:rPr>
        <w:t>Slide 8: How it works</w:t>
      </w:r>
    </w:p>
    <w:p w14:paraId="5611C644" w14:textId="77777777" w:rsidR="00215999" w:rsidRDefault="00000000">
      <w:pPr>
        <w:spacing w:before="80" w:after="20"/>
      </w:pPr>
      <w:r>
        <w:rPr>
          <w:rFonts w:ascii="Calibri" w:eastAsia="Calibri" w:hAnsi="Calibri" w:cs="Calibri"/>
          <w:b/>
          <w:bCs/>
          <w:color w:val="2FAE86"/>
          <w:sz w:val="22"/>
          <w:szCs w:val="22"/>
        </w:rPr>
        <w:t>On screen</w:t>
      </w:r>
    </w:p>
    <w:p w14:paraId="5611C645" w14:textId="77777777" w:rsidR="00215999" w:rsidRDefault="00000000">
      <w:pPr>
        <w:spacing w:after="140"/>
      </w:pPr>
      <w:r>
        <w:rPr>
          <w:rFonts w:ascii="Calibri" w:eastAsia="Calibri" w:hAnsi="Calibri" w:cs="Calibri"/>
          <w:i/>
          <w:iCs/>
          <w:color w:val="6B6D72"/>
          <w:sz w:val="22"/>
          <w:szCs w:val="22"/>
        </w:rPr>
        <w:t>A five-step flow: intake, import, validate, analyze, findings.</w:t>
      </w:r>
    </w:p>
    <w:p w14:paraId="5611C646" w14:textId="77777777" w:rsidR="00215999" w:rsidRDefault="00000000">
      <w:pPr>
        <w:spacing w:before="80" w:after="20"/>
      </w:pPr>
      <w:r>
        <w:rPr>
          <w:rFonts w:ascii="Calibri" w:eastAsia="Calibri" w:hAnsi="Calibri" w:cs="Calibri"/>
          <w:b/>
          <w:bCs/>
          <w:color w:val="2FAE86"/>
          <w:sz w:val="22"/>
          <w:szCs w:val="22"/>
        </w:rPr>
        <w:t>Say this</w:t>
      </w:r>
    </w:p>
    <w:p w14:paraId="5611C647" w14:textId="77777777" w:rsidR="00215999" w:rsidRDefault="00000000">
      <w:pPr>
        <w:spacing w:after="100"/>
        <w:ind w:left="200"/>
      </w:pPr>
      <w:r>
        <w:rPr>
          <w:rFonts w:ascii="Calibri" w:eastAsia="Calibri" w:hAnsi="Calibri" w:cs="Calibri"/>
          <w:color w:val="333333"/>
          <w:sz w:val="23"/>
          <w:szCs w:val="23"/>
        </w:rPr>
        <w:t>This is the flow, and it’s simple. You set up the hospital and pick who to compare against, you upload the files, you confirm the columns look right, the tool runs its checks, and you get a ranked list of findings with dollar impact and an Excel export. Then you just re-run it every quarter and it shows you what changed. That’s it.</w:t>
      </w:r>
    </w:p>
    <w:p w14:paraId="5611C648" w14:textId="77777777" w:rsidR="00215999" w:rsidRDefault="00215999">
      <w:pPr>
        <w:pBdr>
          <w:bottom w:val="single" w:sz="6" w:space="6" w:color="E0E0E6"/>
        </w:pBdr>
        <w:spacing w:after="40"/>
      </w:pPr>
    </w:p>
    <w:p w14:paraId="5611C649" w14:textId="77777777" w:rsidR="00215999" w:rsidRDefault="00000000">
      <w:pPr>
        <w:pStyle w:val="Heading2"/>
        <w:spacing w:before="260" w:after="90"/>
      </w:pPr>
      <w:r>
        <w:rPr>
          <w:rFonts w:ascii="Calibri" w:eastAsia="Calibri" w:hAnsi="Calibri" w:cs="Calibri"/>
          <w:b/>
          <w:bCs/>
          <w:color w:val="60507E"/>
          <w:sz w:val="28"/>
          <w:szCs w:val="28"/>
        </w:rPr>
        <w:t xml:space="preserve">Slide 9: Why this fits </w:t>
      </w:r>
      <w:proofErr w:type="spellStart"/>
      <w:r>
        <w:rPr>
          <w:rFonts w:ascii="Calibri" w:eastAsia="Calibri" w:hAnsi="Calibri" w:cs="Calibri"/>
          <w:b/>
          <w:bCs/>
          <w:color w:val="60507E"/>
          <w:sz w:val="28"/>
          <w:szCs w:val="28"/>
        </w:rPr>
        <w:t>Neuriphy</w:t>
      </w:r>
      <w:proofErr w:type="spellEnd"/>
    </w:p>
    <w:p w14:paraId="5611C64A" w14:textId="77777777" w:rsidR="00215999" w:rsidRDefault="00000000">
      <w:pPr>
        <w:spacing w:before="80" w:after="20"/>
      </w:pPr>
      <w:r>
        <w:rPr>
          <w:rFonts w:ascii="Calibri" w:eastAsia="Calibri" w:hAnsi="Calibri" w:cs="Calibri"/>
          <w:b/>
          <w:bCs/>
          <w:color w:val="2FAE86"/>
          <w:sz w:val="22"/>
          <w:szCs w:val="22"/>
        </w:rPr>
        <w:t>On screen</w:t>
      </w:r>
    </w:p>
    <w:p w14:paraId="5611C64B" w14:textId="77777777" w:rsidR="00215999" w:rsidRDefault="00000000">
      <w:pPr>
        <w:spacing w:after="140"/>
      </w:pPr>
      <w:r>
        <w:rPr>
          <w:rFonts w:ascii="Calibri" w:eastAsia="Calibri" w:hAnsi="Calibri" w:cs="Calibri"/>
          <w:i/>
          <w:iCs/>
          <w:color w:val="6B6D72"/>
          <w:sz w:val="22"/>
          <w:szCs w:val="22"/>
        </w:rPr>
        <w:t>Five benefit cards.</w:t>
      </w:r>
    </w:p>
    <w:p w14:paraId="5611C64C" w14:textId="77777777" w:rsidR="00215999" w:rsidRDefault="00000000">
      <w:pPr>
        <w:spacing w:before="80" w:after="20"/>
      </w:pPr>
      <w:r>
        <w:rPr>
          <w:rFonts w:ascii="Calibri" w:eastAsia="Calibri" w:hAnsi="Calibri" w:cs="Calibri"/>
          <w:b/>
          <w:bCs/>
          <w:color w:val="2FAE86"/>
          <w:sz w:val="22"/>
          <w:szCs w:val="22"/>
        </w:rPr>
        <w:t>Say this</w:t>
      </w:r>
    </w:p>
    <w:p w14:paraId="5611C64D" w14:textId="77777777" w:rsidR="00215999" w:rsidRDefault="00000000">
      <w:pPr>
        <w:spacing w:after="100"/>
        <w:ind w:left="200"/>
      </w:pPr>
      <w:r>
        <w:rPr>
          <w:rFonts w:ascii="Calibri" w:eastAsia="Calibri" w:hAnsi="Calibri" w:cs="Calibri"/>
          <w:color w:val="333333"/>
          <w:sz w:val="23"/>
          <w:szCs w:val="23"/>
        </w:rPr>
        <w:t xml:space="preserve">Last one, and this is the why-you part. Five reasons I think this fits </w:t>
      </w:r>
      <w:proofErr w:type="spellStart"/>
      <w:r>
        <w:rPr>
          <w:rFonts w:ascii="Calibri" w:eastAsia="Calibri" w:hAnsi="Calibri" w:cs="Calibri"/>
          <w:color w:val="333333"/>
          <w:sz w:val="23"/>
          <w:szCs w:val="23"/>
        </w:rPr>
        <w:t>Neuriphy</w:t>
      </w:r>
      <w:proofErr w:type="spellEnd"/>
      <w:r>
        <w:rPr>
          <w:rFonts w:ascii="Calibri" w:eastAsia="Calibri" w:hAnsi="Calibri" w:cs="Calibri"/>
          <w:color w:val="333333"/>
          <w:sz w:val="23"/>
          <w:szCs w:val="23"/>
        </w:rPr>
        <w:t>.</w:t>
      </w:r>
    </w:p>
    <w:p w14:paraId="5611C64E" w14:textId="77777777" w:rsidR="00215999" w:rsidRDefault="00000000">
      <w:pPr>
        <w:spacing w:after="100"/>
        <w:ind w:left="200"/>
      </w:pPr>
      <w:r>
        <w:rPr>
          <w:rFonts w:ascii="Calibri" w:eastAsia="Calibri" w:hAnsi="Calibri" w:cs="Calibri"/>
          <w:color w:val="333333"/>
          <w:sz w:val="23"/>
          <w:szCs w:val="23"/>
        </w:rPr>
        <w:t>One, it’s a recurring, high-margin product, software that refreshes itself with Medicare data. Two, it complements what you already do, it slots in as an add-on instead of competing with the big platforms. Three, it’s a ready channel play, you can sell it direct or as the engine behind consulting work and grow from there. Four, it’s already built and validated, it reproduces an expert review to the penny, so it’s not a concept, it works today. And five, it stops denials at the source, instead of appealing them after the fact you prevent a whole class of them, the bad codes and mispriced lines, before the claim ever goes out.</w:t>
      </w:r>
    </w:p>
    <w:p w14:paraId="5611C64F" w14:textId="77777777" w:rsidR="00215999" w:rsidRDefault="00000000">
      <w:pPr>
        <w:spacing w:after="100"/>
        <w:ind w:left="200"/>
      </w:pPr>
      <w:r>
        <w:rPr>
          <w:rFonts w:ascii="Calibri" w:eastAsia="Calibri" w:hAnsi="Calibri" w:cs="Calibri"/>
          <w:color w:val="333333"/>
          <w:sz w:val="23"/>
          <w:szCs w:val="23"/>
        </w:rPr>
        <w:t>So that’s the pitch. I’d love to hear what you think and where you see it fitting.</w:t>
      </w:r>
    </w:p>
    <w:p w14:paraId="5611C650" w14:textId="77777777" w:rsidR="00215999" w:rsidRDefault="00215999">
      <w:pPr>
        <w:pBdr>
          <w:bottom w:val="single" w:sz="6" w:space="6" w:color="E0E0E6"/>
        </w:pBdr>
        <w:spacing w:after="40"/>
      </w:pPr>
    </w:p>
    <w:p w14:paraId="5611C651" w14:textId="77777777" w:rsidR="00215999" w:rsidRDefault="00000000">
      <w:pPr>
        <w:pStyle w:val="Heading2"/>
        <w:spacing w:before="260" w:after="90"/>
      </w:pPr>
      <w:r>
        <w:rPr>
          <w:rFonts w:ascii="Calibri" w:eastAsia="Calibri" w:hAnsi="Calibri" w:cs="Calibri"/>
          <w:b/>
          <w:bCs/>
          <w:color w:val="60507E"/>
          <w:sz w:val="28"/>
          <w:szCs w:val="28"/>
        </w:rPr>
        <w:lastRenderedPageBreak/>
        <w:t>If they ask (backup answers)</w:t>
      </w:r>
    </w:p>
    <w:p w14:paraId="5611C652" w14:textId="77777777" w:rsidR="00215999" w:rsidRDefault="00000000">
      <w:pPr>
        <w:pStyle w:val="ListParagraph"/>
        <w:numPr>
          <w:ilvl w:val="0"/>
          <w:numId w:val="2"/>
        </w:numPr>
        <w:spacing w:after="40"/>
      </w:pPr>
      <w:r>
        <w:rPr>
          <w:rFonts w:ascii="Calibri" w:eastAsia="Calibri" w:hAnsi="Calibri" w:cs="Calibri"/>
          <w:color w:val="333333"/>
          <w:sz w:val="22"/>
          <w:szCs w:val="22"/>
        </w:rPr>
        <w:t>Is it real, or just an idea? It’s built and deployed. I can show you the live tool anytime.</w:t>
      </w:r>
    </w:p>
    <w:p w14:paraId="5611C653" w14:textId="77777777" w:rsidR="00215999" w:rsidRDefault="00000000">
      <w:pPr>
        <w:pStyle w:val="ListParagraph"/>
        <w:numPr>
          <w:ilvl w:val="0"/>
          <w:numId w:val="2"/>
        </w:numPr>
        <w:spacing w:after="40"/>
      </w:pPr>
      <w:r>
        <w:rPr>
          <w:rFonts w:ascii="Calibri" w:eastAsia="Calibri" w:hAnsi="Calibri" w:cs="Calibri"/>
          <w:color w:val="333333"/>
          <w:sz w:val="22"/>
          <w:szCs w:val="22"/>
        </w:rPr>
        <w:t>Who’s it for? Mid-size and rural hospitals, and the consultants who serve them.</w:t>
      </w:r>
    </w:p>
    <w:p w14:paraId="5611C654" w14:textId="77777777" w:rsidR="00215999" w:rsidRDefault="00000000">
      <w:pPr>
        <w:pStyle w:val="ListParagraph"/>
        <w:numPr>
          <w:ilvl w:val="0"/>
          <w:numId w:val="2"/>
        </w:numPr>
        <w:spacing w:after="40"/>
      </w:pPr>
      <w:r>
        <w:rPr>
          <w:rFonts w:ascii="Calibri" w:eastAsia="Calibri" w:hAnsi="Calibri" w:cs="Calibri"/>
          <w:color w:val="333333"/>
          <w:sz w:val="22"/>
          <w:szCs w:val="22"/>
        </w:rPr>
        <w:t>How is it different from Craneware or Optum? Faster, a lot cheaper, made for the mid-market, and peer pricing is built in.</w:t>
      </w:r>
    </w:p>
    <w:p w14:paraId="5611C655" w14:textId="77777777" w:rsidR="00215999" w:rsidRDefault="00000000">
      <w:pPr>
        <w:pStyle w:val="ListParagraph"/>
        <w:numPr>
          <w:ilvl w:val="0"/>
          <w:numId w:val="2"/>
        </w:numPr>
        <w:spacing w:after="40"/>
      </w:pPr>
      <w:r>
        <w:rPr>
          <w:rFonts w:ascii="Calibri" w:eastAsia="Calibri" w:hAnsi="Calibri" w:cs="Calibri"/>
          <w:color w:val="333333"/>
          <w:sz w:val="22"/>
          <w:szCs w:val="22"/>
        </w:rPr>
        <w:t>How does it make money? Subscription, billed per hospital, recurring every quarter.</w:t>
      </w:r>
    </w:p>
    <w:p w14:paraId="5611C656" w14:textId="77777777" w:rsidR="00215999" w:rsidRDefault="00000000">
      <w:pPr>
        <w:pStyle w:val="ListParagraph"/>
        <w:numPr>
          <w:ilvl w:val="0"/>
          <w:numId w:val="2"/>
        </w:numPr>
        <w:spacing w:after="40"/>
      </w:pPr>
      <w:r>
        <w:rPr>
          <w:rFonts w:ascii="Calibri" w:eastAsia="Calibri" w:hAnsi="Calibri" w:cs="Calibri"/>
          <w:color w:val="333333"/>
          <w:sz w:val="22"/>
          <w:szCs w:val="22"/>
        </w:rPr>
        <w:t>What do you want from us? I’m gauging interest and whether it’s worth exploring together, whether that’s partnering, investing, or running a pilot.</w:t>
      </w:r>
    </w:p>
    <w:p w14:paraId="5611C657" w14:textId="77777777" w:rsidR="00215999" w:rsidRDefault="00000000">
      <w:pPr>
        <w:pStyle w:val="ListParagraph"/>
        <w:numPr>
          <w:ilvl w:val="0"/>
          <w:numId w:val="2"/>
        </w:numPr>
        <w:spacing w:after="40"/>
      </w:pPr>
      <w:r>
        <w:rPr>
          <w:rFonts w:ascii="Calibri" w:eastAsia="Calibri" w:hAnsi="Calibri" w:cs="Calibri"/>
          <w:color w:val="333333"/>
          <w:sz w:val="22"/>
          <w:szCs w:val="22"/>
        </w:rPr>
        <w:t>A question you don’t know: don’t guess. Say ‘Good question, I don’t want to guess on that, let me get you the exact answer right after this.’</w:t>
      </w:r>
    </w:p>
    <w:p w14:paraId="5611C658" w14:textId="77777777" w:rsidR="00215999" w:rsidRDefault="00215999">
      <w:pPr>
        <w:pBdr>
          <w:bottom w:val="single" w:sz="6" w:space="6" w:color="E0E0E6"/>
        </w:pBdr>
        <w:spacing w:after="40"/>
      </w:pPr>
    </w:p>
    <w:p w14:paraId="5611C659" w14:textId="77777777" w:rsidR="00215999" w:rsidRDefault="00000000">
      <w:pPr>
        <w:pStyle w:val="Heading2"/>
        <w:spacing w:before="260" w:after="90"/>
      </w:pPr>
      <w:r>
        <w:rPr>
          <w:rFonts w:ascii="Calibri" w:eastAsia="Calibri" w:hAnsi="Calibri" w:cs="Calibri"/>
          <w:b/>
          <w:bCs/>
          <w:color w:val="60507E"/>
          <w:sz w:val="28"/>
          <w:szCs w:val="28"/>
        </w:rPr>
        <w:t>Cheat sheet (plain English)</w:t>
      </w:r>
    </w:p>
    <w:p w14:paraId="5611C65A" w14:textId="77777777" w:rsidR="00215999" w:rsidRDefault="00000000">
      <w:pPr>
        <w:pStyle w:val="ListParagraph"/>
        <w:numPr>
          <w:ilvl w:val="0"/>
          <w:numId w:val="2"/>
        </w:numPr>
        <w:spacing w:after="40"/>
      </w:pPr>
      <w:r>
        <w:rPr>
          <w:rFonts w:ascii="Calibri" w:eastAsia="Calibri" w:hAnsi="Calibri" w:cs="Calibri"/>
          <w:color w:val="333333"/>
          <w:sz w:val="22"/>
          <w:szCs w:val="22"/>
        </w:rPr>
        <w:t>Chargemaster / CDM: the hospital’s master price list of everything it can bill for.</w:t>
      </w:r>
    </w:p>
    <w:p w14:paraId="5611C65B" w14:textId="77777777" w:rsidR="00215999" w:rsidRDefault="00000000">
      <w:pPr>
        <w:pStyle w:val="ListParagraph"/>
        <w:numPr>
          <w:ilvl w:val="0"/>
          <w:numId w:val="2"/>
        </w:numPr>
        <w:spacing w:after="40"/>
      </w:pPr>
      <w:r>
        <w:rPr>
          <w:rFonts w:ascii="Calibri" w:eastAsia="Calibri" w:hAnsi="Calibri" w:cs="Calibri"/>
          <w:color w:val="333333"/>
          <w:sz w:val="22"/>
          <w:szCs w:val="22"/>
        </w:rPr>
        <w:t>Code (HCPCS / CPT): the billing code attached to each service or item.</w:t>
      </w:r>
    </w:p>
    <w:p w14:paraId="5611C65C" w14:textId="77777777" w:rsidR="00215999" w:rsidRDefault="00000000">
      <w:pPr>
        <w:pStyle w:val="ListParagraph"/>
        <w:numPr>
          <w:ilvl w:val="0"/>
          <w:numId w:val="2"/>
        </w:numPr>
        <w:spacing w:after="40"/>
      </w:pPr>
      <w:r>
        <w:rPr>
          <w:rFonts w:ascii="Calibri" w:eastAsia="Calibri" w:hAnsi="Calibri" w:cs="Calibri"/>
          <w:color w:val="333333"/>
          <w:sz w:val="22"/>
          <w:szCs w:val="22"/>
        </w:rPr>
        <w:t>Modifier: a small add-on to a code that changes how it’s billed. Wrong ones cause denials.</w:t>
      </w:r>
    </w:p>
    <w:p w14:paraId="5611C65D" w14:textId="77777777" w:rsidR="00215999" w:rsidRDefault="00000000">
      <w:pPr>
        <w:pStyle w:val="ListParagraph"/>
        <w:numPr>
          <w:ilvl w:val="0"/>
          <w:numId w:val="2"/>
        </w:numPr>
        <w:spacing w:after="40"/>
      </w:pPr>
      <w:r>
        <w:rPr>
          <w:rFonts w:ascii="Calibri" w:eastAsia="Calibri" w:hAnsi="Calibri" w:cs="Calibri"/>
          <w:color w:val="333333"/>
          <w:sz w:val="22"/>
          <w:szCs w:val="22"/>
        </w:rPr>
        <w:t>Medicare markup: how many times higher your price is than what Medicare pays. A common yardstick.</w:t>
      </w:r>
    </w:p>
    <w:p w14:paraId="5611C65E" w14:textId="77777777" w:rsidR="00215999" w:rsidRDefault="00000000">
      <w:pPr>
        <w:pStyle w:val="ListParagraph"/>
        <w:numPr>
          <w:ilvl w:val="0"/>
          <w:numId w:val="2"/>
        </w:numPr>
        <w:spacing w:after="40"/>
      </w:pPr>
      <w:r>
        <w:rPr>
          <w:rFonts w:ascii="Calibri" w:eastAsia="Calibri" w:hAnsi="Calibri" w:cs="Calibri"/>
          <w:color w:val="333333"/>
          <w:sz w:val="22"/>
          <w:szCs w:val="22"/>
        </w:rPr>
        <w:t>Peer benchmark: comparing your prices to other hospitals’ public prices.</w:t>
      </w:r>
    </w:p>
    <w:p w14:paraId="5611C65F" w14:textId="77777777" w:rsidR="00215999" w:rsidRDefault="00000000">
      <w:pPr>
        <w:pStyle w:val="ListParagraph"/>
        <w:numPr>
          <w:ilvl w:val="0"/>
          <w:numId w:val="2"/>
        </w:numPr>
        <w:spacing w:after="40"/>
      </w:pPr>
      <w:r>
        <w:rPr>
          <w:rFonts w:ascii="Calibri" w:eastAsia="Calibri" w:hAnsi="Calibri" w:cs="Calibri"/>
          <w:color w:val="333333"/>
          <w:sz w:val="22"/>
          <w:szCs w:val="22"/>
        </w:rPr>
        <w:t>837: the electronic claim file a hospital sends to an insurer.</w:t>
      </w:r>
    </w:p>
    <w:p w14:paraId="5611C660" w14:textId="77777777" w:rsidR="00215999" w:rsidRDefault="00000000">
      <w:pPr>
        <w:pStyle w:val="ListParagraph"/>
        <w:numPr>
          <w:ilvl w:val="0"/>
          <w:numId w:val="2"/>
        </w:numPr>
        <w:spacing w:after="40"/>
      </w:pPr>
      <w:r>
        <w:rPr>
          <w:rFonts w:ascii="Calibri" w:eastAsia="Calibri" w:hAnsi="Calibri" w:cs="Calibri"/>
          <w:color w:val="333333"/>
          <w:sz w:val="22"/>
          <w:szCs w:val="22"/>
        </w:rPr>
        <w:t>Denial: when insurance rejects a claim. Appealing it costs time and money.</w:t>
      </w:r>
    </w:p>
    <w:p w14:paraId="5611C661" w14:textId="77777777" w:rsidR="00215999" w:rsidRDefault="00000000">
      <w:pPr>
        <w:pStyle w:val="ListParagraph"/>
        <w:numPr>
          <w:ilvl w:val="0"/>
          <w:numId w:val="2"/>
        </w:numPr>
        <w:spacing w:after="40"/>
      </w:pPr>
      <w:r>
        <w:rPr>
          <w:rFonts w:ascii="Calibri" w:eastAsia="Calibri" w:hAnsi="Calibri" w:cs="Calibri"/>
          <w:color w:val="333333"/>
          <w:sz w:val="22"/>
          <w:szCs w:val="22"/>
        </w:rPr>
        <w:t>Price transparency: the rule that hospitals have to publish their prices publicly.</w:t>
      </w:r>
    </w:p>
    <w:p w14:paraId="5611C662" w14:textId="77777777" w:rsidR="00215999" w:rsidRPr="00F8144F" w:rsidRDefault="00000000">
      <w:pPr>
        <w:pStyle w:val="ListParagraph"/>
        <w:numPr>
          <w:ilvl w:val="0"/>
          <w:numId w:val="2"/>
        </w:numPr>
        <w:spacing w:after="40"/>
      </w:pPr>
      <w:r>
        <w:rPr>
          <w:rFonts w:ascii="Calibri" w:eastAsia="Calibri" w:hAnsi="Calibri" w:cs="Calibri"/>
          <w:color w:val="333333"/>
          <w:sz w:val="22"/>
          <w:szCs w:val="22"/>
        </w:rPr>
        <w:t>Revenue leakage: money the hospital earned but never collected because of errors.</w:t>
      </w:r>
    </w:p>
    <w:p w14:paraId="25A57A0B" w14:textId="77777777" w:rsidR="00F8144F" w:rsidRDefault="00F8144F" w:rsidP="00F8144F">
      <w:pPr>
        <w:spacing w:after="40"/>
      </w:pPr>
    </w:p>
    <w:p w14:paraId="2E25C0B9" w14:textId="77777777" w:rsidR="00F8144F" w:rsidRDefault="00F8144F" w:rsidP="00F8144F">
      <w:pPr>
        <w:spacing w:after="40"/>
      </w:pPr>
    </w:p>
    <w:p w14:paraId="0201D05B" w14:textId="77777777" w:rsidR="009122D6" w:rsidRDefault="009122D6" w:rsidP="00F8144F">
      <w:pPr>
        <w:spacing w:after="40"/>
      </w:pPr>
    </w:p>
    <w:p w14:paraId="34580F1E" w14:textId="77777777" w:rsidR="00530C2F" w:rsidRDefault="00530C2F" w:rsidP="00F8144F">
      <w:pPr>
        <w:spacing w:after="40"/>
      </w:pPr>
    </w:p>
    <w:p w14:paraId="56401EA9" w14:textId="77777777" w:rsidR="00277AD7" w:rsidRDefault="00277AD7" w:rsidP="00F8144F">
      <w:pPr>
        <w:spacing w:after="40"/>
      </w:pPr>
    </w:p>
    <w:p w14:paraId="6EB544BA" w14:textId="77777777" w:rsidR="009122D6" w:rsidRDefault="009122D6" w:rsidP="00F8144F">
      <w:pPr>
        <w:spacing w:after="40"/>
      </w:pPr>
    </w:p>
    <w:p w14:paraId="01FDAEC9" w14:textId="77777777" w:rsidR="009122D6" w:rsidRDefault="009122D6" w:rsidP="00F8144F">
      <w:pPr>
        <w:spacing w:after="40"/>
      </w:pPr>
    </w:p>
    <w:p w14:paraId="6AB35C22" w14:textId="77777777" w:rsidR="005D3DFF" w:rsidRDefault="005D3DFF" w:rsidP="00F8144F">
      <w:pPr>
        <w:spacing w:after="40"/>
      </w:pPr>
    </w:p>
    <w:p w14:paraId="70D6E8E0" w14:textId="77777777" w:rsidR="005D3DFF" w:rsidRDefault="005D3DFF" w:rsidP="00F8144F">
      <w:pPr>
        <w:spacing w:after="40"/>
      </w:pPr>
    </w:p>
    <w:p w14:paraId="3BC934D8" w14:textId="77777777" w:rsidR="005D3DFF" w:rsidRDefault="005D3DFF" w:rsidP="00F8144F">
      <w:pPr>
        <w:spacing w:after="40"/>
      </w:pPr>
    </w:p>
    <w:p w14:paraId="795C128F" w14:textId="77777777" w:rsidR="005D3DFF" w:rsidRDefault="005D3DFF" w:rsidP="00F8144F">
      <w:pPr>
        <w:spacing w:after="40"/>
      </w:pPr>
    </w:p>
    <w:p w14:paraId="4085E40F" w14:textId="77777777" w:rsidR="005D3DFF" w:rsidRDefault="005D3DFF" w:rsidP="00F8144F">
      <w:pPr>
        <w:spacing w:after="40"/>
      </w:pPr>
    </w:p>
    <w:p w14:paraId="490940B9" w14:textId="77777777" w:rsidR="005D3DFF" w:rsidRDefault="005D3DFF" w:rsidP="00F8144F">
      <w:pPr>
        <w:spacing w:after="40"/>
      </w:pPr>
    </w:p>
    <w:p w14:paraId="394CE36E" w14:textId="77777777" w:rsidR="005F1550" w:rsidRDefault="005F1550" w:rsidP="00F8144F">
      <w:pPr>
        <w:spacing w:after="40"/>
      </w:pPr>
    </w:p>
    <w:p w14:paraId="6AB4C52E" w14:textId="77777777" w:rsidR="005F1550" w:rsidRDefault="005F1550" w:rsidP="00F8144F">
      <w:pPr>
        <w:spacing w:after="40"/>
      </w:pPr>
    </w:p>
    <w:p w14:paraId="1C4E32F1" w14:textId="77777777" w:rsidR="005F1550" w:rsidRDefault="005F1550" w:rsidP="00F8144F">
      <w:pPr>
        <w:spacing w:after="40"/>
      </w:pPr>
    </w:p>
    <w:p w14:paraId="00F06140" w14:textId="77777777" w:rsidR="005F1550" w:rsidRDefault="005F1550" w:rsidP="00F8144F">
      <w:pPr>
        <w:spacing w:after="40"/>
      </w:pPr>
    </w:p>
    <w:p w14:paraId="5188DF6B" w14:textId="77777777" w:rsidR="005F1550" w:rsidRDefault="005F1550" w:rsidP="00F8144F">
      <w:pPr>
        <w:spacing w:after="40"/>
      </w:pPr>
    </w:p>
    <w:p w14:paraId="33363744" w14:textId="77777777" w:rsidR="005F1550" w:rsidRDefault="005F1550" w:rsidP="00F8144F">
      <w:pPr>
        <w:spacing w:after="40"/>
      </w:pPr>
    </w:p>
    <w:p w14:paraId="245369B8" w14:textId="77777777" w:rsidR="005F1550" w:rsidRDefault="005F1550" w:rsidP="00F8144F">
      <w:pPr>
        <w:spacing w:after="40"/>
      </w:pPr>
    </w:p>
    <w:p w14:paraId="68D28467" w14:textId="77777777" w:rsidR="005F1550" w:rsidRDefault="005F1550" w:rsidP="00F8144F">
      <w:pPr>
        <w:spacing w:after="40"/>
      </w:pPr>
    </w:p>
    <w:p w14:paraId="5C6F58F5" w14:textId="77777777" w:rsidR="005F1550" w:rsidRDefault="005F1550" w:rsidP="00F8144F">
      <w:pPr>
        <w:spacing w:after="40"/>
      </w:pPr>
    </w:p>
    <w:p w14:paraId="4879868D" w14:textId="77777777" w:rsidR="005F1550" w:rsidRDefault="005F1550" w:rsidP="00F8144F">
      <w:pPr>
        <w:spacing w:after="40"/>
      </w:pPr>
    </w:p>
    <w:p w14:paraId="1D2F4366" w14:textId="77777777" w:rsidR="005F1550" w:rsidRDefault="005F1550" w:rsidP="00F8144F">
      <w:pPr>
        <w:spacing w:after="40"/>
      </w:pPr>
    </w:p>
    <w:p w14:paraId="67A4EF59" w14:textId="77777777" w:rsidR="005D3DFF" w:rsidRDefault="005D3DFF" w:rsidP="00F8144F">
      <w:pPr>
        <w:spacing w:after="40"/>
      </w:pPr>
    </w:p>
    <w:p w14:paraId="4D21EA69" w14:textId="77777777" w:rsidR="005F1550" w:rsidRDefault="005F1550" w:rsidP="005F1550">
      <w:pPr>
        <w:spacing w:after="40"/>
      </w:pPr>
      <w:r>
        <w:lastRenderedPageBreak/>
        <w:t>Come up with pricing for Aman by Tuesday?</w:t>
      </w:r>
    </w:p>
    <w:p w14:paraId="61B9745B" w14:textId="77777777" w:rsidR="005F1550" w:rsidRDefault="005F1550" w:rsidP="005F1550">
      <w:pPr>
        <w:spacing w:after="40"/>
      </w:pPr>
    </w:p>
    <w:p w14:paraId="22B1B13C" w14:textId="77777777" w:rsidR="005F1550" w:rsidRDefault="005F1550" w:rsidP="005F1550">
      <w:pPr>
        <w:spacing w:after="40"/>
      </w:pPr>
      <w:r>
        <w:t>7 clients who they are doing this for</w:t>
      </w:r>
    </w:p>
    <w:p w14:paraId="15E90D09" w14:textId="77777777" w:rsidR="005F1550" w:rsidRDefault="005F1550" w:rsidP="005F1550">
      <w:pPr>
        <w:spacing w:after="40"/>
      </w:pPr>
    </w:p>
    <w:p w14:paraId="28A5DBA0" w14:textId="77777777" w:rsidR="005F1550" w:rsidRDefault="005F1550" w:rsidP="005F1550">
      <w:pPr>
        <w:spacing w:after="40"/>
      </w:pPr>
      <w:r>
        <w:t>30 FTEs off shore ($8k per)</w:t>
      </w:r>
    </w:p>
    <w:p w14:paraId="7DE75C4B" w14:textId="77777777" w:rsidR="005F1550" w:rsidRDefault="005F1550" w:rsidP="005F1550">
      <w:pPr>
        <w:spacing w:after="40"/>
      </w:pPr>
    </w:p>
    <w:p w14:paraId="2FCC9AEA" w14:textId="77777777" w:rsidR="005F1550" w:rsidRDefault="005F1550" w:rsidP="005F1550">
      <w:pPr>
        <w:spacing w:after="40"/>
      </w:pPr>
      <w:r>
        <w:t>Gain share (5-30%)</w:t>
      </w:r>
    </w:p>
    <w:p w14:paraId="14226AD5" w14:textId="77777777" w:rsidR="00277AD7" w:rsidRDefault="00277AD7" w:rsidP="00F8144F">
      <w:pPr>
        <w:spacing w:after="40"/>
      </w:pPr>
    </w:p>
    <w:p w14:paraId="14DCC315" w14:textId="77777777" w:rsidR="00C53566" w:rsidRDefault="00C53566" w:rsidP="00F8144F">
      <w:pPr>
        <w:spacing w:after="40"/>
      </w:pPr>
    </w:p>
    <w:p w14:paraId="27C465E9" w14:textId="525923F6" w:rsidR="00C53566" w:rsidRDefault="00C53566" w:rsidP="00F8144F">
      <w:pPr>
        <w:spacing w:after="40"/>
      </w:pPr>
      <w:r>
        <w:t xml:space="preserve">Hypothetically go from 30 to 5 FTEs, so about 200k$ saved </w:t>
      </w:r>
    </w:p>
    <w:p w14:paraId="137436CF" w14:textId="77777777" w:rsidR="00651290" w:rsidRDefault="00651290" w:rsidP="00F8144F">
      <w:pPr>
        <w:spacing w:after="40"/>
      </w:pPr>
    </w:p>
    <w:p w14:paraId="567D199A" w14:textId="77777777" w:rsidR="00651290" w:rsidRDefault="00651290" w:rsidP="00F8144F">
      <w:pPr>
        <w:spacing w:after="40"/>
      </w:pPr>
    </w:p>
    <w:p w14:paraId="36FCABBA" w14:textId="179C3836" w:rsidR="00651290" w:rsidRDefault="00651290" w:rsidP="00F8144F">
      <w:pPr>
        <w:spacing w:after="40"/>
      </w:pPr>
      <w:r>
        <w:t>They have 88 other clients (30 are RCM)</w:t>
      </w:r>
    </w:p>
    <w:p w14:paraId="1171C8D0" w14:textId="77777777" w:rsidR="00F32E64" w:rsidRDefault="00F32E64" w:rsidP="00F8144F">
      <w:pPr>
        <w:spacing w:after="40"/>
      </w:pPr>
    </w:p>
    <w:p w14:paraId="6BD950FA" w14:textId="77777777" w:rsidR="00F32E64" w:rsidRDefault="00F32E64" w:rsidP="00F8144F">
      <w:pPr>
        <w:spacing w:after="40"/>
      </w:pPr>
    </w:p>
    <w:p w14:paraId="47BFA2B9" w14:textId="4BCC8418" w:rsidR="00F32E64" w:rsidRDefault="00F32E64" w:rsidP="00F8144F">
      <w:pPr>
        <w:spacing w:after="40"/>
      </w:pPr>
      <w:r>
        <w:t xml:space="preserve">We don’t need to </w:t>
      </w:r>
      <w:r w:rsidR="00BE7D86">
        <w:t xml:space="preserve">parse 837 we would </w:t>
      </w:r>
    </w:p>
    <w:p w14:paraId="4E0DCBFB" w14:textId="77777777" w:rsidR="005425F8" w:rsidRDefault="005425F8" w:rsidP="00F8144F">
      <w:pPr>
        <w:spacing w:after="40"/>
      </w:pPr>
    </w:p>
    <w:p w14:paraId="68726252" w14:textId="77777777" w:rsidR="005425F8" w:rsidRDefault="005425F8" w:rsidP="00F8144F">
      <w:pPr>
        <w:spacing w:after="40"/>
      </w:pPr>
    </w:p>
    <w:p w14:paraId="450B5F57" w14:textId="68B2718E" w:rsidR="005425F8" w:rsidRDefault="005425F8" w:rsidP="00F8144F">
      <w:pPr>
        <w:spacing w:after="40"/>
      </w:pPr>
      <w:r>
        <w:t xml:space="preserve">We should keep 70% </w:t>
      </w:r>
      <w:r w:rsidR="00CE52A2">
        <w:t xml:space="preserve"> </w:t>
      </w:r>
    </w:p>
    <w:p w14:paraId="4B6BF52E" w14:textId="77777777" w:rsidR="00CE52A2" w:rsidRDefault="00CE52A2" w:rsidP="00F8144F">
      <w:pPr>
        <w:spacing w:after="40"/>
      </w:pPr>
    </w:p>
    <w:p w14:paraId="145A6A97" w14:textId="77777777" w:rsidR="00CE52A2" w:rsidRDefault="00CE52A2" w:rsidP="00F8144F">
      <w:pPr>
        <w:spacing w:after="40"/>
      </w:pPr>
    </w:p>
    <w:p w14:paraId="34B561EA" w14:textId="78DCC178" w:rsidR="004141BB" w:rsidRDefault="004141BB" w:rsidP="00F8144F">
      <w:pPr>
        <w:spacing w:after="40"/>
      </w:pPr>
      <w:r>
        <w:t>Appro</w:t>
      </w:r>
      <w:r w:rsidR="005D3DFF">
        <w:t>ac</w:t>
      </w:r>
      <w:r>
        <w:t xml:space="preserve">h 1: run quart, $1k per run x 7 </w:t>
      </w:r>
      <w:r w:rsidR="005D3DFF">
        <w:t>x 4  = 28k</w:t>
      </w:r>
    </w:p>
    <w:p w14:paraId="0594FF85" w14:textId="77777777" w:rsidR="00DB3176" w:rsidRDefault="00DB3176" w:rsidP="00F8144F">
      <w:pPr>
        <w:spacing w:after="40"/>
      </w:pPr>
    </w:p>
    <w:p w14:paraId="7380D684" w14:textId="77777777" w:rsidR="00DB3176" w:rsidRDefault="00DB3176" w:rsidP="00F8144F">
      <w:pPr>
        <w:spacing w:after="40"/>
      </w:pPr>
    </w:p>
    <w:p w14:paraId="49C655D1" w14:textId="3AA6AB9E" w:rsidR="00DB3176" w:rsidRDefault="00DB3176" w:rsidP="00F8144F">
      <w:pPr>
        <w:spacing w:after="40"/>
      </w:pPr>
      <w:r>
        <w:t xml:space="preserve">If we are going to sell to market, we would likely price at $2.5k but because we don’t have infrastructure cost and potential. For higher </w:t>
      </w:r>
      <w:r w:rsidR="00817944">
        <w:t>volume of customer we will price at lower cost</w:t>
      </w:r>
    </w:p>
    <w:p w14:paraId="07A900EA" w14:textId="77777777" w:rsidR="00CE52A2" w:rsidRDefault="00CE52A2" w:rsidP="00F8144F">
      <w:pPr>
        <w:spacing w:after="40"/>
      </w:pPr>
    </w:p>
    <w:p w14:paraId="4CE2D6FA" w14:textId="77777777" w:rsidR="00183CFA" w:rsidRDefault="00183CFA" w:rsidP="00F8144F">
      <w:pPr>
        <w:spacing w:after="40"/>
      </w:pPr>
    </w:p>
    <w:p w14:paraId="759BAD19" w14:textId="6978A8AA" w:rsidR="00183CFA" w:rsidRDefault="00183CFA" w:rsidP="00F8144F">
      <w:pPr>
        <w:spacing w:after="40"/>
      </w:pPr>
      <w:r>
        <w:t xml:space="preserve">Assume </w:t>
      </w:r>
      <w:proofErr w:type="spellStart"/>
      <w:r>
        <w:t>aman</w:t>
      </w:r>
      <w:proofErr w:type="spellEnd"/>
      <w:r>
        <w:t xml:space="preserve"> gets 20% gain share from the $200k FTE savings, that is $40k, we need to price below 40k so we price at 28k to get </w:t>
      </w:r>
      <w:r w:rsidR="00B5541E">
        <w:t xml:space="preserve">70% </w:t>
      </w:r>
    </w:p>
    <w:p w14:paraId="5D1A0582" w14:textId="73C2F2CC" w:rsidR="00CE52A2" w:rsidRDefault="00EE2610" w:rsidP="00F8144F">
      <w:pPr>
        <w:spacing w:after="40"/>
      </w:pPr>
      <w:r>
        <w:t xml:space="preserve"> </w:t>
      </w:r>
    </w:p>
    <w:sectPr w:rsidR="00CE52A2">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12C9"/>
    <w:multiLevelType w:val="hybridMultilevel"/>
    <w:tmpl w:val="C51EC35E"/>
    <w:lvl w:ilvl="0" w:tplc="824C4140">
      <w:start w:val="1"/>
      <w:numFmt w:val="bullet"/>
      <w:lvlText w:val="●"/>
      <w:lvlJc w:val="left"/>
      <w:pPr>
        <w:ind w:left="720" w:hanging="360"/>
      </w:pPr>
    </w:lvl>
    <w:lvl w:ilvl="1" w:tplc="827E82EE">
      <w:start w:val="1"/>
      <w:numFmt w:val="bullet"/>
      <w:lvlText w:val="○"/>
      <w:lvlJc w:val="left"/>
      <w:pPr>
        <w:ind w:left="1440" w:hanging="360"/>
      </w:pPr>
    </w:lvl>
    <w:lvl w:ilvl="2" w:tplc="456EF2EC">
      <w:start w:val="1"/>
      <w:numFmt w:val="bullet"/>
      <w:lvlText w:val="■"/>
      <w:lvlJc w:val="left"/>
      <w:pPr>
        <w:ind w:left="2160" w:hanging="360"/>
      </w:pPr>
    </w:lvl>
    <w:lvl w:ilvl="3" w:tplc="D42076D4">
      <w:start w:val="1"/>
      <w:numFmt w:val="bullet"/>
      <w:lvlText w:val="●"/>
      <w:lvlJc w:val="left"/>
      <w:pPr>
        <w:ind w:left="2880" w:hanging="360"/>
      </w:pPr>
    </w:lvl>
    <w:lvl w:ilvl="4" w:tplc="3EC80880">
      <w:start w:val="1"/>
      <w:numFmt w:val="bullet"/>
      <w:lvlText w:val="○"/>
      <w:lvlJc w:val="left"/>
      <w:pPr>
        <w:ind w:left="3600" w:hanging="360"/>
      </w:pPr>
    </w:lvl>
    <w:lvl w:ilvl="5" w:tplc="978C4432">
      <w:start w:val="1"/>
      <w:numFmt w:val="bullet"/>
      <w:lvlText w:val="■"/>
      <w:lvlJc w:val="left"/>
      <w:pPr>
        <w:ind w:left="4320" w:hanging="360"/>
      </w:pPr>
    </w:lvl>
    <w:lvl w:ilvl="6" w:tplc="C82255BA">
      <w:start w:val="1"/>
      <w:numFmt w:val="bullet"/>
      <w:lvlText w:val="●"/>
      <w:lvlJc w:val="left"/>
      <w:pPr>
        <w:ind w:left="5040" w:hanging="360"/>
      </w:pPr>
    </w:lvl>
    <w:lvl w:ilvl="7" w:tplc="3C2E2322">
      <w:start w:val="1"/>
      <w:numFmt w:val="bullet"/>
      <w:lvlText w:val="●"/>
      <w:lvlJc w:val="left"/>
      <w:pPr>
        <w:ind w:left="5760" w:hanging="360"/>
      </w:pPr>
    </w:lvl>
    <w:lvl w:ilvl="8" w:tplc="4E601A22">
      <w:start w:val="1"/>
      <w:numFmt w:val="bullet"/>
      <w:lvlText w:val="●"/>
      <w:lvlJc w:val="left"/>
      <w:pPr>
        <w:ind w:left="6480" w:hanging="360"/>
      </w:pPr>
    </w:lvl>
  </w:abstractNum>
  <w:abstractNum w:abstractNumId="1" w15:restartNumberingAfterBreak="0">
    <w:nsid w:val="41E52D41"/>
    <w:multiLevelType w:val="hybridMultilevel"/>
    <w:tmpl w:val="BF1ADC54"/>
    <w:lvl w:ilvl="0" w:tplc="04464924">
      <w:start w:val="1"/>
      <w:numFmt w:val="bullet"/>
      <w:lvlText w:val="•"/>
      <w:lvlJc w:val="left"/>
      <w:pPr>
        <w:ind w:left="360" w:hanging="220"/>
      </w:pPr>
    </w:lvl>
    <w:lvl w:ilvl="1" w:tplc="5EF683C8">
      <w:numFmt w:val="decimal"/>
      <w:lvlText w:val=""/>
      <w:lvlJc w:val="left"/>
    </w:lvl>
    <w:lvl w:ilvl="2" w:tplc="F0882FB2">
      <w:numFmt w:val="decimal"/>
      <w:lvlText w:val=""/>
      <w:lvlJc w:val="left"/>
    </w:lvl>
    <w:lvl w:ilvl="3" w:tplc="3E3C189E">
      <w:numFmt w:val="decimal"/>
      <w:lvlText w:val=""/>
      <w:lvlJc w:val="left"/>
    </w:lvl>
    <w:lvl w:ilvl="4" w:tplc="A6F8FBDE">
      <w:numFmt w:val="decimal"/>
      <w:lvlText w:val=""/>
      <w:lvlJc w:val="left"/>
    </w:lvl>
    <w:lvl w:ilvl="5" w:tplc="3802231C">
      <w:numFmt w:val="decimal"/>
      <w:lvlText w:val=""/>
      <w:lvlJc w:val="left"/>
    </w:lvl>
    <w:lvl w:ilvl="6" w:tplc="5F96940E">
      <w:numFmt w:val="decimal"/>
      <w:lvlText w:val=""/>
      <w:lvlJc w:val="left"/>
    </w:lvl>
    <w:lvl w:ilvl="7" w:tplc="46EE683C">
      <w:numFmt w:val="decimal"/>
      <w:lvlText w:val=""/>
      <w:lvlJc w:val="left"/>
    </w:lvl>
    <w:lvl w:ilvl="8" w:tplc="539CE598">
      <w:numFmt w:val="decimal"/>
      <w:lvlText w:val=""/>
      <w:lvlJc w:val="left"/>
    </w:lvl>
  </w:abstractNum>
  <w:num w:numId="1" w16cid:durableId="80641203">
    <w:abstractNumId w:val="0"/>
    <w:lvlOverride w:ilvl="0">
      <w:startOverride w:val="1"/>
    </w:lvlOverride>
  </w:num>
  <w:num w:numId="2" w16cid:durableId="9675135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999"/>
    <w:rsid w:val="00183CFA"/>
    <w:rsid w:val="001941AD"/>
    <w:rsid w:val="001B2D6C"/>
    <w:rsid w:val="00215999"/>
    <w:rsid w:val="00277AD7"/>
    <w:rsid w:val="004141BB"/>
    <w:rsid w:val="00530C2F"/>
    <w:rsid w:val="005425F8"/>
    <w:rsid w:val="005D3DFF"/>
    <w:rsid w:val="005F1550"/>
    <w:rsid w:val="00651290"/>
    <w:rsid w:val="006E3C35"/>
    <w:rsid w:val="00817944"/>
    <w:rsid w:val="009122D6"/>
    <w:rsid w:val="00B5541E"/>
    <w:rsid w:val="00BE7D86"/>
    <w:rsid w:val="00C07DE5"/>
    <w:rsid w:val="00C53566"/>
    <w:rsid w:val="00CC19B0"/>
    <w:rsid w:val="00CE52A2"/>
    <w:rsid w:val="00DB3176"/>
    <w:rsid w:val="00E012F0"/>
    <w:rsid w:val="00EE2610"/>
    <w:rsid w:val="00F32E64"/>
    <w:rsid w:val="00F81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1C60D"/>
  <w15:docId w15:val="{A99C5105-81C5-4E8E-B987-73D57DC58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5</Pages>
  <Words>1319</Words>
  <Characters>7524</Characters>
  <Application>Microsoft Office Word</Application>
  <DocSecurity>0</DocSecurity>
  <Lines>62</Lines>
  <Paragraphs>17</Paragraphs>
  <ScaleCrop>false</ScaleCrop>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kaylee rae</cp:lastModifiedBy>
  <cp:revision>24</cp:revision>
  <dcterms:created xsi:type="dcterms:W3CDTF">2026-08-28T14:01:00Z</dcterms:created>
  <dcterms:modified xsi:type="dcterms:W3CDTF">2026-08-28T17:07:00Z</dcterms:modified>
</cp:coreProperties>
</file>