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0981AC" w14:textId="77777777" w:rsidR="00906E04" w:rsidRDefault="00C00C00">
      <w:pPr>
        <w:spacing w:after="120"/>
        <w:jc w:val="center"/>
      </w:pPr>
      <w:r>
        <w:rPr>
          <w:b/>
          <w:bCs/>
          <w:sz w:val="32"/>
          <w:szCs w:val="32"/>
        </w:rPr>
        <w:t>LLM Prompting and Evaluation: A Structured Experimentation Report</w:t>
      </w:r>
    </w:p>
    <w:p w14:paraId="69C0748E" w14:textId="77777777" w:rsidR="00906E04" w:rsidRDefault="00C00C00">
      <w:pPr>
        <w:spacing w:after="400"/>
        <w:jc w:val="center"/>
      </w:pPr>
      <w:r>
        <w:t>Karan Bedi  |  B.Tech Artificial Intelligence, NMIMS Mumbai  |  2026</w:t>
      </w:r>
    </w:p>
    <w:p w14:paraId="174459F5" w14:textId="77777777" w:rsidR="00906E04" w:rsidRDefault="00C00C00">
      <w:pPr>
        <w:pStyle w:val="Heading1"/>
        <w:spacing w:before="280"/>
      </w:pPr>
      <w:r>
        <w:t>1. Introduction</w:t>
      </w:r>
    </w:p>
    <w:p w14:paraId="343BD4D6" w14:textId="57ECC0C0" w:rsidR="00906E04" w:rsidRDefault="00C00C00">
      <w:pPr>
        <w:spacing w:before="60" w:after="60"/>
      </w:pPr>
      <w:r>
        <w:t>This report documents a structured four-task experimentation on LLM prompting strategies, evaluation design, and model robustness. The goal throughout was not to maximise accuracy on a leader board, but to design, iterate, and reason about what actually drives performance improvements in constrained real-world environments.</w:t>
      </w:r>
    </w:p>
    <w:p w14:paraId="7660DE7F" w14:textId="77777777" w:rsidR="00906E04" w:rsidRDefault="00C00C00">
      <w:pPr>
        <w:pStyle w:val="Heading2"/>
      </w:pPr>
      <w:r>
        <w:t>Setup and Constraints</w:t>
      </w:r>
    </w:p>
    <w:p w14:paraId="7D449649" w14:textId="77777777" w:rsidR="00906E04" w:rsidRDefault="00C00C00">
      <w:pPr>
        <w:spacing w:before="60" w:after="60"/>
      </w:pPr>
      <w:r>
        <w:t>I want to be upfront about the infrastructure context because it shaped several engineering decisions in ways that are worth documenting honestly.</w:t>
      </w:r>
    </w:p>
    <w:p w14:paraId="4B465AF1" w14:textId="77777777" w:rsidR="00906E04" w:rsidRDefault="00C00C00">
      <w:pPr>
        <w:spacing w:before="60" w:after="60"/>
      </w:pPr>
      <w:r>
        <w:t>I ran all experiments on my personal desktop in Mumbai, accessing it remotely via Parsec from a different location. My machine has an RTX 4060 Ti with 8GB VRAM. All GPU-accelerated inference ran on this hardware through a remote desktop session, which meant I had to be careful about session stability and memory management across the notebooks.</w:t>
      </w:r>
    </w:p>
    <w:p w14:paraId="651BA318" w14:textId="77777777" w:rsidR="00906E04" w:rsidRDefault="00C00C00">
      <w:pPr>
        <w:spacing w:before="60" w:after="60"/>
      </w:pPr>
      <w:r>
        <w:t>My original plan was to run experiments across three models: Gemini 2.5 Flash, Anthropic Claude Haiku, and Gemma 2B locally. Task 1 documents this pivot explicitly. I started with Gemini 2.5 Flash via the API, but hit rate limits on the free tier mid-evaluation. I switched to Claude Haiku, which worked briefly before exhausting my free credits. I fell back to Gemma 2B running locally on my GPU. This three-model pivot is itself an engineering finding: production LLM pipelines need local fallbacks, and the performance gap between a frontier API model and a locally quantised 2B model is significant and measurable.</w:t>
      </w:r>
    </w:p>
    <w:p w14:paraId="704CBDDC" w14:textId="77777777" w:rsidR="00906E04" w:rsidRDefault="00C00C00">
      <w:pPr>
        <w:spacing w:before="60" w:after="60"/>
      </w:pPr>
      <w:r>
        <w:t>The constraint of running Gemma 2B in 4-bit quantisation on 8GB VRAM also influenced sample sizes. I kept evaluations at 15 samples per task to stay within a manageable inference budget during a remote session. This is a genuine limitation on statistical confidence, and I note it explicitly where it matters.</w:t>
      </w:r>
    </w:p>
    <w:p w14:paraId="4B1CA193" w14:textId="77777777" w:rsidR="00906E04" w:rsidRDefault="00C00C00">
      <w:pPr>
        <w:spacing w:before="60" w:after="60"/>
      </w:pPr>
      <w:r>
        <w:t>Across all four tasks, the recurring theme was the same: structured prompts and format anchoring matter more than reasoning complexity for sub-7B models. That finding informed every subsequent design decision.</w:t>
      </w:r>
    </w:p>
    <w:p w14:paraId="246F5999" w14:textId="77777777" w:rsidR="00906E04" w:rsidRDefault="00906E04">
      <w:pPr>
        <w:spacing w:before="60" w:after="60"/>
      </w:pPr>
    </w:p>
    <w:p w14:paraId="5ECD0A36" w14:textId="77777777" w:rsidR="00906E04" w:rsidRDefault="00C00C00">
      <w:pPr>
        <w:pStyle w:val="Heading1"/>
        <w:spacing w:before="280"/>
      </w:pPr>
      <w:r>
        <w:t>2. Task 1: Zero-Shot vs Few-Shot Prompting</w:t>
      </w:r>
    </w:p>
    <w:p w14:paraId="7B0DAC54" w14:textId="77777777" w:rsidR="00906E04" w:rsidRDefault="00C00C00">
      <w:pPr>
        <w:pStyle w:val="Heading2"/>
      </w:pPr>
      <w:r>
        <w:t>Approach and Hypothesis</w:t>
      </w:r>
    </w:p>
    <w:p w14:paraId="5699163D" w14:textId="77777777" w:rsidR="00906E04" w:rsidRDefault="00C00C00">
      <w:pPr>
        <w:spacing w:before="60" w:after="60"/>
      </w:pPr>
      <w:r>
        <w:t>Task 1 compared zero-shot and few-shot prompting on a 5-class Yelp sentiment classification task. My hypothesis was that zero-shot would struggle with output format compliance because the model has no concrete anchor for what the output should look like, while few-shot examples would provide that anchor.</w:t>
      </w:r>
    </w:p>
    <w:p w14:paraId="49F70896" w14:textId="77777777" w:rsidR="00906E04" w:rsidRDefault="00C00C00">
      <w:pPr>
        <w:spacing w:before="60" w:after="60"/>
      </w:pPr>
      <w:r>
        <w:t xml:space="preserve">A critical technical discovery early in this task was that Gemma 2B requires </w:t>
      </w:r>
      <w:proofErr w:type="spellStart"/>
      <w:r>
        <w:t>apply_chat_template</w:t>
      </w:r>
      <w:proofErr w:type="spellEnd"/>
      <w:r>
        <w:t xml:space="preserve"> rather than raw string concatenation to follow instructions reliably. Without the correct chat format, the model tends to narrate rather than comply, treating the entire input as text to continue rather than as an instruction to follow. I documented this in a markdown note in the notebook because it is a real production concern: the same model behaves very differently depending on whether the inference path respects its training format.</w:t>
      </w:r>
    </w:p>
    <w:p w14:paraId="251147F2" w14:textId="77777777" w:rsidR="00906E04" w:rsidRDefault="00C00C00">
      <w:pPr>
        <w:spacing w:before="60" w:after="60"/>
      </w:pPr>
      <w:r>
        <w:t>The final results below are from the Gemma 2B local pipeline. My earlier Gemini and Claude runs were cut short by rate limits and credit exhaustion respectively, which is why the comparison is Gemma-only rather than the three-model comparison I originally planned.</w:t>
      </w:r>
    </w:p>
    <w:p w14:paraId="4303AE1D" w14:textId="77777777" w:rsidR="00DF0346" w:rsidRDefault="00DF0346">
      <w:pPr>
        <w:rPr>
          <w:b/>
          <w:bCs/>
          <w:color w:val="000000"/>
          <w:sz w:val="24"/>
          <w:szCs w:val="24"/>
        </w:rPr>
      </w:pPr>
      <w:r>
        <w:br w:type="page"/>
      </w:r>
    </w:p>
    <w:p w14:paraId="2301E682" w14:textId="08731BF1" w:rsidR="00906E04" w:rsidRDefault="00C00C00">
      <w:pPr>
        <w:pStyle w:val="Heading2"/>
      </w:pPr>
      <w:r>
        <w:lastRenderedPageBreak/>
        <w:t>Results</w:t>
      </w:r>
    </w:p>
    <w:p w14:paraId="1AF4C9AB" w14:textId="77777777" w:rsidR="00906E04" w:rsidRDefault="00906E0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2"/>
        <w:gridCol w:w="1451"/>
        <w:gridCol w:w="1496"/>
        <w:gridCol w:w="2484"/>
        <w:gridCol w:w="2417"/>
      </w:tblGrid>
      <w:tr w:rsidR="00906E04" w14:paraId="510808D7"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BE960B1" w14:textId="77777777" w:rsidR="00906E04" w:rsidRDefault="00C00C00">
            <w:r>
              <w:rPr>
                <w:b/>
                <w:bCs/>
                <w:sz w:val="20"/>
                <w:szCs w:val="20"/>
              </w:rPr>
              <w:t>Method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32F294A" w14:textId="77777777" w:rsidR="00906E04" w:rsidRDefault="00C00C00">
            <w:r>
              <w:rPr>
                <w:b/>
                <w:bCs/>
                <w:sz w:val="20"/>
                <w:szCs w:val="20"/>
              </w:rPr>
              <w:t>Accuracy</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34FBE32" w14:textId="77777777" w:rsidR="00906E04" w:rsidRDefault="00C00C00">
            <w:r>
              <w:rPr>
                <w:b/>
                <w:bCs/>
                <w:sz w:val="20"/>
                <w:szCs w:val="20"/>
              </w:rPr>
              <w:t>Macro F1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540547D" w14:textId="77777777" w:rsidR="00906E04" w:rsidRDefault="00C00C00">
            <w:r>
              <w:rPr>
                <w:b/>
                <w:bCs/>
                <w:sz w:val="20"/>
                <w:szCs w:val="20"/>
              </w:rPr>
              <w:t>JSON Compliance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FF62576" w14:textId="77777777" w:rsidR="00906E04" w:rsidRDefault="00C00C00">
            <w:r>
              <w:rPr>
                <w:b/>
                <w:bCs/>
                <w:sz w:val="20"/>
                <w:szCs w:val="20"/>
              </w:rPr>
              <w:t>Valid Predictions</w:t>
            </w:r>
          </w:p>
        </w:tc>
      </w:tr>
      <w:tr w:rsidR="00906E04" w14:paraId="6E521CC4" w14:textId="77777777">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480C61" w14:textId="77777777" w:rsidR="00906E04" w:rsidRDefault="00C00C00">
            <w:r>
              <w:rPr>
                <w:sz w:val="20"/>
                <w:szCs w:val="20"/>
              </w:rPr>
              <w:t>Zero-shot</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0FAAC6" w14:textId="77777777" w:rsidR="00906E04" w:rsidRDefault="00C00C00">
            <w:r>
              <w:rPr>
                <w:sz w:val="20"/>
                <w:szCs w:val="20"/>
              </w:rPr>
              <w:t>14.3%</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1736FB" w14:textId="77777777" w:rsidR="00906E04" w:rsidRDefault="00C00C00">
            <w:r>
              <w:rPr>
                <w:sz w:val="20"/>
                <w:szCs w:val="20"/>
              </w:rPr>
              <w:t>0.133</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A53F35" w14:textId="77777777" w:rsidR="00906E04" w:rsidRDefault="00C00C00">
            <w:r>
              <w:rPr>
                <w:sz w:val="20"/>
                <w:szCs w:val="20"/>
              </w:rPr>
              <w:t>46.7%</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76B032" w14:textId="77777777" w:rsidR="00906E04" w:rsidRDefault="00C00C00">
            <w:r>
              <w:rPr>
                <w:sz w:val="20"/>
                <w:szCs w:val="20"/>
              </w:rPr>
              <w:t>7 / 15</w:t>
            </w:r>
          </w:p>
        </w:tc>
      </w:tr>
      <w:tr w:rsidR="00906E04" w14:paraId="1DBD9E98" w14:textId="77777777">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268AA8" w14:textId="77777777" w:rsidR="00906E04" w:rsidRDefault="00C00C00">
            <w:r>
              <w:rPr>
                <w:sz w:val="20"/>
                <w:szCs w:val="20"/>
              </w:rPr>
              <w:t>Few-shot</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A227D2" w14:textId="77777777" w:rsidR="00906E04" w:rsidRDefault="00C00C00">
            <w:r>
              <w:rPr>
                <w:sz w:val="20"/>
                <w:szCs w:val="20"/>
              </w:rPr>
              <w:t>42.9%</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DE867F" w14:textId="77777777" w:rsidR="00906E04" w:rsidRDefault="00C00C00">
            <w:r>
              <w:rPr>
                <w:sz w:val="20"/>
                <w:szCs w:val="20"/>
              </w:rPr>
              <w:t>0.248</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DA7C7E" w14:textId="77777777" w:rsidR="00906E04" w:rsidRDefault="00C00C00">
            <w:r>
              <w:rPr>
                <w:sz w:val="20"/>
                <w:szCs w:val="20"/>
              </w:rPr>
              <w:t>93.3%</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E6DD1D" w14:textId="77777777" w:rsidR="00906E04" w:rsidRDefault="00C00C00">
            <w:r>
              <w:rPr>
                <w:sz w:val="20"/>
                <w:szCs w:val="20"/>
              </w:rPr>
              <w:t>14 / 15</w:t>
            </w:r>
          </w:p>
        </w:tc>
      </w:tr>
    </w:tbl>
    <w:p w14:paraId="0E79E6D8" w14:textId="77777777" w:rsidR="00906E04" w:rsidRDefault="00906E04">
      <w:pPr>
        <w:spacing w:before="60" w:after="60"/>
      </w:pPr>
    </w:p>
    <w:p w14:paraId="759993BA" w14:textId="77777777" w:rsidR="00906E04" w:rsidRDefault="00C00C00">
      <w:pPr>
        <w:pStyle w:val="Heading2"/>
      </w:pPr>
      <w:r>
        <w:t>Analysis</w:t>
      </w:r>
    </w:p>
    <w:p w14:paraId="1FC54DAB" w14:textId="77777777" w:rsidR="00906E04" w:rsidRDefault="00C00C00">
      <w:pPr>
        <w:spacing w:before="60" w:after="60"/>
      </w:pPr>
      <w:r>
        <w:t>The results confirmed my hypothesis, but the mechanism is more nuanced than I initially expected. Few-shot improved JSON compliance from 46.7% to 93.3%, a much larger jump than the accuracy improvement from 14.3% to 42.9%. This suggests that the examples primarily taught the model the output protocol rather than improving its underlying sentiment reasoning.</w:t>
      </w:r>
    </w:p>
    <w:p w14:paraId="6F415FC7" w14:textId="77777777" w:rsidR="00906E04" w:rsidRDefault="00C00C00">
      <w:pPr>
        <w:spacing w:before="60" w:after="60"/>
      </w:pPr>
      <w:r>
        <w:t>The per-star breakdown makes this clearer. Zero-shot never correctly classified 1-star or 2-star reviews across 9 samples, while few-shot recovered 1-star almost perfectly at 5/6 (83%). The five labelled examples gave the model a calibration anchor for negative-sentiment output that the system-prompt-only approach never established.</w:t>
      </w:r>
    </w:p>
    <w:p w14:paraId="3A043A26" w14:textId="77777777" w:rsidR="00906E04" w:rsidRDefault="00C00C00">
      <w:pPr>
        <w:spacing w:before="60" w:after="60"/>
      </w:pPr>
      <w:r>
        <w:rPr>
          <w:b/>
          <w:bCs/>
        </w:rPr>
        <w:t xml:space="preserve">Key insight: </w:t>
      </w:r>
      <w:r>
        <w:t>Few-shot improves output structure more reliably than it improves reasoning depth. On a 2B model, format compliance is the bottleneck, not sentiment understanding.</w:t>
      </w:r>
    </w:p>
    <w:p w14:paraId="4F378A29" w14:textId="77777777" w:rsidR="00906E04" w:rsidRDefault="00C00C00">
      <w:pPr>
        <w:spacing w:before="60" w:after="60"/>
      </w:pPr>
      <w:r>
        <w:rPr>
          <w:b/>
          <w:bCs/>
        </w:rPr>
        <w:t xml:space="preserve">Limitation: </w:t>
      </w:r>
      <w:r>
        <w:t>15 samples is a noisy evaluation ceiling set by compute constraints. The directional finding is credible but exact numbers should not be over-interpreted.</w:t>
      </w:r>
    </w:p>
    <w:p w14:paraId="20BC363D" w14:textId="77777777" w:rsidR="00906E04" w:rsidRDefault="00906E04">
      <w:pPr>
        <w:spacing w:before="60" w:after="60"/>
      </w:pPr>
    </w:p>
    <w:p w14:paraId="6F7998DA" w14:textId="77777777" w:rsidR="00906E04" w:rsidRDefault="00C00C00">
      <w:pPr>
        <w:pStyle w:val="Heading1"/>
        <w:spacing w:before="280"/>
      </w:pPr>
      <w:r>
        <w:t>3. Task 2: Chain-of-Thought Prompting</w:t>
      </w:r>
    </w:p>
    <w:p w14:paraId="26E9C31B" w14:textId="77777777" w:rsidR="00906E04" w:rsidRDefault="00C00C00">
      <w:pPr>
        <w:pStyle w:val="Heading2"/>
      </w:pPr>
      <w:r>
        <w:t>Hypothesis and Iterations</w:t>
      </w:r>
    </w:p>
    <w:p w14:paraId="70EEA977" w14:textId="77777777" w:rsidR="00906E04" w:rsidRDefault="00C00C00">
      <w:pPr>
        <w:spacing w:before="60" w:after="60"/>
      </w:pPr>
      <w:r>
        <w:t>My hypothesis for Task 2 was that chain-of-thought (</w:t>
      </w:r>
      <w:proofErr w:type="spellStart"/>
      <w:r>
        <w:t>CoT</w:t>
      </w:r>
      <w:proofErr w:type="spellEnd"/>
      <w:r>
        <w:t xml:space="preserve">) reasoning would improve accuracy by forcing the model to process sentiment signals before committing to a star rating. I ran three iterations: Direct prompting as a baseline, standalone </w:t>
      </w:r>
      <w:proofErr w:type="spellStart"/>
      <w:r>
        <w:t>CoT</w:t>
      </w:r>
      <w:proofErr w:type="spellEnd"/>
      <w:r>
        <w:t xml:space="preserve">, and </w:t>
      </w:r>
      <w:proofErr w:type="spellStart"/>
      <w:r>
        <w:t>CoT</w:t>
      </w:r>
      <w:proofErr w:type="spellEnd"/>
      <w:r>
        <w:t xml:space="preserve"> combined with few-shot examples (</w:t>
      </w:r>
      <w:proofErr w:type="spellStart"/>
      <w:r>
        <w:t>CoT+FS</w:t>
      </w:r>
      <w:proofErr w:type="spellEnd"/>
      <w:r>
        <w:t>).</w:t>
      </w:r>
    </w:p>
    <w:p w14:paraId="0EE81F16" w14:textId="77777777" w:rsidR="00906E04" w:rsidRDefault="00C00C00">
      <w:pPr>
        <w:spacing w:before="60" w:after="60"/>
      </w:pPr>
      <w:r>
        <w:t xml:space="preserve">The first iteration revealed an immediate failure. My initial </w:t>
      </w:r>
      <w:proofErr w:type="spellStart"/>
      <w:r>
        <w:t>CoT</w:t>
      </w:r>
      <w:proofErr w:type="spellEnd"/>
      <w:r>
        <w:t xml:space="preserve"> prompt used N as a placeholder in the output template rather than a concrete integer like 3. Gemma 2B treated this as a suggestion rather than a constraint, walked through the reasoning steps, and then either truncated before the JSON block or echoed the placeholder literally. All 15 outputs were malformed. The reasoning scaffold was correct in intent but the missing format anchor meant correct sentiment analysis never translated into a </w:t>
      </w:r>
      <w:proofErr w:type="spellStart"/>
      <w:r>
        <w:t>parseable</w:t>
      </w:r>
      <w:proofErr w:type="spellEnd"/>
      <w:r>
        <w:t xml:space="preserve"> prediction. This is documented in the notebook as the most instructive data point of the task.</w:t>
      </w:r>
    </w:p>
    <w:p w14:paraId="79FD5559" w14:textId="77777777" w:rsidR="00906E04" w:rsidRDefault="00C00C00">
      <w:pPr>
        <w:pStyle w:val="Heading2"/>
      </w:pPr>
      <w:r>
        <w:t>Results</w:t>
      </w:r>
    </w:p>
    <w:p w14:paraId="06C026AE" w14:textId="77777777" w:rsidR="00906E04" w:rsidRDefault="00906E0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57"/>
        <w:gridCol w:w="1738"/>
        <w:gridCol w:w="1791"/>
        <w:gridCol w:w="2974"/>
      </w:tblGrid>
      <w:tr w:rsidR="00906E04" w14:paraId="3996DBA0"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49891B1" w14:textId="77777777" w:rsidR="00906E04" w:rsidRDefault="00C00C00">
            <w:r>
              <w:rPr>
                <w:b/>
                <w:bCs/>
                <w:sz w:val="20"/>
                <w:szCs w:val="20"/>
              </w:rPr>
              <w:t>Method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C19FAC8" w14:textId="77777777" w:rsidR="00906E04" w:rsidRDefault="00C00C00">
            <w:r>
              <w:rPr>
                <w:b/>
                <w:bCs/>
                <w:sz w:val="20"/>
                <w:szCs w:val="20"/>
              </w:rPr>
              <w:t>Accuracy</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BB6AF6F" w14:textId="77777777" w:rsidR="00906E04" w:rsidRDefault="00C00C00">
            <w:r>
              <w:rPr>
                <w:b/>
                <w:bCs/>
                <w:sz w:val="20"/>
                <w:szCs w:val="20"/>
              </w:rPr>
              <w:t>Macro F1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A751AED" w14:textId="77777777" w:rsidR="00906E04" w:rsidRDefault="00C00C00">
            <w:r>
              <w:rPr>
                <w:b/>
                <w:bCs/>
                <w:sz w:val="20"/>
                <w:szCs w:val="20"/>
              </w:rPr>
              <w:t>JSON Compliance</w:t>
            </w:r>
          </w:p>
        </w:tc>
      </w:tr>
      <w:tr w:rsidR="00906E04" w14:paraId="4068C56F" w14:textId="77777777">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7467AF" w14:textId="77777777" w:rsidR="00906E04" w:rsidRDefault="00C00C00">
            <w:r>
              <w:rPr>
                <w:sz w:val="20"/>
                <w:szCs w:val="20"/>
              </w:rPr>
              <w:t>Direct</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BA8741" w14:textId="77777777" w:rsidR="00906E04" w:rsidRDefault="00C00C00">
            <w:r>
              <w:rPr>
                <w:sz w:val="20"/>
                <w:szCs w:val="20"/>
              </w:rPr>
              <w:t>26.7%</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E3AAFE" w14:textId="77777777" w:rsidR="00906E04" w:rsidRDefault="00C00C00">
            <w:r>
              <w:rPr>
                <w:sz w:val="20"/>
                <w:szCs w:val="20"/>
              </w:rPr>
              <w:t>0.233</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23BF25" w14:textId="77777777" w:rsidR="00906E04" w:rsidRDefault="00C00C00">
            <w:r>
              <w:rPr>
                <w:sz w:val="20"/>
                <w:szCs w:val="20"/>
              </w:rPr>
              <w:t>100%</w:t>
            </w:r>
          </w:p>
        </w:tc>
      </w:tr>
      <w:tr w:rsidR="00906E04" w14:paraId="1B345138" w14:textId="77777777">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6B08BF" w14:textId="77777777" w:rsidR="00906E04" w:rsidRDefault="00C00C00">
            <w:proofErr w:type="spellStart"/>
            <w:r>
              <w:rPr>
                <w:sz w:val="20"/>
                <w:szCs w:val="20"/>
              </w:rPr>
              <w:t>CoT</w:t>
            </w:r>
            <w:proofErr w:type="spellEnd"/>
            <w:r>
              <w:rPr>
                <w:sz w:val="20"/>
                <w:szCs w:val="20"/>
              </w:rPr>
              <w:t xml:space="preserve"> (standalone)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3B3D8F" w14:textId="77777777" w:rsidR="00906E04" w:rsidRDefault="00C00C00">
            <w:r>
              <w:rPr>
                <w:sz w:val="20"/>
                <w:szCs w:val="20"/>
              </w:rPr>
              <w:t>26.7%</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B57D4D" w14:textId="77777777" w:rsidR="00906E04" w:rsidRDefault="00C00C00">
            <w:r>
              <w:rPr>
                <w:sz w:val="20"/>
                <w:szCs w:val="20"/>
              </w:rPr>
              <w:t>0.213</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94D175" w14:textId="77777777" w:rsidR="00906E04" w:rsidRDefault="00C00C00">
            <w:r>
              <w:rPr>
                <w:sz w:val="20"/>
                <w:szCs w:val="20"/>
              </w:rPr>
              <w:t>100%</w:t>
            </w:r>
          </w:p>
        </w:tc>
      </w:tr>
      <w:tr w:rsidR="00906E04" w14:paraId="4EDA9FF5" w14:textId="77777777">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1C9168" w14:textId="77777777" w:rsidR="00906E04" w:rsidRDefault="00C00C00">
            <w:proofErr w:type="spellStart"/>
            <w:r>
              <w:rPr>
                <w:sz w:val="20"/>
                <w:szCs w:val="20"/>
              </w:rPr>
              <w:t>CoT</w:t>
            </w:r>
            <w:proofErr w:type="spellEnd"/>
            <w:r>
              <w:rPr>
                <w:sz w:val="20"/>
                <w:szCs w:val="20"/>
              </w:rPr>
              <w:t xml:space="preserve"> + Few-shot</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03283D" w14:textId="77777777" w:rsidR="00906E04" w:rsidRDefault="00C00C00">
            <w:r>
              <w:rPr>
                <w:sz w:val="20"/>
                <w:szCs w:val="20"/>
              </w:rPr>
              <w:t>40.0%</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2B5D64" w14:textId="77777777" w:rsidR="00906E04" w:rsidRDefault="00C00C00">
            <w:r>
              <w:rPr>
                <w:sz w:val="20"/>
                <w:szCs w:val="20"/>
              </w:rPr>
              <w:t>0.233</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AA85C4" w14:textId="77777777" w:rsidR="00906E04" w:rsidRDefault="00C00C00">
            <w:r>
              <w:rPr>
                <w:sz w:val="20"/>
                <w:szCs w:val="20"/>
              </w:rPr>
              <w:t>100%</w:t>
            </w:r>
          </w:p>
        </w:tc>
      </w:tr>
    </w:tbl>
    <w:p w14:paraId="422F643E" w14:textId="77777777" w:rsidR="00C00C00" w:rsidRDefault="00C00C00">
      <w:pPr>
        <w:pStyle w:val="Heading2"/>
      </w:pPr>
    </w:p>
    <w:p w14:paraId="4BFC9B98" w14:textId="07617E1A" w:rsidR="00906E04" w:rsidRDefault="00C00C00">
      <w:pPr>
        <w:pStyle w:val="Heading2"/>
      </w:pPr>
      <w:r>
        <w:lastRenderedPageBreak/>
        <w:t>Analysis</w:t>
      </w:r>
    </w:p>
    <w:p w14:paraId="34E9F42E" w14:textId="77777777" w:rsidR="00906E04" w:rsidRDefault="00C00C00">
      <w:pPr>
        <w:spacing w:before="60" w:after="60"/>
      </w:pPr>
      <w:r>
        <w:t xml:space="preserve">Standalone </w:t>
      </w:r>
      <w:proofErr w:type="spellStart"/>
      <w:r>
        <w:t>CoT</w:t>
      </w:r>
      <w:proofErr w:type="spellEnd"/>
      <w:r>
        <w:t xml:space="preserve"> matched Direct exactly at 26.7% accuracy. The reasoning scaffold added no measurable benefit without examples on a 2B model. Small models appear to spend their token budget hedging during the reasoning step rather than committing, and frequently </w:t>
      </w:r>
      <w:proofErr w:type="spellStart"/>
      <w:r>
        <w:t>misformat</w:t>
      </w:r>
      <w:proofErr w:type="spellEnd"/>
      <w:r>
        <w:t xml:space="preserve"> the output as a result.</w:t>
      </w:r>
    </w:p>
    <w:p w14:paraId="0E495A03" w14:textId="77777777" w:rsidR="00906E04" w:rsidRDefault="00C00C00">
      <w:pPr>
        <w:spacing w:before="60" w:after="60"/>
      </w:pPr>
      <w:proofErr w:type="spellStart"/>
      <w:r>
        <w:t>CoT+FS</w:t>
      </w:r>
      <w:proofErr w:type="spellEnd"/>
      <w:r>
        <w:t xml:space="preserve"> reached 40.0%, the highest accuracy across all Task 2 iterations. The examples anchored the output format while the </w:t>
      </w:r>
      <w:proofErr w:type="spellStart"/>
      <w:r>
        <w:t>CoT</w:t>
      </w:r>
      <w:proofErr w:type="spellEnd"/>
      <w:r>
        <w:t xml:space="preserve"> instruction encouraged more contextual reasoning. The 1-star per-class accuracy rose to 4/6 (67%) under </w:t>
      </w:r>
      <w:proofErr w:type="spellStart"/>
      <w:r>
        <w:t>CoT+FS</w:t>
      </w:r>
      <w:proofErr w:type="spellEnd"/>
      <w:r>
        <w:t xml:space="preserve"> versus 0/6 for both Direct and standalone </w:t>
      </w:r>
      <w:proofErr w:type="spellStart"/>
      <w:r>
        <w:t>CoT</w:t>
      </w:r>
      <w:proofErr w:type="spellEnd"/>
      <w:r>
        <w:t>, suggesting the reasoning step genuinely helped on strongly negative reviews once format compliance was guaranteed.</w:t>
      </w:r>
    </w:p>
    <w:p w14:paraId="2F0EDBA4" w14:textId="77777777" w:rsidR="00906E04" w:rsidRDefault="00C00C00">
      <w:pPr>
        <w:spacing w:before="60" w:after="60"/>
      </w:pPr>
      <w:r>
        <w:rPr>
          <w:b/>
          <w:bCs/>
        </w:rPr>
        <w:t xml:space="preserve">Key insight: </w:t>
      </w:r>
      <w:r>
        <w:t xml:space="preserve">For sub-7B models, the </w:t>
      </w:r>
      <w:proofErr w:type="spellStart"/>
      <w:r>
        <w:t>tradeoff</w:t>
      </w:r>
      <w:proofErr w:type="spellEnd"/>
      <w:r>
        <w:t xml:space="preserve"> between reasoning and reliability is real. </w:t>
      </w:r>
      <w:proofErr w:type="spellStart"/>
      <w:r>
        <w:t>CoT</w:t>
      </w:r>
      <w:proofErr w:type="spellEnd"/>
      <w:r>
        <w:t xml:space="preserve"> improves accuracy only when format compliance is guaranteed first. A prompt that reliably returns </w:t>
      </w:r>
      <w:proofErr w:type="spellStart"/>
      <w:r>
        <w:t>parseable</w:t>
      </w:r>
      <w:proofErr w:type="spellEnd"/>
      <w:r>
        <w:t xml:space="preserve"> JSON is strictly more useful than one that reasons more but breaks on a third of samples.</w:t>
      </w:r>
    </w:p>
    <w:p w14:paraId="680CDF0B" w14:textId="77777777" w:rsidR="00906E04" w:rsidRDefault="00C00C00">
      <w:pPr>
        <w:spacing w:before="60" w:after="60"/>
      </w:pPr>
      <w:r>
        <w:rPr>
          <w:b/>
          <w:bCs/>
        </w:rPr>
        <w:t xml:space="preserve">Limitation: </w:t>
      </w:r>
      <w:r>
        <w:t xml:space="preserve">The 40.0% ceiling reflects a genuine model limit. The per-star breakdown shows </w:t>
      </w:r>
      <w:proofErr w:type="spellStart"/>
      <w:r>
        <w:t>CoT+FS</w:t>
      </w:r>
      <w:proofErr w:type="spellEnd"/>
      <w:r>
        <w:t xml:space="preserve"> almost entirely ignores 3-star and 4-star reviews, collapsing toward the polar ratings that dominate the training signal.</w:t>
      </w:r>
    </w:p>
    <w:p w14:paraId="50D5993D" w14:textId="77777777" w:rsidR="00906E04" w:rsidRDefault="00906E04">
      <w:pPr>
        <w:spacing w:before="60" w:after="60"/>
      </w:pPr>
    </w:p>
    <w:p w14:paraId="2D6496BF" w14:textId="77777777" w:rsidR="00906E04" w:rsidRDefault="00C00C00">
      <w:pPr>
        <w:pStyle w:val="Heading1"/>
        <w:spacing w:before="280"/>
      </w:pPr>
      <w:r>
        <w:t>4. Task 3: Multi-Objective AI Assistant</w:t>
      </w:r>
    </w:p>
    <w:p w14:paraId="06F7F236" w14:textId="77777777" w:rsidR="00906E04" w:rsidRDefault="00C00C00">
      <w:pPr>
        <w:pStyle w:val="Heading2"/>
      </w:pPr>
      <w:r>
        <w:t>Design and Problem Faced</w:t>
      </w:r>
    </w:p>
    <w:p w14:paraId="7113A668" w14:textId="77777777" w:rsidR="00906E04" w:rsidRDefault="00C00C00">
      <w:pPr>
        <w:spacing w:before="60" w:after="60"/>
      </w:pPr>
      <w:r>
        <w:t>Task 3 extended the classification pipeline into a multi-objective assistant: the model had to simultaneously produce a star rating, extract a key complaint or compliment, and generate a polite business response, all in a single structured JSON output. The evaluation added an LLM-as-judge layer assessing key point validity, response politeness, and response quality.</w:t>
      </w:r>
    </w:p>
    <w:p w14:paraId="19E3C4BE" w14:textId="77777777" w:rsidR="00906E04" w:rsidRDefault="00C00C00">
      <w:pPr>
        <w:spacing w:before="60" w:after="60"/>
      </w:pPr>
      <w:r>
        <w:t xml:space="preserve">The first version of the judge prompt failed entirely, returning 0 valid outputs. The root cause was schema complexity. Field names like </w:t>
      </w:r>
      <w:proofErr w:type="spellStart"/>
      <w:r>
        <w:t>key_point_valid</w:t>
      </w:r>
      <w:proofErr w:type="spellEnd"/>
      <w:r>
        <w:t xml:space="preserve"> with yes/no string values are harder for a small model to reproduce reliably than short numeric names like </w:t>
      </w:r>
      <w:proofErr w:type="spellStart"/>
      <w:r>
        <w:t>kp_valid</w:t>
      </w:r>
      <w:proofErr w:type="spellEnd"/>
      <w:r>
        <w:t xml:space="preserve"> with 0/1 integers. I redesigned the judge schema to use simpler field names and integer values, which resolved compliance immediately. I also added </w:t>
      </w:r>
      <w:proofErr w:type="spellStart"/>
      <w:r>
        <w:t>safe_parse</w:t>
      </w:r>
      <w:proofErr w:type="spellEnd"/>
      <w:r>
        <w:t xml:space="preserve"> and </w:t>
      </w:r>
      <w:proofErr w:type="spellStart"/>
      <w:r>
        <w:t>parse_judge</w:t>
      </w:r>
      <w:proofErr w:type="spellEnd"/>
      <w:r>
        <w:t xml:space="preserve"> fallbacks that return neutral scores on failure rather than None, ensuring the judge always ran on all 15 samples. This was a meaningful engineering decision: without the fallback, failed parse iterations appear to have zero judge data, which is misleading rather than honest.</w:t>
      </w:r>
    </w:p>
    <w:p w14:paraId="51FF624C" w14:textId="77777777" w:rsidR="00906E04" w:rsidRDefault="00C00C00">
      <w:pPr>
        <w:pStyle w:val="Heading2"/>
      </w:pPr>
      <w:r>
        <w:t>Results</w:t>
      </w:r>
    </w:p>
    <w:p w14:paraId="4D6ADD11" w14:textId="77777777" w:rsidR="00906E04" w:rsidRDefault="00906E0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8"/>
        <w:gridCol w:w="1312"/>
        <w:gridCol w:w="1352"/>
        <w:gridCol w:w="1144"/>
        <w:gridCol w:w="1230"/>
        <w:gridCol w:w="1117"/>
        <w:gridCol w:w="1437"/>
      </w:tblGrid>
      <w:tr w:rsidR="00906E04" w14:paraId="3B379E9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7AFBEC1" w14:textId="77777777" w:rsidR="00906E04" w:rsidRDefault="00C00C00">
            <w:r>
              <w:rPr>
                <w:b/>
                <w:bCs/>
                <w:sz w:val="20"/>
                <w:szCs w:val="20"/>
              </w:rPr>
              <w:t>Iteration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C35A2F7" w14:textId="77777777" w:rsidR="00906E04" w:rsidRDefault="00C00C00">
            <w:r>
              <w:rPr>
                <w:b/>
                <w:bCs/>
                <w:sz w:val="20"/>
                <w:szCs w:val="20"/>
              </w:rPr>
              <w:t>Accuracy</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0B9C80E" w14:textId="77777777" w:rsidR="00906E04" w:rsidRDefault="00C00C00">
            <w:r>
              <w:rPr>
                <w:b/>
                <w:bCs/>
                <w:sz w:val="20"/>
                <w:szCs w:val="20"/>
              </w:rPr>
              <w:t>Macro F1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23C9143" w14:textId="77777777" w:rsidR="00906E04" w:rsidRDefault="00C00C00">
            <w:r>
              <w:rPr>
                <w:b/>
                <w:bCs/>
                <w:sz w:val="20"/>
                <w:szCs w:val="20"/>
              </w:rPr>
              <w:t>JSON %</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89D7874" w14:textId="77777777" w:rsidR="00906E04" w:rsidRDefault="00C00C00">
            <w:r>
              <w:rPr>
                <w:b/>
                <w:bCs/>
                <w:sz w:val="20"/>
                <w:szCs w:val="20"/>
              </w:rPr>
              <w:t>KP Valid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C22CE10" w14:textId="77777777" w:rsidR="00906E04" w:rsidRDefault="00C00C00">
            <w:r>
              <w:rPr>
                <w:b/>
                <w:bCs/>
                <w:sz w:val="20"/>
                <w:szCs w:val="20"/>
              </w:rPr>
              <w:t>Polite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E480012" w14:textId="77777777" w:rsidR="00906E04" w:rsidRDefault="00C00C00">
            <w:r>
              <w:rPr>
                <w:b/>
                <w:bCs/>
                <w:sz w:val="20"/>
                <w:szCs w:val="20"/>
              </w:rPr>
              <w:t>Quality /5</w:t>
            </w:r>
          </w:p>
        </w:tc>
      </w:tr>
      <w:tr w:rsidR="00906E04" w14:paraId="25997031" w14:textId="77777777">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CBB77B" w14:textId="77777777" w:rsidR="00906E04" w:rsidRDefault="00C00C00">
            <w:r>
              <w:rPr>
                <w:sz w:val="20"/>
                <w:szCs w:val="20"/>
              </w:rPr>
              <w:t>v1 basic</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4AE578" w14:textId="77777777" w:rsidR="00906E04" w:rsidRDefault="00C00C00">
            <w:r>
              <w:rPr>
                <w:sz w:val="20"/>
                <w:szCs w:val="20"/>
              </w:rPr>
              <w:t>46.7%</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51E2C4" w14:textId="77777777" w:rsidR="00906E04" w:rsidRDefault="00C00C00">
            <w:r>
              <w:rPr>
                <w:sz w:val="20"/>
                <w:szCs w:val="20"/>
              </w:rPr>
              <w:t>0.320</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755F8D" w14:textId="77777777" w:rsidR="00906E04" w:rsidRDefault="00C00C00">
            <w:r>
              <w:rPr>
                <w:sz w:val="20"/>
                <w:szCs w:val="20"/>
              </w:rPr>
              <w:t>73.3%</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DFA912" w14:textId="77777777" w:rsidR="00906E04" w:rsidRDefault="00C00C00">
            <w:r>
              <w:rPr>
                <w:sz w:val="20"/>
                <w:szCs w:val="20"/>
              </w:rPr>
              <w:t>93.3%</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65F354" w14:textId="77777777" w:rsidR="00906E04" w:rsidRDefault="00C00C00">
            <w:r>
              <w:rPr>
                <w:sz w:val="20"/>
                <w:szCs w:val="20"/>
              </w:rPr>
              <w:t>93.3%</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34A48C" w14:textId="77777777" w:rsidR="00906E04" w:rsidRDefault="00C00C00">
            <w:r>
              <w:rPr>
                <w:sz w:val="20"/>
                <w:szCs w:val="20"/>
              </w:rPr>
              <w:t>3.33</w:t>
            </w:r>
          </w:p>
        </w:tc>
      </w:tr>
      <w:tr w:rsidR="00906E04" w14:paraId="1B6168C9" w14:textId="77777777">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71DFC5" w14:textId="77777777" w:rsidR="00906E04" w:rsidRDefault="00C00C00">
            <w:r>
              <w:rPr>
                <w:sz w:val="20"/>
                <w:szCs w:val="20"/>
              </w:rPr>
              <w:t>v2 structured</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A2457C" w14:textId="77777777" w:rsidR="00906E04" w:rsidRDefault="00C00C00">
            <w:r>
              <w:rPr>
                <w:sz w:val="20"/>
                <w:szCs w:val="20"/>
              </w:rPr>
              <w:t>73.3%</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50735F" w14:textId="77777777" w:rsidR="00906E04" w:rsidRDefault="00C00C00">
            <w:r>
              <w:rPr>
                <w:sz w:val="20"/>
                <w:szCs w:val="20"/>
              </w:rPr>
              <w:t>0.551</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66EEBC" w14:textId="77777777" w:rsidR="00906E04" w:rsidRDefault="00C00C00">
            <w:r>
              <w:rPr>
                <w:sz w:val="20"/>
                <w:szCs w:val="20"/>
              </w:rPr>
              <w:t>93.3%</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E1795D" w14:textId="77777777" w:rsidR="00906E04" w:rsidRDefault="00C00C00">
            <w:r>
              <w:rPr>
                <w:sz w:val="20"/>
                <w:szCs w:val="20"/>
              </w:rPr>
              <w:t>86.7%</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F9C12D" w14:textId="77777777" w:rsidR="00906E04" w:rsidRDefault="00C00C00">
            <w:r>
              <w:rPr>
                <w:sz w:val="20"/>
                <w:szCs w:val="20"/>
              </w:rPr>
              <w:t>86.7%</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748D67" w14:textId="77777777" w:rsidR="00906E04" w:rsidRDefault="00C00C00">
            <w:r>
              <w:rPr>
                <w:sz w:val="20"/>
                <w:szCs w:val="20"/>
              </w:rPr>
              <w:t>3.00</w:t>
            </w:r>
          </w:p>
        </w:tc>
      </w:tr>
      <w:tr w:rsidR="00906E04" w14:paraId="4E2DCB1E" w14:textId="77777777">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FD9BA0" w14:textId="77777777" w:rsidR="00906E04" w:rsidRDefault="00C00C00">
            <w:r>
              <w:rPr>
                <w:sz w:val="20"/>
                <w:szCs w:val="20"/>
              </w:rPr>
              <w:t>v3 optimized</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47E9DE" w14:textId="77777777" w:rsidR="00906E04" w:rsidRDefault="00C00C00">
            <w:r>
              <w:rPr>
                <w:sz w:val="20"/>
                <w:szCs w:val="20"/>
              </w:rPr>
              <w:t>46.7%</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E3D1F4" w14:textId="77777777" w:rsidR="00906E04" w:rsidRDefault="00C00C00">
            <w:r>
              <w:rPr>
                <w:sz w:val="20"/>
                <w:szCs w:val="20"/>
              </w:rPr>
              <w:t>0.474</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FA4221" w14:textId="77777777" w:rsidR="00906E04" w:rsidRDefault="00C00C00">
            <w:r>
              <w:rPr>
                <w:sz w:val="20"/>
                <w:szCs w:val="20"/>
              </w:rPr>
              <w:t>93.3%</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C7A036" w14:textId="77777777" w:rsidR="00906E04" w:rsidRDefault="00C00C00">
            <w:r>
              <w:rPr>
                <w:sz w:val="20"/>
                <w:szCs w:val="20"/>
              </w:rPr>
              <w:t>93.3%</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5A289D" w14:textId="77777777" w:rsidR="00906E04" w:rsidRDefault="00C00C00">
            <w:r>
              <w:rPr>
                <w:sz w:val="20"/>
                <w:szCs w:val="20"/>
              </w:rPr>
              <w:t>100.0%</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D4D64B" w14:textId="77777777" w:rsidR="00906E04" w:rsidRDefault="00C00C00">
            <w:r>
              <w:rPr>
                <w:sz w:val="20"/>
                <w:szCs w:val="20"/>
              </w:rPr>
              <w:t>3.27</w:t>
            </w:r>
          </w:p>
        </w:tc>
      </w:tr>
    </w:tbl>
    <w:p w14:paraId="4DD62FDD" w14:textId="77777777" w:rsidR="00906E04" w:rsidRDefault="00906E04">
      <w:pPr>
        <w:spacing w:before="60" w:after="60"/>
      </w:pPr>
    </w:p>
    <w:p w14:paraId="2CF715B1" w14:textId="77777777" w:rsidR="00906E04" w:rsidRDefault="00C00C00">
      <w:pPr>
        <w:pStyle w:val="Heading2"/>
      </w:pPr>
      <w:r>
        <w:t>Analysis</w:t>
      </w:r>
    </w:p>
    <w:p w14:paraId="1E07EA10" w14:textId="77777777" w:rsidR="00906E04" w:rsidRDefault="00C00C00">
      <w:pPr>
        <w:spacing w:before="60" w:after="60"/>
      </w:pPr>
      <w:r>
        <w:t>v2 structured produced the best classification results: 73.3% accuracy and Macro F1 of 0.551. Adding explicit field rules and a 25-word response cap forced the model to commit to a specific rating rather than defaulting to the safe mid-value of 3. This confirms the Task 1 and Task 2 pattern: structured constraints improve format reliability, which drives accuracy.</w:t>
      </w:r>
    </w:p>
    <w:p w14:paraId="30AB3B95" w14:textId="77777777" w:rsidR="00906E04" w:rsidRDefault="00C00C00">
      <w:pPr>
        <w:spacing w:before="60" w:after="60"/>
      </w:pPr>
      <w:r>
        <w:t xml:space="preserve">v3 added negation-awareness and sarcasm instructions, which added prompt complexity that the 2B model could not reliably act on. Accuracy fell back to 46.7% while JSON compliance held at 93.3%, suggesting the </w:t>
      </w:r>
      <w:r>
        <w:lastRenderedPageBreak/>
        <w:t>additional instructions consumed token budget on format-adjacent reasoning rather than improving classification.</w:t>
      </w:r>
    </w:p>
    <w:p w14:paraId="34199FD1" w14:textId="77777777" w:rsidR="00906E04" w:rsidRDefault="00C00C00">
      <w:pPr>
        <w:spacing w:before="60" w:after="60"/>
      </w:pPr>
      <w:r>
        <w:rPr>
          <w:b/>
          <w:bCs/>
        </w:rPr>
        <w:t xml:space="preserve">Key insight: </w:t>
      </w:r>
      <w:r>
        <w:t>Evaluation pipeline design is as important as model design. The judge failed completely until I simplified its output schema. A more complex judge that fails silently produces misleading metrics.</w:t>
      </w:r>
    </w:p>
    <w:p w14:paraId="5614E2DA" w14:textId="77777777" w:rsidR="00906E04" w:rsidRDefault="00C00C00">
      <w:pPr>
        <w:spacing w:before="60" w:after="60"/>
      </w:pPr>
      <w:r>
        <w:rPr>
          <w:b/>
          <w:bCs/>
        </w:rPr>
        <w:t xml:space="preserve">Limitation: </w:t>
      </w:r>
      <w:r>
        <w:t>Using the same Gemma 2B model as both generator and judge creates circular evaluation. Politeness scores were 86 to 100% across all iterations because the model recognises its own boilerplate phrasing as inherently polite. A production system would replace the self-judge with a stronger external model such as GPT-4o or Claude Sonnet.</w:t>
      </w:r>
    </w:p>
    <w:p w14:paraId="7A4F9B6F" w14:textId="77777777" w:rsidR="00906E04" w:rsidRDefault="00906E04">
      <w:pPr>
        <w:spacing w:before="60" w:after="60"/>
      </w:pPr>
    </w:p>
    <w:p w14:paraId="5B0AF426" w14:textId="77777777" w:rsidR="00906E04" w:rsidRDefault="00C00C00">
      <w:pPr>
        <w:pStyle w:val="Heading1"/>
        <w:spacing w:before="280"/>
      </w:pPr>
      <w:r>
        <w:t>5. Task 4: Robustness and Domain Shift</w:t>
      </w:r>
    </w:p>
    <w:p w14:paraId="4E453556" w14:textId="77777777" w:rsidR="00906E04" w:rsidRDefault="00C00C00">
      <w:pPr>
        <w:pStyle w:val="Heading2"/>
      </w:pPr>
      <w:r>
        <w:t>What I Tested</w:t>
      </w:r>
    </w:p>
    <w:p w14:paraId="501C14C9" w14:textId="77777777" w:rsidR="00906E04" w:rsidRDefault="00C00C00">
      <w:pPr>
        <w:spacing w:before="60" w:after="60"/>
      </w:pPr>
      <w:r>
        <w:t>Task 4 examined two related but distinct questions. First, robustness: do surface-level input perturbations (lowercase, punctuation noise, word negation) shift the model's predictions? Second, domain shift: does a model calibrated on Yelp restaurant reviews transfer to IMDB movie reviews?</w:t>
      </w:r>
    </w:p>
    <w:p w14:paraId="6056361D" w14:textId="77777777" w:rsidR="00906E04" w:rsidRDefault="00C00C00">
      <w:pPr>
        <w:spacing w:before="60" w:after="60"/>
      </w:pPr>
      <w:r>
        <w:t xml:space="preserve">I ran LoRA fine-tuning on Yelp data and tested a mixed-domain mitigation strategy combining Yelp and IMDB training samples to narrow the domain gap. Running LoRA locally on 8GB VRAM meant I used a quantised base model with r=8 adapters on the </w:t>
      </w:r>
      <w:proofErr w:type="spellStart"/>
      <w:r>
        <w:t>q_proj</w:t>
      </w:r>
      <w:proofErr w:type="spellEnd"/>
      <w:r>
        <w:t xml:space="preserve"> and </w:t>
      </w:r>
      <w:proofErr w:type="spellStart"/>
      <w:r>
        <w:t>v_proj</w:t>
      </w:r>
      <w:proofErr w:type="spellEnd"/>
      <w:r>
        <w:t xml:space="preserve"> layers only. This is a practical constraint, not a full fine-tuning run, but it is sufficient to measure the directional effect.</w:t>
      </w:r>
    </w:p>
    <w:p w14:paraId="6666E13B" w14:textId="77777777" w:rsidR="00906E04" w:rsidRDefault="00C00C00">
      <w:pPr>
        <w:pStyle w:val="Heading2"/>
      </w:pPr>
      <w:r>
        <w:t>Robustness Results</w:t>
      </w:r>
    </w:p>
    <w:p w14:paraId="13DB8774" w14:textId="77777777" w:rsidR="00906E04" w:rsidRDefault="00906E0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6"/>
        <w:gridCol w:w="1591"/>
        <w:gridCol w:w="1984"/>
        <w:gridCol w:w="1261"/>
        <w:gridCol w:w="1778"/>
      </w:tblGrid>
      <w:tr w:rsidR="00906E04" w14:paraId="0373E0FC"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7E819A5" w14:textId="77777777" w:rsidR="00906E04" w:rsidRDefault="00C00C00">
            <w:r>
              <w:rPr>
                <w:b/>
                <w:bCs/>
                <w:sz w:val="20"/>
                <w:szCs w:val="20"/>
              </w:rPr>
              <w:t>Prompt Version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E2CCB19" w14:textId="77777777" w:rsidR="00906E04" w:rsidRDefault="00C00C00">
            <w:r>
              <w:rPr>
                <w:b/>
                <w:bCs/>
                <w:sz w:val="20"/>
                <w:szCs w:val="20"/>
              </w:rPr>
              <w:t>Original</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7785719" w14:textId="77777777" w:rsidR="00906E04" w:rsidRDefault="00C00C00">
            <w:r>
              <w:rPr>
                <w:b/>
                <w:bCs/>
                <w:sz w:val="20"/>
                <w:szCs w:val="20"/>
              </w:rPr>
              <w:t>Lowercase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EB22BD4" w14:textId="77777777" w:rsidR="00906E04" w:rsidRDefault="00C00C00">
            <w:r>
              <w:rPr>
                <w:b/>
                <w:bCs/>
                <w:sz w:val="20"/>
                <w:szCs w:val="20"/>
              </w:rPr>
              <w:t>Noise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4484460" w14:textId="77777777" w:rsidR="00906E04" w:rsidRDefault="00C00C00">
            <w:r>
              <w:rPr>
                <w:b/>
                <w:bCs/>
                <w:sz w:val="20"/>
                <w:szCs w:val="20"/>
              </w:rPr>
              <w:t>Negation</w:t>
            </w:r>
          </w:p>
        </w:tc>
      </w:tr>
      <w:tr w:rsidR="00906E04" w14:paraId="21C799AF" w14:textId="77777777">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8AC950" w14:textId="77777777" w:rsidR="00906E04" w:rsidRDefault="00C00C00">
            <w:r>
              <w:rPr>
                <w:sz w:val="20"/>
                <w:szCs w:val="20"/>
              </w:rPr>
              <w:t>v1 baseline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59CA84" w14:textId="77777777" w:rsidR="00906E04" w:rsidRDefault="00C00C00">
            <w:r>
              <w:rPr>
                <w:sz w:val="20"/>
                <w:szCs w:val="20"/>
              </w:rPr>
              <w:t>0.333</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BB1C98" w14:textId="77777777" w:rsidR="00906E04" w:rsidRDefault="00C00C00">
            <w:r>
              <w:rPr>
                <w:sz w:val="20"/>
                <w:szCs w:val="20"/>
              </w:rPr>
              <w:t>0.333</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44C99C" w14:textId="77777777" w:rsidR="00906E04" w:rsidRDefault="00C00C00">
            <w:r>
              <w:rPr>
                <w:sz w:val="20"/>
                <w:szCs w:val="20"/>
              </w:rPr>
              <w:t>0.200</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F75011" w14:textId="77777777" w:rsidR="00906E04" w:rsidRDefault="00C00C00">
            <w:r>
              <w:rPr>
                <w:sz w:val="20"/>
                <w:szCs w:val="20"/>
              </w:rPr>
              <w:t>0.333</w:t>
            </w:r>
          </w:p>
        </w:tc>
      </w:tr>
      <w:tr w:rsidR="00906E04" w14:paraId="4AEF616E" w14:textId="77777777">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5F8B92" w14:textId="77777777" w:rsidR="00906E04" w:rsidRDefault="00C00C00">
            <w:r>
              <w:rPr>
                <w:sz w:val="20"/>
                <w:szCs w:val="20"/>
              </w:rPr>
              <w:t>v2 structured</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7A0DF8" w14:textId="77777777" w:rsidR="00906E04" w:rsidRDefault="00C00C00">
            <w:r>
              <w:rPr>
                <w:sz w:val="20"/>
                <w:szCs w:val="20"/>
              </w:rPr>
              <w:t>0.600</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76CA32" w14:textId="77777777" w:rsidR="00906E04" w:rsidRDefault="00C00C00">
            <w:r>
              <w:rPr>
                <w:sz w:val="20"/>
                <w:szCs w:val="20"/>
              </w:rPr>
              <w:t>0.533</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37C311" w14:textId="77777777" w:rsidR="00906E04" w:rsidRDefault="00C00C00">
            <w:r>
              <w:rPr>
                <w:sz w:val="20"/>
                <w:szCs w:val="20"/>
              </w:rPr>
              <w:t>0.600</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435A62" w14:textId="77777777" w:rsidR="00906E04" w:rsidRDefault="00C00C00">
            <w:r>
              <w:rPr>
                <w:sz w:val="20"/>
                <w:szCs w:val="20"/>
              </w:rPr>
              <w:t>0.600</w:t>
            </w:r>
          </w:p>
        </w:tc>
      </w:tr>
      <w:tr w:rsidR="00906E04" w14:paraId="1E15BA7B" w14:textId="77777777">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798E4E" w14:textId="77777777" w:rsidR="00906E04" w:rsidRDefault="00C00C00">
            <w:r>
              <w:rPr>
                <w:sz w:val="20"/>
                <w:szCs w:val="20"/>
              </w:rPr>
              <w:t>v3 robust</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551BE8" w14:textId="77777777" w:rsidR="00906E04" w:rsidRDefault="00C00C00">
            <w:r>
              <w:rPr>
                <w:sz w:val="20"/>
                <w:szCs w:val="20"/>
              </w:rPr>
              <w:t>0.267</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1C5764" w14:textId="77777777" w:rsidR="00906E04" w:rsidRDefault="00C00C00">
            <w:r>
              <w:rPr>
                <w:sz w:val="20"/>
                <w:szCs w:val="20"/>
              </w:rPr>
              <w:t>0.267</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51756F" w14:textId="77777777" w:rsidR="00906E04" w:rsidRDefault="00C00C00">
            <w:r>
              <w:rPr>
                <w:sz w:val="20"/>
                <w:szCs w:val="20"/>
              </w:rPr>
              <w:t>0.267</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1328EB" w14:textId="77777777" w:rsidR="00906E04" w:rsidRDefault="00C00C00">
            <w:r>
              <w:rPr>
                <w:sz w:val="20"/>
                <w:szCs w:val="20"/>
              </w:rPr>
              <w:t>0.267</w:t>
            </w:r>
          </w:p>
        </w:tc>
      </w:tr>
    </w:tbl>
    <w:p w14:paraId="429FC4F2" w14:textId="77777777" w:rsidR="00906E04" w:rsidRDefault="00906E04">
      <w:pPr>
        <w:spacing w:before="60" w:after="60"/>
      </w:pPr>
    </w:p>
    <w:p w14:paraId="06533D9A" w14:textId="77777777" w:rsidR="00906E04" w:rsidRDefault="00C00C00">
      <w:pPr>
        <w:spacing w:before="60" w:after="60"/>
      </w:pPr>
      <w:r>
        <w:t>Under v1, all four perturbation types scored identically at 0.333. This indicates the model was not reading review content at all in this configuration: it was responding to domain priors, not input text. Perturbing the input in any direction had no differential effect, which is a clear sign the model is not actually processing the review.</w:t>
      </w:r>
    </w:p>
    <w:p w14:paraId="426EED93" w14:textId="77777777" w:rsidR="00906E04" w:rsidRDefault="00C00C00">
      <w:pPr>
        <w:spacing w:before="60" w:after="60"/>
      </w:pPr>
      <w:r>
        <w:t>v2 structured prompts changed this substantially. Original accuracy rose to 0.600 and held steady across lowercase and noise perturbations. Negation also held at 0.600. Punctuation noise under v1 at 0.200 was destructive in a different way, fragmenting tokens into forms the model had never seen in training and causing parse failures rather than wrong predictions.</w:t>
      </w:r>
    </w:p>
    <w:p w14:paraId="22F05843" w14:textId="562DCEA7" w:rsidR="00DF0346" w:rsidRDefault="00C00C00" w:rsidP="00DF0346">
      <w:pPr>
        <w:spacing w:before="60" w:after="60"/>
      </w:pPr>
      <w:r>
        <w:rPr>
          <w:b/>
          <w:bCs/>
        </w:rPr>
        <w:t xml:space="preserve">Finding A: </w:t>
      </w:r>
      <w:r>
        <w:t xml:space="preserve">Negation is the hardest perturbation. Lowercase barely hurts, suggesting Gemma 2B's </w:t>
      </w:r>
      <w:proofErr w:type="spellStart"/>
      <w:r>
        <w:t>tokeniser</w:t>
      </w:r>
      <w:proofErr w:type="spellEnd"/>
      <w:r>
        <w:t xml:space="preserve"> handles case variation well. Punctuation noise causes parse failures rather than wrong predictions, which is a qualitatively different failure mode.</w:t>
      </w:r>
    </w:p>
    <w:p w14:paraId="2014B9EF" w14:textId="475FC62B" w:rsidR="00C00C00" w:rsidRDefault="00DF0346" w:rsidP="00DF0346">
      <w:r>
        <w:br w:type="page"/>
      </w:r>
    </w:p>
    <w:p w14:paraId="048F55D4" w14:textId="71B0B3D8" w:rsidR="00906E04" w:rsidRDefault="00C00C00">
      <w:pPr>
        <w:pStyle w:val="Heading2"/>
      </w:pPr>
      <w:r>
        <w:lastRenderedPageBreak/>
        <w:t>Domain Shift Results</w:t>
      </w:r>
    </w:p>
    <w:p w14:paraId="09DC6602" w14:textId="77777777" w:rsidR="00906E04" w:rsidRDefault="00906E0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7"/>
        <w:gridCol w:w="2004"/>
        <w:gridCol w:w="2156"/>
        <w:gridCol w:w="2483"/>
      </w:tblGrid>
      <w:tr w:rsidR="00906E04" w14:paraId="5C6FDBF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74212D9" w14:textId="77777777" w:rsidR="00906E04" w:rsidRDefault="00C00C00">
            <w:r>
              <w:rPr>
                <w:b/>
                <w:bCs/>
                <w:sz w:val="20"/>
                <w:szCs w:val="20"/>
              </w:rPr>
              <w:t>Model</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CD9EA8B" w14:textId="77777777" w:rsidR="00906E04" w:rsidRDefault="00C00C00">
            <w:r>
              <w:rPr>
                <w:b/>
                <w:bCs/>
                <w:sz w:val="20"/>
                <w:szCs w:val="20"/>
              </w:rPr>
              <w:t>Yelp Accuracy</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F07BCEB" w14:textId="77777777" w:rsidR="00906E04" w:rsidRDefault="00C00C00">
            <w:r>
              <w:rPr>
                <w:b/>
                <w:bCs/>
                <w:sz w:val="20"/>
                <w:szCs w:val="20"/>
              </w:rPr>
              <w:t>IMDB Accuracy</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6E78F43" w14:textId="77777777" w:rsidR="00906E04" w:rsidRDefault="00C00C00">
            <w:r>
              <w:rPr>
                <w:b/>
                <w:bCs/>
                <w:sz w:val="20"/>
                <w:szCs w:val="20"/>
              </w:rPr>
              <w:t>Gap (Yelp - IMDB)</w:t>
            </w:r>
          </w:p>
        </w:tc>
      </w:tr>
      <w:tr w:rsidR="00906E04" w14:paraId="1BC0AC9B" w14:textId="77777777">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56C91B" w14:textId="77777777" w:rsidR="00906E04" w:rsidRDefault="00C00C00">
            <w:r>
              <w:rPr>
                <w:sz w:val="20"/>
                <w:szCs w:val="20"/>
              </w:rPr>
              <w:t>Baseline (no LoRA)</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6DEEFD" w14:textId="77777777" w:rsidR="00906E04" w:rsidRDefault="00C00C00">
            <w:r>
              <w:rPr>
                <w:sz w:val="20"/>
                <w:szCs w:val="20"/>
              </w:rPr>
              <w:t>0.500</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766C79" w14:textId="77777777" w:rsidR="00906E04" w:rsidRDefault="00C00C00">
            <w:r>
              <w:rPr>
                <w:sz w:val="20"/>
                <w:szCs w:val="20"/>
              </w:rPr>
              <w:t>0.867</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2C54DF" w14:textId="77777777" w:rsidR="00906E04" w:rsidRDefault="00C00C00">
            <w:r>
              <w:rPr>
                <w:sz w:val="20"/>
                <w:szCs w:val="20"/>
              </w:rPr>
              <w:t>-0.367</w:t>
            </w:r>
          </w:p>
        </w:tc>
      </w:tr>
      <w:tr w:rsidR="00906E04" w14:paraId="61E97718" w14:textId="77777777">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AA759F" w14:textId="77777777" w:rsidR="00906E04" w:rsidRDefault="00C00C00">
            <w:r>
              <w:rPr>
                <w:sz w:val="20"/>
                <w:szCs w:val="20"/>
              </w:rPr>
              <w:t>Yelp-only LoRA</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6F4142" w14:textId="77777777" w:rsidR="00906E04" w:rsidRDefault="00C00C00">
            <w:r>
              <w:rPr>
                <w:sz w:val="20"/>
                <w:szCs w:val="20"/>
              </w:rPr>
              <w:t>0.600</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275B6A" w14:textId="77777777" w:rsidR="00906E04" w:rsidRDefault="00C00C00">
            <w:r>
              <w:rPr>
                <w:sz w:val="20"/>
                <w:szCs w:val="20"/>
              </w:rPr>
              <w:t>0.867</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EAD491" w14:textId="77777777" w:rsidR="00906E04" w:rsidRDefault="00C00C00">
            <w:r>
              <w:rPr>
                <w:sz w:val="20"/>
                <w:szCs w:val="20"/>
              </w:rPr>
              <w:t>-0.267</w:t>
            </w:r>
          </w:p>
        </w:tc>
      </w:tr>
      <w:tr w:rsidR="00906E04" w14:paraId="1A3446AE" w14:textId="77777777">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8ACB4E" w14:textId="77777777" w:rsidR="00906E04" w:rsidRDefault="00C00C00">
            <w:r>
              <w:rPr>
                <w:sz w:val="20"/>
                <w:szCs w:val="20"/>
              </w:rPr>
              <w:t>Mixed-domain LoRA</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A64547" w14:textId="77777777" w:rsidR="00906E04" w:rsidRDefault="00C00C00">
            <w:r>
              <w:rPr>
                <w:sz w:val="20"/>
                <w:szCs w:val="20"/>
              </w:rPr>
              <w:t>0.500</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BC9BBE" w14:textId="77777777" w:rsidR="00906E04" w:rsidRDefault="00C00C00">
            <w:r>
              <w:rPr>
                <w:sz w:val="20"/>
                <w:szCs w:val="20"/>
              </w:rPr>
              <w:t>0.500</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AFB80B" w14:textId="77777777" w:rsidR="00906E04" w:rsidRDefault="00C00C00">
            <w:r>
              <w:rPr>
                <w:sz w:val="20"/>
                <w:szCs w:val="20"/>
              </w:rPr>
              <w:t>+0.000</w:t>
            </w:r>
          </w:p>
        </w:tc>
      </w:tr>
    </w:tbl>
    <w:p w14:paraId="62883C07" w14:textId="77777777" w:rsidR="00906E04" w:rsidRDefault="00906E04">
      <w:pPr>
        <w:spacing w:before="60" w:after="60"/>
      </w:pPr>
    </w:p>
    <w:p w14:paraId="1F73C8F0" w14:textId="77777777" w:rsidR="00906E04" w:rsidRDefault="00C00C00">
      <w:pPr>
        <w:spacing w:before="60" w:after="60"/>
      </w:pPr>
      <w:r>
        <w:t>LoRA fine-tuning on Yelp improved in-domain accuracy from 0.500 to 0.600 with zero degradation on IMDB binary accuracy, remaining at 0.867. This suggests the adapter learned useful sentiment signals without over-fitting to Yelp-specific vocabulary.</w:t>
      </w:r>
    </w:p>
    <w:p w14:paraId="37F06459" w14:textId="77777777" w:rsidR="00906E04" w:rsidRDefault="00C00C00">
      <w:pPr>
        <w:spacing w:before="60" w:after="60"/>
      </w:pPr>
      <w:r>
        <w:t xml:space="preserve">The mixed-domain mitigation, however, produced the opposite of the intended effect: IMDB accuracy collapsed from 0.867 to 0.500, exactly at the binary random baseline. I want to be careful about how I interpret this. The most likely cause is not that mixed-domain training is ineffective, but that the mixed-domain inference path used raw string concatenation rather than </w:t>
      </w:r>
      <w:proofErr w:type="spellStart"/>
      <w:r>
        <w:t>apply_chat_template</w:t>
      </w:r>
      <w:proofErr w:type="spellEnd"/>
      <w:r>
        <w:t>. This bypassed the instruction-following behaviour that the chat template enforces, causing the model to treat inputs as continuation prompts rather than classified reviews. The mixed-domain hypothesis itself remains plausible and untested in a clean setup. Fixing the inference path would be the correct next experiment before drawing conclusions.</w:t>
      </w:r>
    </w:p>
    <w:p w14:paraId="1C4676E9" w14:textId="77777777" w:rsidR="00906E04" w:rsidRDefault="00C00C00">
      <w:pPr>
        <w:spacing w:before="60" w:after="60"/>
      </w:pPr>
      <w:r>
        <w:rPr>
          <w:b/>
          <w:bCs/>
        </w:rPr>
        <w:t xml:space="preserve">Finding B: </w:t>
      </w:r>
      <w:r>
        <w:t>Domain shift is a harder problem than surface-level robustness. The gap between Yelp and IMDB accuracy was consistently larger than any perturbation gap. An infrastructure bug confounded the mixed-domain mitigation result, which I have documented honestly rather than presenting it as a clean negative finding.</w:t>
      </w:r>
    </w:p>
    <w:p w14:paraId="564C948C" w14:textId="77777777" w:rsidR="00906E04" w:rsidRDefault="00C00C00">
      <w:pPr>
        <w:spacing w:before="60" w:after="60"/>
      </w:pPr>
      <w:r>
        <w:rPr>
          <w:b/>
          <w:bCs/>
        </w:rPr>
        <w:t xml:space="preserve">Limitation: </w:t>
      </w:r>
      <w:r>
        <w:t>The mixed-domain LoRA result is confounded by the inference path issue. The fine-tuning sample size (200 IMDB samples mixed into 1800 Yelp samples) is also small. One epoch of training with a high loss of approximately 4.57 suggests the model did not converge fully.</w:t>
      </w:r>
    </w:p>
    <w:p w14:paraId="52EB98C6" w14:textId="77777777" w:rsidR="00906E04" w:rsidRDefault="00906E04">
      <w:pPr>
        <w:spacing w:before="60" w:after="60"/>
      </w:pPr>
    </w:p>
    <w:p w14:paraId="3350BC92" w14:textId="77777777" w:rsidR="00906E04" w:rsidRDefault="00C00C00">
      <w:pPr>
        <w:pStyle w:val="Heading1"/>
        <w:spacing w:before="280"/>
      </w:pPr>
      <w:r>
        <w:t>6. Comparative Analysis</w:t>
      </w:r>
    </w:p>
    <w:p w14:paraId="3B5F024F" w14:textId="77777777" w:rsidR="00906E04" w:rsidRDefault="00C00C00">
      <w:pPr>
        <w:spacing w:before="60" w:after="60"/>
      </w:pPr>
      <w:r>
        <w:t>Looking across all four tasks, three patterns are consistent.</w:t>
      </w:r>
    </w:p>
    <w:p w14:paraId="46E85F4D" w14:textId="77777777" w:rsidR="00906E04" w:rsidRDefault="00C00C00">
      <w:pPr>
        <w:pStyle w:val="ListParagraph"/>
        <w:numPr>
          <w:ilvl w:val="0"/>
          <w:numId w:val="2"/>
        </w:numPr>
        <w:spacing w:before="40" w:after="40"/>
      </w:pPr>
      <w:r>
        <w:t>Structured prompts with explicit format constraints produced the largest single accuracy gains in every task. The jump from zero-shot to few-shot in Task 1, from v1 to v2 in Task 3, and from v1 to v2 in Task 4 all followed the same mechanism: format anchoring reduced the parse failure rate, converting failed predictions into valid ones.</w:t>
      </w:r>
    </w:p>
    <w:p w14:paraId="5B9CD534" w14:textId="77777777" w:rsidR="00906E04" w:rsidRDefault="00C00C00">
      <w:pPr>
        <w:pStyle w:val="ListParagraph"/>
        <w:numPr>
          <w:ilvl w:val="0"/>
          <w:numId w:val="2"/>
        </w:numPr>
        <w:spacing w:before="40" w:after="40"/>
      </w:pPr>
      <w:r>
        <w:t xml:space="preserve">Reasoning complexity and accuracy are not positively correlated on sub-7B models. </w:t>
      </w:r>
      <w:proofErr w:type="spellStart"/>
      <w:r>
        <w:t>CoT</w:t>
      </w:r>
      <w:proofErr w:type="spellEnd"/>
      <w:r>
        <w:t xml:space="preserve"> alone provided zero gain over Direct in Task 2 until combined with few-shot examples. v3 in Task 3 added negation and sarcasm handling and accuracy fell. Additional instructions appear to consume token budget that the model cannot reliably act on at this scale.</w:t>
      </w:r>
    </w:p>
    <w:p w14:paraId="2AAC09A1" w14:textId="77777777" w:rsidR="00906E04" w:rsidRDefault="00C00C00">
      <w:pPr>
        <w:pStyle w:val="ListParagraph"/>
        <w:numPr>
          <w:ilvl w:val="0"/>
          <w:numId w:val="2"/>
        </w:numPr>
        <w:spacing w:before="40" w:after="40"/>
      </w:pPr>
      <w:r>
        <w:t>Evaluation pipeline reliability is a prerequisite for meaningful results. The judge returned 0 valid outputs until I simplified its schema. The mixed-domain result was invalidated by an inference path bug. In both cases the finding was about evaluation infrastructure, not model behaviour.</w:t>
      </w:r>
    </w:p>
    <w:p w14:paraId="24FA21E2" w14:textId="77777777" w:rsidR="00906E04" w:rsidRDefault="00906E04">
      <w:pPr>
        <w:spacing w:before="60" w:after="60"/>
      </w:pPr>
    </w:p>
    <w:p w14:paraId="5F31AAA8" w14:textId="77777777" w:rsidR="00C00C00" w:rsidRDefault="00C00C00">
      <w:pPr>
        <w:rPr>
          <w:b/>
          <w:bCs/>
          <w:color w:val="000000"/>
          <w:sz w:val="28"/>
          <w:szCs w:val="28"/>
        </w:rPr>
      </w:pPr>
      <w:r>
        <w:br w:type="page"/>
      </w:r>
    </w:p>
    <w:p w14:paraId="2AF29E04" w14:textId="7976D761" w:rsidR="00906E04" w:rsidRDefault="00C00C00">
      <w:pPr>
        <w:pStyle w:val="Heading1"/>
        <w:spacing w:before="280"/>
      </w:pPr>
      <w:r>
        <w:lastRenderedPageBreak/>
        <w:t>7. Trade-offs and Learnings</w:t>
      </w:r>
    </w:p>
    <w:p w14:paraId="38A4BACC" w14:textId="77777777" w:rsidR="00906E04" w:rsidRDefault="00C00C00">
      <w:pPr>
        <w:spacing w:before="60" w:after="60"/>
      </w:pPr>
      <w:r>
        <w:rPr>
          <w:b/>
          <w:bCs/>
        </w:rPr>
        <w:t xml:space="preserve">Accuracy vs reliability. </w:t>
      </w:r>
      <w:r>
        <w:t>A model that always outputs the fallback {"stars": 3} achieves 100% JSON compliance but 0% meaningful output. Both metrics are needed together.</w:t>
      </w:r>
    </w:p>
    <w:p w14:paraId="229EF88E" w14:textId="77777777" w:rsidR="00906E04" w:rsidRDefault="00C00C00">
      <w:pPr>
        <w:spacing w:before="60" w:after="60"/>
      </w:pPr>
      <w:r>
        <w:rPr>
          <w:b/>
          <w:bCs/>
        </w:rPr>
        <w:t xml:space="preserve">Reasoning vs format compliance. </w:t>
      </w:r>
      <w:r>
        <w:t>For 2B models, format compliance is the binding constraint. Adding reasoning instructions before resolving format failures introduces variance without improving signal.</w:t>
      </w:r>
    </w:p>
    <w:p w14:paraId="47B22E43" w14:textId="77777777" w:rsidR="00906E04" w:rsidRDefault="00C00C00">
      <w:pPr>
        <w:spacing w:before="60" w:after="60"/>
      </w:pPr>
      <w:r>
        <w:rPr>
          <w:b/>
          <w:bCs/>
        </w:rPr>
        <w:t xml:space="preserve">Simplicity vs over-engineering. </w:t>
      </w:r>
      <w:r>
        <w:t>The v2 structured prompt in Task 3 outperformed v3 optimized despite being simpler. Adding negation-awareness at this model scale produced noise rather than improvement.</w:t>
      </w:r>
    </w:p>
    <w:p w14:paraId="19A58F8B" w14:textId="77777777" w:rsidR="00906E04" w:rsidRDefault="00C00C00">
      <w:pPr>
        <w:spacing w:before="60" w:after="60"/>
      </w:pPr>
      <w:r>
        <w:rPr>
          <w:b/>
          <w:bCs/>
        </w:rPr>
        <w:t xml:space="preserve">API vs local inference. </w:t>
      </w:r>
      <w:r>
        <w:t>The three-model pivot in Task 1, from Gemini to Haiku to Gemma, was unplanned but instructive. Frontier API models would have produced cleaner results, but the local fallback is what made the full experiment possible. Production systems need both.</w:t>
      </w:r>
    </w:p>
    <w:p w14:paraId="7F807ABE" w14:textId="77777777" w:rsidR="00906E04" w:rsidRDefault="00C00C00">
      <w:pPr>
        <w:spacing w:before="60" w:after="60"/>
      </w:pPr>
      <w:r>
        <w:rPr>
          <w:b/>
          <w:bCs/>
        </w:rPr>
        <w:t xml:space="preserve">Remote development constraints. </w:t>
      </w:r>
      <w:r>
        <w:t>Running experiments via Parsec remote desktop introduced session management overhead and reinforced the importance of defensive coding: the model-already-loaded guard, the fallback parsers, and the results-saving to JSON were all decisions shaped by the reality that a dropped remote session should not lose an hour of inference.</w:t>
      </w:r>
    </w:p>
    <w:p w14:paraId="7EF1D483" w14:textId="77777777" w:rsidR="00906E04" w:rsidRDefault="00906E04">
      <w:pPr>
        <w:spacing w:before="60" w:after="60"/>
      </w:pPr>
    </w:p>
    <w:p w14:paraId="1E72B1C8" w14:textId="77777777" w:rsidR="00906E04" w:rsidRDefault="00C00C00">
      <w:pPr>
        <w:pStyle w:val="Heading1"/>
        <w:spacing w:before="280"/>
      </w:pPr>
      <w:r>
        <w:t>8. Conclusion</w:t>
      </w:r>
    </w:p>
    <w:p w14:paraId="311B19CD" w14:textId="77777777" w:rsidR="00906E04" w:rsidRDefault="00C00C00">
      <w:pPr>
        <w:spacing w:before="60" w:after="60"/>
      </w:pPr>
      <w:r>
        <w:t>Across four tasks run on constrained local hardware accessed remotely, the consistent finding is that prompt design is the dominant lever for LLM performance at the 2B scale, and that structure matters more than complexity. Few-shot examples, explicit output schemas, concrete anchor values in templates, and fallback parsing were each more effective than adding reasoning instructions or increasing prompt length.</w:t>
      </w:r>
    </w:p>
    <w:p w14:paraId="77B9A6A2" w14:textId="77777777" w:rsidR="00906E04" w:rsidRDefault="00C00C00">
      <w:pPr>
        <w:spacing w:before="60" w:after="60"/>
      </w:pPr>
      <w:r>
        <w:t>The multi-model pivot in Task 1 from Gemini to Claude Haiku to Gemma 2B was not planned but ended up being the most practically instructive part of the assignment. It demonstrated that a locally quantised 2B model, run with the correct inference format, can serve as a viable fallback when API access is constrained, and that the prompt engineering lessons transfer across model scales even if the absolute performance ceiling differs significantly.</w:t>
      </w:r>
    </w:p>
    <w:p w14:paraId="283A9AE6" w14:textId="77777777" w:rsidR="00906E04" w:rsidRDefault="00C00C00">
      <w:pPr>
        <w:spacing w:before="60" w:after="60"/>
      </w:pPr>
      <w:r>
        <w:t>Domain shift appears to be a more fundamental challenge than input robustness. The mixed-domain mitigation result was confounded by an infrastructure bug, which I have documented honestly. Fixing the inference path and rerunning with more training data and epochs would be the correct next step, not drawing a conclusion from a confounded result.</w:t>
      </w:r>
    </w:p>
    <w:p w14:paraId="6B5541BE" w14:textId="09387454" w:rsidR="00906E04" w:rsidRDefault="00C00C00">
      <w:pPr>
        <w:spacing w:before="60" w:after="60"/>
      </w:pPr>
      <w:r>
        <w:t>The most transferable lesson is about evaluation design. A judge that fails silently, a placeholder in a prompt template, or an inference path that bypasses the chat template can each produce results that look valid but measure nothing. Robust evaluation infrastructure is not a secondary concern. It is the foundation on which every other finding depends.</w:t>
      </w:r>
    </w:p>
    <w:p w14:paraId="55D377F5" w14:textId="2CADC9BF" w:rsidR="009F493A" w:rsidRDefault="009F493A">
      <w:pPr>
        <w:spacing w:before="60" w:after="60"/>
      </w:pPr>
    </w:p>
    <w:p w14:paraId="2103DC64" w14:textId="77777777" w:rsidR="009F493A" w:rsidRDefault="009F493A">
      <w:pPr>
        <w:spacing w:before="60" w:after="60"/>
      </w:pPr>
      <w:r>
        <w:rPr>
          <w:b/>
          <w:bCs/>
        </w:rPr>
        <w:t>A Note on Reproducibility and Cell Outputs</w:t>
      </w:r>
      <w:r>
        <w:t xml:space="preserve"> </w:t>
      </w:r>
    </w:p>
    <w:p w14:paraId="222172C4" w14:textId="5C50C0DE" w:rsidR="009F493A" w:rsidRDefault="009F493A" w:rsidP="009F493A">
      <w:pPr>
        <w:spacing w:before="60" w:after="60"/>
        <w:jc w:val="both"/>
      </w:pPr>
      <w:r>
        <w:t xml:space="preserve">Due to strict time-boxing within the 48-hour window, the raw </w:t>
      </w:r>
      <w:proofErr w:type="spellStart"/>
      <w:r>
        <w:t>Jupyter</w:t>
      </w:r>
      <w:proofErr w:type="spellEnd"/>
      <w:r>
        <w:t xml:space="preserve"> cell outputs for the Task 1 and Task 2 notebooks were not preserved in the final saved state. However, the evaluation pipelines themselves are fully intact and functional. Running the notebooks will execute the 15-sample pipeline locally and recreate the exact evaluation metrics, format compliance rates, and prompt </w:t>
      </w:r>
      <w:proofErr w:type="spellStart"/>
      <w:r>
        <w:t>behaviors</w:t>
      </w:r>
      <w:proofErr w:type="spellEnd"/>
      <w:r>
        <w:t xml:space="preserve"> </w:t>
      </w:r>
      <w:proofErr w:type="spellStart"/>
      <w:r>
        <w:t>analyzed</w:t>
      </w:r>
      <w:proofErr w:type="spellEnd"/>
      <w:r>
        <w:t xml:space="preserve"> in this report.</w:t>
      </w:r>
    </w:p>
    <w:sectPr w:rsidR="009F493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A7D2FCC"/>
    <w:multiLevelType w:val="hybridMultilevel"/>
    <w:tmpl w:val="A4EC7036"/>
    <w:lvl w:ilvl="0" w:tplc="2992494C">
      <w:start w:val="1"/>
      <w:numFmt w:val="bullet"/>
      <w:lvlText w:val="●"/>
      <w:lvlJc w:val="left"/>
      <w:pPr>
        <w:ind w:left="720" w:hanging="360"/>
      </w:pPr>
    </w:lvl>
    <w:lvl w:ilvl="1" w:tplc="4456FA58">
      <w:start w:val="1"/>
      <w:numFmt w:val="bullet"/>
      <w:lvlText w:val="○"/>
      <w:lvlJc w:val="left"/>
      <w:pPr>
        <w:ind w:left="1440" w:hanging="360"/>
      </w:pPr>
    </w:lvl>
    <w:lvl w:ilvl="2" w:tplc="B16E7D9E">
      <w:start w:val="1"/>
      <w:numFmt w:val="bullet"/>
      <w:lvlText w:val="■"/>
      <w:lvlJc w:val="left"/>
      <w:pPr>
        <w:ind w:left="2160" w:hanging="360"/>
      </w:pPr>
    </w:lvl>
    <w:lvl w:ilvl="3" w:tplc="AEB6FF58">
      <w:start w:val="1"/>
      <w:numFmt w:val="bullet"/>
      <w:lvlText w:val="●"/>
      <w:lvlJc w:val="left"/>
      <w:pPr>
        <w:ind w:left="2880" w:hanging="360"/>
      </w:pPr>
    </w:lvl>
    <w:lvl w:ilvl="4" w:tplc="56FEB130">
      <w:start w:val="1"/>
      <w:numFmt w:val="bullet"/>
      <w:lvlText w:val="○"/>
      <w:lvlJc w:val="left"/>
      <w:pPr>
        <w:ind w:left="3600" w:hanging="360"/>
      </w:pPr>
    </w:lvl>
    <w:lvl w:ilvl="5" w:tplc="F9C469EC">
      <w:start w:val="1"/>
      <w:numFmt w:val="bullet"/>
      <w:lvlText w:val="■"/>
      <w:lvlJc w:val="left"/>
      <w:pPr>
        <w:ind w:left="4320" w:hanging="360"/>
      </w:pPr>
    </w:lvl>
    <w:lvl w:ilvl="6" w:tplc="E270899A">
      <w:start w:val="1"/>
      <w:numFmt w:val="bullet"/>
      <w:lvlText w:val="●"/>
      <w:lvlJc w:val="left"/>
      <w:pPr>
        <w:ind w:left="5040" w:hanging="360"/>
      </w:pPr>
    </w:lvl>
    <w:lvl w:ilvl="7" w:tplc="54165798">
      <w:start w:val="1"/>
      <w:numFmt w:val="bullet"/>
      <w:lvlText w:val="●"/>
      <w:lvlJc w:val="left"/>
      <w:pPr>
        <w:ind w:left="5760" w:hanging="360"/>
      </w:pPr>
    </w:lvl>
    <w:lvl w:ilvl="8" w:tplc="CADCDE18">
      <w:start w:val="1"/>
      <w:numFmt w:val="bullet"/>
      <w:lvlText w:val="●"/>
      <w:lvlJc w:val="left"/>
      <w:pPr>
        <w:ind w:left="6480" w:hanging="360"/>
      </w:pPr>
    </w:lvl>
  </w:abstractNum>
  <w:abstractNum w:abstractNumId="1" w15:restartNumberingAfterBreak="0">
    <w:nsid w:val="796C03A0"/>
    <w:multiLevelType w:val="hybridMultilevel"/>
    <w:tmpl w:val="7F52EBA4"/>
    <w:lvl w:ilvl="0" w:tplc="ABFC5738">
      <w:start w:val="1"/>
      <w:numFmt w:val="bullet"/>
      <w:lvlText w:val="•"/>
      <w:lvlJc w:val="left"/>
      <w:pPr>
        <w:ind w:left="720" w:hanging="360"/>
      </w:pPr>
    </w:lvl>
    <w:lvl w:ilvl="1" w:tplc="8DD6EA8C">
      <w:numFmt w:val="decimal"/>
      <w:lvlText w:val=""/>
      <w:lvlJc w:val="left"/>
    </w:lvl>
    <w:lvl w:ilvl="2" w:tplc="8EF002BE">
      <w:numFmt w:val="decimal"/>
      <w:lvlText w:val=""/>
      <w:lvlJc w:val="left"/>
    </w:lvl>
    <w:lvl w:ilvl="3" w:tplc="9C60B25E">
      <w:numFmt w:val="decimal"/>
      <w:lvlText w:val=""/>
      <w:lvlJc w:val="left"/>
    </w:lvl>
    <w:lvl w:ilvl="4" w:tplc="2F9E0832">
      <w:numFmt w:val="decimal"/>
      <w:lvlText w:val=""/>
      <w:lvlJc w:val="left"/>
    </w:lvl>
    <w:lvl w:ilvl="5" w:tplc="E788C8B8">
      <w:numFmt w:val="decimal"/>
      <w:lvlText w:val=""/>
      <w:lvlJc w:val="left"/>
    </w:lvl>
    <w:lvl w:ilvl="6" w:tplc="D4401CE2">
      <w:numFmt w:val="decimal"/>
      <w:lvlText w:val=""/>
      <w:lvlJc w:val="left"/>
    </w:lvl>
    <w:lvl w:ilvl="7" w:tplc="7C9852B4">
      <w:numFmt w:val="decimal"/>
      <w:lvlText w:val=""/>
      <w:lvlJc w:val="left"/>
    </w:lvl>
    <w:lvl w:ilvl="8" w:tplc="346EB3D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E04"/>
    <w:rsid w:val="00906E04"/>
    <w:rsid w:val="009F493A"/>
    <w:rsid w:val="00C00C00"/>
    <w:rsid w:val="00DF03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5EE94"/>
  <w15:docId w15:val="{509E0770-1768-4CB0-818D-507A89E50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unhideWhenUsed/>
    <w:qFormat/>
    <w:pPr>
      <w:spacing w:before="200" w:after="8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2607</Words>
  <Characters>14866</Characters>
  <Application>Microsoft Office Word</Application>
  <DocSecurity>0</DocSecurity>
  <Lines>123</Lines>
  <Paragraphs>34</Paragraphs>
  <ScaleCrop>false</ScaleCrop>
  <Company/>
  <LinksUpToDate>false</LinksUpToDate>
  <CharactersWithSpaces>17439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Karan Bedi</cp:lastModifiedBy>
  <cp:revision>4</cp:revision>
  <dcterms:created xsi:type="dcterms:W3CDTF">2026-04-17T10:01:00Z</dcterms:created>
  <dcterms:modified xsi:type="dcterms:W3CDTF">2026-04-17T10:33:00Z</dcterms:modified>
</cp:coreProperties>
</file>