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F28E4" w14:textId="12E50D3B" w:rsidR="00A63D63" w:rsidRPr="00A63D63" w:rsidRDefault="000027CF" w:rsidP="00A63D63">
      <w:pPr>
        <w:rPr>
          <w:b/>
          <w:bCs/>
          <w:lang w:val="es-MX"/>
        </w:rPr>
      </w:pPr>
      <w:r>
        <w:rPr>
          <w:b/>
          <w:bCs/>
          <w:lang w:val="es-MX"/>
        </w:rPr>
        <w:t>T</w:t>
      </w:r>
      <w:r w:rsidR="00A63D63" w:rsidRPr="00A63D63">
        <w:rPr>
          <w:b/>
          <w:bCs/>
          <w:lang w:val="es-MX"/>
        </w:rPr>
        <w:t xml:space="preserve">eoría · </w:t>
      </w:r>
      <w:r>
        <w:rPr>
          <w:b/>
          <w:bCs/>
          <w:lang w:val="es-MX"/>
        </w:rPr>
        <w:t>semana</w:t>
      </w:r>
      <w:r w:rsidR="00A63D63" w:rsidRPr="00A63D63">
        <w:rPr>
          <w:b/>
          <w:bCs/>
          <w:lang w:val="es-MX"/>
        </w:rPr>
        <w:t xml:space="preserve"> 2</w:t>
      </w:r>
    </w:p>
    <w:p w14:paraId="1F8BD106" w14:textId="12C46C80" w:rsidR="00A63D63" w:rsidRDefault="00A63D63" w:rsidP="00A63D63">
      <w:pPr>
        <w:rPr>
          <w:lang w:val="es-MX"/>
        </w:rPr>
      </w:pPr>
      <w:r w:rsidRPr="00A63D63">
        <w:rPr>
          <w:b/>
          <w:bCs/>
          <w:lang w:val="es-MX"/>
        </w:rPr>
        <w:t>Título y fecha:</w:t>
      </w:r>
      <w:r w:rsidRPr="00A63D63">
        <w:rPr>
          <w:lang w:val="es-MX"/>
        </w:rPr>
        <w:t xml:space="preserve"> Clase 2 –Rehabilitación Basada en la Comunidad (RBC) · </w:t>
      </w:r>
    </w:p>
    <w:p w14:paraId="74107D01" w14:textId="45B94D40" w:rsidR="00A63D63" w:rsidRPr="00A63D63" w:rsidRDefault="00A63D63" w:rsidP="00A63D63">
      <w:pPr>
        <w:rPr>
          <w:lang w:val="es-MX"/>
        </w:rPr>
      </w:pPr>
      <w:r w:rsidRPr="00A63D63">
        <w:rPr>
          <w:lang w:val="es-MX"/>
        </w:rPr>
        <w:t xml:space="preserve">Fecha: </w:t>
      </w:r>
      <w:r>
        <w:rPr>
          <w:lang w:val="es-MX"/>
        </w:rPr>
        <w:t>26 /08/ 2026</w:t>
      </w:r>
    </w:p>
    <w:p w14:paraId="38C2102D" w14:textId="77777777" w:rsidR="00A63D63" w:rsidRPr="00A63D63" w:rsidRDefault="00A63D63" w:rsidP="00A63D63">
      <w:pPr>
        <w:rPr>
          <w:lang w:val="es-MX"/>
        </w:rPr>
      </w:pPr>
      <w:r w:rsidRPr="00A63D63">
        <w:rPr>
          <w:b/>
          <w:bCs/>
          <w:lang w:val="es-MX"/>
        </w:rPr>
        <w:t>3 conceptos clave</w:t>
      </w:r>
      <w:r w:rsidRPr="00A63D63">
        <w:rPr>
          <w:lang w:val="es-MX"/>
        </w:rPr>
        <w:t xml:space="preserve"> (borrador para que lo ajustes a tu voz):</w:t>
      </w:r>
    </w:p>
    <w:p w14:paraId="07F36186" w14:textId="77777777" w:rsidR="00A63D63" w:rsidRPr="00A63D63" w:rsidRDefault="00A63D63" w:rsidP="00A63D63">
      <w:pPr>
        <w:numPr>
          <w:ilvl w:val="0"/>
          <w:numId w:val="8"/>
        </w:numPr>
        <w:rPr>
          <w:lang w:val="es-MX"/>
        </w:rPr>
      </w:pPr>
      <w:r w:rsidRPr="00A63D63">
        <w:rPr>
          <w:b/>
          <w:bCs/>
          <w:lang w:val="es-MX"/>
        </w:rPr>
        <w:t>Rehabilitación Basada en la Comunidad (RBC).</w:t>
      </w:r>
      <w:r w:rsidRPr="00A63D63">
        <w:rPr>
          <w:lang w:val="es-MX"/>
        </w:rPr>
        <w:t xml:space="preserve"> Es una estrategia de la OMS y la OPS que busca mejorar la calidad de vida de las personas con discapacidad y de sus familias. Promueve la inclusión social y el ejercicio de sus derechos. Aprovecha los centros de APS y los recursos de la comunidad para acercar la rehabilitación a quienes más lo necesitan, sobre todo en países de bajos ingresos (OMS et al., 2010).</w:t>
      </w:r>
    </w:p>
    <w:p w14:paraId="1EF0F69F" w14:textId="77777777" w:rsidR="00A63D63" w:rsidRPr="00A63D63" w:rsidRDefault="00A63D63" w:rsidP="00A63D63">
      <w:pPr>
        <w:numPr>
          <w:ilvl w:val="0"/>
          <w:numId w:val="8"/>
        </w:numPr>
        <w:rPr>
          <w:lang w:val="es-MX"/>
        </w:rPr>
      </w:pPr>
      <w:r w:rsidRPr="00A63D63">
        <w:rPr>
          <w:b/>
          <w:bCs/>
          <w:lang w:val="es-MX"/>
        </w:rPr>
        <w:t>Principios de la RBC.</w:t>
      </w:r>
      <w:r w:rsidRPr="00A63D63">
        <w:rPr>
          <w:lang w:val="es-MX"/>
        </w:rPr>
        <w:t xml:space="preserve"> Son cinco: la inclusión social, la participación comunitaria, el empoderamiento de la familia, la intersectorialidad y la descentralización. En conjunto significan que la comunidad y la familia son corresponsables y que los servicios deben llegar a zonas urbanas, periurbanas y rurales (OMS et al., 2010).</w:t>
      </w:r>
    </w:p>
    <w:p w14:paraId="1D31FA4B" w14:textId="77777777" w:rsidR="00A63D63" w:rsidRPr="00A63D63" w:rsidRDefault="00A63D63" w:rsidP="00A63D63">
      <w:pPr>
        <w:numPr>
          <w:ilvl w:val="0"/>
          <w:numId w:val="8"/>
        </w:numPr>
        <w:rPr>
          <w:lang w:val="es-MX"/>
        </w:rPr>
      </w:pPr>
      <w:r w:rsidRPr="00A63D63">
        <w:rPr>
          <w:b/>
          <w:bCs/>
          <w:lang w:val="es-MX"/>
        </w:rPr>
        <w:t>Matriz de la RBC.</w:t>
      </w:r>
      <w:r w:rsidRPr="00A63D63">
        <w:rPr>
          <w:lang w:val="es-MX"/>
        </w:rPr>
        <w:t xml:space="preserve"> Es el marco que ordena la estrategia en cinco componentes: salud, educación, subsistencia, social y fortalecimiento. Cada uno incluye acciones concretas, como prevención y rehabilitación en salud, educación desde la infancia temprana o participación y defensa de derechos (OMS et al., 2010).</w:t>
      </w:r>
    </w:p>
    <w:p w14:paraId="5D0CCE0B" w14:textId="65DE848B" w:rsidR="00A63D63" w:rsidRDefault="00A63D63" w:rsidP="00A63D63">
      <w:pPr>
        <w:rPr>
          <w:lang w:val="es-MX"/>
        </w:rPr>
      </w:pPr>
      <w:r w:rsidRPr="00A63D63">
        <w:rPr>
          <w:b/>
          <w:bCs/>
          <w:lang w:val="es-MX"/>
        </w:rPr>
        <w:t>Evidencia de actividad:</w:t>
      </w:r>
      <w:r w:rsidRPr="00A63D63">
        <w:rPr>
          <w:lang w:val="es-MX"/>
        </w:rPr>
        <w:t xml:space="preserve"> la clase empezó con un </w:t>
      </w:r>
      <w:proofErr w:type="spellStart"/>
      <w:r w:rsidRPr="00A63D63">
        <w:rPr>
          <w:b/>
          <w:bCs/>
          <w:lang w:val="es-MX"/>
        </w:rPr>
        <w:t>Kahoot</w:t>
      </w:r>
      <w:proofErr w:type="spellEnd"/>
      <w:r w:rsidRPr="00A63D63">
        <w:rPr>
          <w:lang w:val="es-MX"/>
        </w:rPr>
        <w:t>.</w:t>
      </w:r>
    </w:p>
    <w:p w14:paraId="0CE068B4" w14:textId="69781AB2" w:rsidR="000027CF" w:rsidRPr="000027CF" w:rsidRDefault="000027CF" w:rsidP="000027CF">
      <w:pPr>
        <w:rPr>
          <w:lang w:val="es-MX"/>
        </w:rPr>
      </w:pPr>
      <w:r w:rsidRPr="000027CF">
        <w:rPr>
          <w:lang w:val="es-MX"/>
        </w:rPr>
        <w:drawing>
          <wp:inline distT="0" distB="0" distL="0" distR="0" wp14:anchorId="66F62B1A" wp14:editId="74BF499E">
            <wp:extent cx="5943600" cy="3109595"/>
            <wp:effectExtent l="0" t="0" r="0" b="0"/>
            <wp:docPr id="10590621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966C5" w14:textId="77777777" w:rsidR="00A63D63" w:rsidRPr="00A63D63" w:rsidRDefault="00A63D63" w:rsidP="00A63D63">
      <w:pPr>
        <w:rPr>
          <w:lang w:val="es-MX"/>
        </w:rPr>
      </w:pPr>
      <w:r w:rsidRPr="00A63D63">
        <w:rPr>
          <w:b/>
          <w:bCs/>
          <w:lang w:val="es-MX"/>
        </w:rPr>
        <w:t>Conexión con el rol:</w:t>
      </w:r>
      <w:r w:rsidRPr="00A63D63">
        <w:rPr>
          <w:lang w:val="es-MX"/>
        </w:rPr>
        <w:t xml:space="preserve"> en la RBC el terapeuta de lenguaje evalúa las necesidades comunicativas y facilita el acceso a servicios en el propio entorno de la persona. Capacita a promotores, docentes y familias en estimulación del lenguaje, y articula redes con salud, educación y protección social. </w:t>
      </w:r>
      <w:r w:rsidRPr="00A63D63">
        <w:rPr>
          <w:lang w:val="es-MX"/>
        </w:rPr>
        <w:lastRenderedPageBreak/>
        <w:t>También promueve la inclusión y cambia actitudes hacia la discapacidad en la comunidad. Su trabajo no se limita al consultorio.</w:t>
      </w:r>
    </w:p>
    <w:p w14:paraId="4DF86730" w14:textId="77777777" w:rsidR="00A63D63" w:rsidRPr="00A63D63" w:rsidRDefault="00A63D63" w:rsidP="00A63D63">
      <w:pPr>
        <w:rPr>
          <w:lang w:val="es-MX"/>
        </w:rPr>
      </w:pPr>
      <w:r w:rsidRPr="00A63D63">
        <w:rPr>
          <w:b/>
          <w:bCs/>
          <w:lang w:val="es-MX"/>
        </w:rPr>
        <w:t>Referencias (APA 7)</w:t>
      </w:r>
    </w:p>
    <w:p w14:paraId="4D9B6B30" w14:textId="77777777" w:rsidR="00A63D63" w:rsidRPr="00A63D63" w:rsidRDefault="00A63D63" w:rsidP="00A63D63">
      <w:pPr>
        <w:numPr>
          <w:ilvl w:val="0"/>
          <w:numId w:val="9"/>
        </w:numPr>
        <w:rPr>
          <w:lang w:val="es-MX"/>
        </w:rPr>
      </w:pPr>
      <w:r w:rsidRPr="00A63D63">
        <w:rPr>
          <w:lang w:val="es-MX"/>
        </w:rPr>
        <w:t xml:space="preserve">Ley </w:t>
      </w:r>
      <w:proofErr w:type="spellStart"/>
      <w:r w:rsidRPr="00A63D63">
        <w:rPr>
          <w:lang w:val="es-MX"/>
        </w:rPr>
        <w:t>N.°</w:t>
      </w:r>
      <w:proofErr w:type="spellEnd"/>
      <w:r w:rsidRPr="00A63D63">
        <w:rPr>
          <w:lang w:val="es-MX"/>
        </w:rPr>
        <w:t xml:space="preserve"> 29973. Ley General de la Persona con Discapacidad. (2012). </w:t>
      </w:r>
      <w:r w:rsidRPr="00A63D63">
        <w:rPr>
          <w:i/>
          <w:iCs/>
          <w:lang w:val="es-MX"/>
        </w:rPr>
        <w:t>Diario Oficial El Peruano</w:t>
      </w:r>
      <w:r w:rsidRPr="00A63D63">
        <w:rPr>
          <w:lang w:val="es-MX"/>
        </w:rPr>
        <w:t>.</w:t>
      </w:r>
    </w:p>
    <w:p w14:paraId="5E6BE69A" w14:textId="77777777" w:rsidR="00A63D63" w:rsidRPr="00A63D63" w:rsidRDefault="00A63D63" w:rsidP="00A63D63">
      <w:pPr>
        <w:numPr>
          <w:ilvl w:val="0"/>
          <w:numId w:val="9"/>
        </w:numPr>
        <w:rPr>
          <w:lang w:val="es-MX"/>
        </w:rPr>
      </w:pPr>
      <w:r w:rsidRPr="00A63D63">
        <w:rPr>
          <w:lang w:val="es-MX"/>
        </w:rPr>
        <w:t xml:space="preserve">Organización de las Naciones Unidas. (2006). </w:t>
      </w:r>
      <w:r w:rsidRPr="00A63D63">
        <w:rPr>
          <w:i/>
          <w:iCs/>
          <w:lang w:val="es-MX"/>
        </w:rPr>
        <w:t>Convención sobre los derechos de las personas con discapacidad</w:t>
      </w:r>
      <w:r w:rsidRPr="00A63D63">
        <w:rPr>
          <w:lang w:val="es-MX"/>
        </w:rPr>
        <w:t>. ONU.</w:t>
      </w:r>
    </w:p>
    <w:p w14:paraId="6C7A9DCD" w14:textId="77777777" w:rsidR="00A63D63" w:rsidRPr="00A63D63" w:rsidRDefault="00A63D63" w:rsidP="00A63D63">
      <w:pPr>
        <w:numPr>
          <w:ilvl w:val="0"/>
          <w:numId w:val="9"/>
        </w:numPr>
        <w:rPr>
          <w:lang w:val="es-MX"/>
        </w:rPr>
      </w:pPr>
      <w:r w:rsidRPr="00A63D63">
        <w:rPr>
          <w:lang w:val="es-MX"/>
        </w:rPr>
        <w:t xml:space="preserve">OMS, OIT, UNESCO e IDDC. (2010). </w:t>
      </w:r>
      <w:r w:rsidRPr="00A63D63">
        <w:rPr>
          <w:i/>
          <w:iCs/>
          <w:lang w:val="es-MX"/>
        </w:rPr>
        <w:t>Rehabilitación basada en la comunidad: Guías para la RBC</w:t>
      </w:r>
      <w:r w:rsidRPr="00A63D63">
        <w:rPr>
          <w:lang w:val="es-MX"/>
        </w:rPr>
        <w:t>. Organización Mundial de la Salud.</w:t>
      </w:r>
    </w:p>
    <w:p w14:paraId="1F3374E6" w14:textId="2C189E66" w:rsidR="000027CF" w:rsidRPr="00A63D63" w:rsidRDefault="00A63D63" w:rsidP="000027CF">
      <w:pPr>
        <w:rPr>
          <w:b/>
          <w:bCs/>
          <w:lang w:val="es-MX"/>
        </w:rPr>
      </w:pPr>
      <w:r w:rsidRPr="00A63D63">
        <w:rPr>
          <w:b/>
          <w:bCs/>
          <w:lang w:val="es-MX"/>
        </w:rPr>
        <w:t xml:space="preserve">Práctica </w:t>
      </w:r>
      <w:r w:rsidR="000027CF">
        <w:rPr>
          <w:b/>
          <w:bCs/>
          <w:lang w:val="es-MX"/>
        </w:rPr>
        <w:t>- semana</w:t>
      </w:r>
      <w:r w:rsidR="000027CF" w:rsidRPr="00A63D63">
        <w:rPr>
          <w:b/>
          <w:bCs/>
          <w:lang w:val="es-MX"/>
        </w:rPr>
        <w:t xml:space="preserve"> 2</w:t>
      </w:r>
    </w:p>
    <w:p w14:paraId="4F801EC5" w14:textId="0A3F2B46" w:rsidR="000027CF" w:rsidRDefault="000027CF" w:rsidP="00A63D63">
      <w:pPr>
        <w:rPr>
          <w:b/>
          <w:bCs/>
          <w:lang w:val="es-MX"/>
        </w:rPr>
      </w:pPr>
      <w:r w:rsidRPr="00A63D63">
        <w:rPr>
          <w:b/>
          <w:bCs/>
          <w:lang w:val="es-MX"/>
        </w:rPr>
        <w:t>Título</w:t>
      </w:r>
      <w:r>
        <w:rPr>
          <w:b/>
          <w:bCs/>
          <w:lang w:val="es-MX"/>
        </w:rPr>
        <w:t xml:space="preserve">: </w:t>
      </w:r>
      <w:r w:rsidRPr="000027CF">
        <w:rPr>
          <w:lang w:val="es-MX"/>
        </w:rPr>
        <w:t>Difusión</w:t>
      </w:r>
    </w:p>
    <w:p w14:paraId="721BDD70" w14:textId="5CD5D7CB" w:rsidR="000027CF" w:rsidRPr="000027CF" w:rsidRDefault="000027CF" w:rsidP="00A63D63">
      <w:pPr>
        <w:rPr>
          <w:lang w:val="es-MX"/>
        </w:rPr>
      </w:pPr>
      <w:r w:rsidRPr="000027CF">
        <w:rPr>
          <w:b/>
          <w:bCs/>
          <w:lang w:val="es-MX"/>
        </w:rPr>
        <w:t>Fecha</w:t>
      </w:r>
      <w:r w:rsidRPr="00A63D63">
        <w:rPr>
          <w:lang w:val="es-MX"/>
        </w:rPr>
        <w:t xml:space="preserve">: </w:t>
      </w:r>
      <w:r>
        <w:rPr>
          <w:lang w:val="es-MX"/>
        </w:rPr>
        <w:t>2</w:t>
      </w:r>
      <w:r>
        <w:rPr>
          <w:lang w:val="es-MX"/>
        </w:rPr>
        <w:t>9</w:t>
      </w:r>
      <w:r>
        <w:rPr>
          <w:lang w:val="es-MX"/>
        </w:rPr>
        <w:t xml:space="preserve"> /08/ 2026</w:t>
      </w:r>
    </w:p>
    <w:p w14:paraId="200427DE" w14:textId="77777777" w:rsidR="00A63D63" w:rsidRPr="00A63D63" w:rsidRDefault="00A63D63" w:rsidP="00A63D63">
      <w:pPr>
        <w:rPr>
          <w:lang w:val="es-MX"/>
        </w:rPr>
      </w:pPr>
      <w:r w:rsidRPr="00A63D63">
        <w:rPr>
          <w:b/>
          <w:bCs/>
          <w:lang w:val="es-MX"/>
        </w:rPr>
        <w:t>1. ¿Qué hice?</w:t>
      </w:r>
      <w:r w:rsidRPr="00A63D63">
        <w:rPr>
          <w:lang w:val="es-MX"/>
        </w:rPr>
        <w:br/>
        <w:t>Me asignaron un trastorno de la comunicación para investigarlo y en mi caso fue el trastorno del desarrollo del lenguaje (TDL). Completé un Excel con tres tipos de información sobre este trastorno: su definición, sus características y las actividades que se podrían trabajar a partir de él. El objetivo fue reunir insumos ordenados y confiables que más adelante pueda reutilizar en otras actividades del curso, como infografías, dípticos, charlas o guiones de difusión, sin tener que empezar la búsqueda desde cero.</w:t>
      </w:r>
    </w:p>
    <w:p w14:paraId="5A7A3ACD" w14:textId="77777777" w:rsidR="00A63D63" w:rsidRPr="00A63D63" w:rsidRDefault="00A63D63" w:rsidP="00A63D63">
      <w:pPr>
        <w:rPr>
          <w:lang w:val="es-MX"/>
        </w:rPr>
      </w:pPr>
      <w:r w:rsidRPr="00A63D63">
        <w:rPr>
          <w:b/>
          <w:bCs/>
          <w:lang w:val="es-MX"/>
        </w:rPr>
        <w:t>4. Aporte</w:t>
      </w:r>
      <w:r w:rsidRPr="00A63D63">
        <w:rPr>
          <w:lang w:val="es-MX"/>
        </w:rPr>
        <w:br/>
        <w:t>Aprendí que, para comunicar bien un trastorno a la comunidad, primero hay que entenderlo con claridad y tener la información organizada. Separar la definición, las características y las actividades me ayudó a distinguir qué debe saber una familia, qué señales puede observar un docente y qué puede hacer el terapeuta. En un contexto comunitario real usaría esta base para preparar materiales con lenguaje sencillo, orientar a madres, padres y docentes sobre cómo estimular el lenguaje en la rutina diaria y ayudar a identificar cuándo conviene derivar. También me recordó que este trabajo debe sostenerse en fuentes confiables y actualizarse.</w:t>
      </w:r>
    </w:p>
    <w:p w14:paraId="1E2EAB6F" w14:textId="77777777" w:rsidR="00A63D63" w:rsidRPr="00A63D63" w:rsidRDefault="00A63D63" w:rsidP="00A63D63">
      <w:pPr>
        <w:rPr>
          <w:lang w:val="es-MX"/>
        </w:rPr>
      </w:pPr>
      <w:r w:rsidRPr="00A63D63">
        <w:rPr>
          <w:b/>
          <w:bCs/>
          <w:lang w:val="es-MX"/>
        </w:rPr>
        <w:t>Para completar tú</w:t>
      </w:r>
    </w:p>
    <w:p w14:paraId="7F737672" w14:textId="4BD000AE" w:rsidR="00A63D63" w:rsidRPr="00A63D63" w:rsidRDefault="00A63D63" w:rsidP="00A63D63">
      <w:pPr>
        <w:numPr>
          <w:ilvl w:val="0"/>
          <w:numId w:val="10"/>
        </w:numPr>
        <w:rPr>
          <w:lang w:val="es-MX"/>
        </w:rPr>
      </w:pPr>
      <w:r w:rsidRPr="00A63D63">
        <w:rPr>
          <w:b/>
          <w:bCs/>
          <w:lang w:val="es-MX"/>
        </w:rPr>
        <w:t>¿Con quién?</w:t>
      </w:r>
      <w:r>
        <w:rPr>
          <w:lang w:val="es-MX"/>
        </w:rPr>
        <w:t xml:space="preserve"> Individual</w:t>
      </w:r>
      <w:r w:rsidRPr="00A63D63">
        <w:rPr>
          <w:lang w:val="es-MX"/>
        </w:rPr>
        <w:t>.</w:t>
      </w:r>
    </w:p>
    <w:p w14:paraId="0B93EB4E" w14:textId="32FABB98" w:rsidR="00A63D63" w:rsidRPr="00A63D63" w:rsidRDefault="00A63D63" w:rsidP="00A63D63">
      <w:pPr>
        <w:numPr>
          <w:ilvl w:val="0"/>
          <w:numId w:val="10"/>
        </w:numPr>
        <w:rPr>
          <w:lang w:val="es-MX"/>
        </w:rPr>
      </w:pPr>
      <w:r w:rsidRPr="00A63D63">
        <w:rPr>
          <w:b/>
          <w:bCs/>
          <w:lang w:val="es-MX"/>
        </w:rPr>
        <w:t>Producto:</w:t>
      </w:r>
      <w:r w:rsidRPr="00A63D63">
        <w:rPr>
          <w:lang w:val="es-MX"/>
        </w:rPr>
        <w:t xml:space="preserve"> archivo de Excel.</w:t>
      </w:r>
    </w:p>
    <w:p w14:paraId="36E87493" w14:textId="3979672B" w:rsidR="0077690F" w:rsidRPr="00A63D63" w:rsidRDefault="00A63D63">
      <w:pPr>
        <w:rPr>
          <w:b/>
          <w:bCs/>
          <w:lang w:val="es-MX"/>
        </w:rPr>
      </w:pPr>
      <w:r w:rsidRPr="00A63D63">
        <w:rPr>
          <w:b/>
          <w:bCs/>
          <w:lang w:val="es-MX"/>
        </w:rPr>
        <w:t>Reflexión</w:t>
      </w:r>
    </w:p>
    <w:p w14:paraId="64C5AAE5" w14:textId="574689BB" w:rsidR="00A63D63" w:rsidRPr="00A63D63" w:rsidRDefault="00A63D63" w:rsidP="00A63D63">
      <w:pPr>
        <w:jc w:val="both"/>
        <w:rPr>
          <w:lang w:val="es-MX"/>
        </w:rPr>
      </w:pPr>
      <w:r w:rsidRPr="00A63D63">
        <w:t xml:space="preserve">Revisamos la Rehabilitación Basada en la Comunidad y trabajé el TDL en un Excel con su definición, características y actividades. Hice un </w:t>
      </w:r>
      <w:proofErr w:type="spellStart"/>
      <w:r w:rsidRPr="00A63D63">
        <w:t>Kahoot</w:t>
      </w:r>
      <w:proofErr w:type="spellEnd"/>
      <w:r w:rsidRPr="00A63D63">
        <w:t xml:space="preserve"> sobre APS y me di cuenta de que había conceptos que recordaba a medias. Me costó ordenar la matriz de la RBC, con sus cinco componentes, porque pensaba la rehabilitación solo desde la salud. Es importante porque la RBC pone a la familia y a la comunidad como parte de la solución y relaciona la salud con la educación y la inclusión social (OMS et al., 2010). Con una comunidad, intentaría trabajar con docentes y familias además de con </w:t>
      </w:r>
      <w:r w:rsidRPr="00A63D63">
        <w:lastRenderedPageBreak/>
        <w:t>el paciente. Necesito reforzar cómo se conecta cada componente de la matriz con lo que haría un terapeuta de lenguaje.</w:t>
      </w:r>
    </w:p>
    <w:sectPr w:rsidR="00A63D63" w:rsidRPr="00A63D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96B"/>
    <w:multiLevelType w:val="multilevel"/>
    <w:tmpl w:val="825EE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E7330"/>
    <w:multiLevelType w:val="multilevel"/>
    <w:tmpl w:val="AD7C1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C3793"/>
    <w:multiLevelType w:val="multilevel"/>
    <w:tmpl w:val="96CE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47EA7"/>
    <w:multiLevelType w:val="multilevel"/>
    <w:tmpl w:val="1D7C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16A59"/>
    <w:multiLevelType w:val="multilevel"/>
    <w:tmpl w:val="3A56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F3C37"/>
    <w:multiLevelType w:val="multilevel"/>
    <w:tmpl w:val="931C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077B0"/>
    <w:multiLevelType w:val="multilevel"/>
    <w:tmpl w:val="F95A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860C31"/>
    <w:multiLevelType w:val="multilevel"/>
    <w:tmpl w:val="E4C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D2674"/>
    <w:multiLevelType w:val="multilevel"/>
    <w:tmpl w:val="D91CA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EB3E3B"/>
    <w:multiLevelType w:val="multilevel"/>
    <w:tmpl w:val="1E8AD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313699">
    <w:abstractNumId w:val="9"/>
  </w:num>
  <w:num w:numId="2" w16cid:durableId="406463826">
    <w:abstractNumId w:val="8"/>
  </w:num>
  <w:num w:numId="3" w16cid:durableId="1648820464">
    <w:abstractNumId w:val="1"/>
  </w:num>
  <w:num w:numId="4" w16cid:durableId="1882670228">
    <w:abstractNumId w:val="3"/>
  </w:num>
  <w:num w:numId="5" w16cid:durableId="1438403084">
    <w:abstractNumId w:val="2"/>
  </w:num>
  <w:num w:numId="6" w16cid:durableId="1007056329">
    <w:abstractNumId w:val="0"/>
  </w:num>
  <w:num w:numId="7" w16cid:durableId="1981153472">
    <w:abstractNumId w:val="5"/>
  </w:num>
  <w:num w:numId="8" w16cid:durableId="1402026692">
    <w:abstractNumId w:val="6"/>
  </w:num>
  <w:num w:numId="9" w16cid:durableId="2118135445">
    <w:abstractNumId w:val="4"/>
  </w:num>
  <w:num w:numId="10" w16cid:durableId="5298824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0F"/>
    <w:rsid w:val="000027CF"/>
    <w:rsid w:val="00200358"/>
    <w:rsid w:val="00251856"/>
    <w:rsid w:val="004D205A"/>
    <w:rsid w:val="00634BAE"/>
    <w:rsid w:val="0077690F"/>
    <w:rsid w:val="00781A53"/>
    <w:rsid w:val="009120BA"/>
    <w:rsid w:val="009D2389"/>
    <w:rsid w:val="00A63D63"/>
    <w:rsid w:val="00B4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20C8"/>
  <w15:chartTrackingRefBased/>
  <w15:docId w15:val="{B1174467-CA02-472F-BA07-42570BD41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776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6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6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90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690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690F"/>
    <w:rPr>
      <w:rFonts w:eastAsiaTheme="majorEastAsia" w:cstheme="majorBidi"/>
      <w:color w:val="0F4761" w:themeColor="accent1" w:themeShade="BF"/>
      <w:sz w:val="28"/>
      <w:szCs w:val="28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90F"/>
    <w:rPr>
      <w:rFonts w:eastAsiaTheme="majorEastAsia" w:cstheme="majorBidi"/>
      <w:i/>
      <w:iCs/>
      <w:color w:val="0F4761" w:themeColor="accent1" w:themeShade="BF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90F"/>
    <w:rPr>
      <w:rFonts w:eastAsiaTheme="majorEastAsia" w:cstheme="majorBidi"/>
      <w:color w:val="0F4761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90F"/>
    <w:rPr>
      <w:rFonts w:eastAsiaTheme="majorEastAsia" w:cstheme="majorBidi"/>
      <w:i/>
      <w:iCs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90F"/>
    <w:rPr>
      <w:rFonts w:eastAsiaTheme="majorEastAsia" w:cstheme="majorBidi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90F"/>
    <w:rPr>
      <w:rFonts w:eastAsiaTheme="majorEastAsia" w:cstheme="majorBidi"/>
      <w:i/>
      <w:iCs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90F"/>
    <w:rPr>
      <w:rFonts w:eastAsiaTheme="majorEastAsia" w:cstheme="majorBidi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776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90F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90F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776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90F"/>
    <w:rPr>
      <w:i/>
      <w:iCs/>
      <w:color w:val="404040" w:themeColor="text1" w:themeTint="BF"/>
      <w:lang w:val="es-PE"/>
    </w:rPr>
  </w:style>
  <w:style w:type="paragraph" w:styleId="Prrafodelista">
    <w:name w:val="List Paragraph"/>
    <w:basedOn w:val="Normal"/>
    <w:uiPriority w:val="34"/>
    <w:qFormat/>
    <w:rsid w:val="007769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9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90F"/>
    <w:rPr>
      <w:i/>
      <w:iCs/>
      <w:color w:val="0F4761" w:themeColor="accent1" w:themeShade="BF"/>
      <w:lang w:val="es-PE"/>
    </w:rPr>
  </w:style>
  <w:style w:type="character" w:styleId="Referenciaintensa">
    <w:name w:val="Intense Reference"/>
    <w:basedOn w:val="Fuentedeprrafopredeter"/>
    <w:uiPriority w:val="32"/>
    <w:qFormat/>
    <w:rsid w:val="00776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626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CARDOZO CASIMIRO, KIMBERLI ZALETH</dc:creator>
  <cp:keywords/>
  <dc:description/>
  <cp:lastModifiedBy>CARDOZO CASIMIRO, KIMBERLI ZALETH</cp:lastModifiedBy>
  <cp:revision>2</cp:revision>
  <dcterms:created xsi:type="dcterms:W3CDTF">2026-10-08T23:05:00Z</dcterms:created>
  <dcterms:modified xsi:type="dcterms:W3CDTF">2026-10-08T23:05:00Z</dcterms:modified>
</cp:coreProperties>
</file>