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color w:val="37556a"/>
          <w:sz w:val="32"/>
          <w:szCs w:val="32"/>
          <w:rtl w:val="0"/>
        </w:rPr>
        <w:t xml:space="preserve">TAMIZAJE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color w:val="658294"/>
          <w:sz w:val="18"/>
          <w:szCs w:val="18"/>
          <w:rtl w:val="0"/>
        </w:rPr>
        <w:t xml:space="preserve">Comunicación temprana · 0–24 meses | Propuesta clínica no estandarizada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Niño/a: __________________________________  Nacimiento: __________  Evaluación: __________  Edad: ______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Edad correg</w:t>
      </w:r>
      <w:r w:rsidDel="00000000" w:rsidR="00000000" w:rsidRPr="00000000">
        <w:rPr>
          <w:color w:val="37556a"/>
          <w:sz w:val="17"/>
          <w:szCs w:val="17"/>
          <w:rtl w:val="0"/>
        </w:rPr>
        <w:t xml:space="preserve">i</w:t>
      </w: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da (si aplica): ______  Evaluador/a: _____________________  Informante: 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Marqu</w:t>
      </w:r>
      <w:r w:rsidDel="00000000" w:rsidR="00000000" w:rsidRPr="00000000">
        <w:rPr>
          <w:color w:val="37556a"/>
          <w:sz w:val="17"/>
          <w:szCs w:val="17"/>
          <w:rtl w:val="0"/>
        </w:rPr>
        <w:t xml:space="preserve">e una sola opción por ítem según corresponda</w:t>
      </w: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:  SI = </w:t>
      </w:r>
      <w:r w:rsidDel="00000000" w:rsidR="00000000" w:rsidRPr="00000000">
        <w:rPr>
          <w:color w:val="37556a"/>
          <w:sz w:val="17"/>
          <w:szCs w:val="17"/>
          <w:rtl w:val="0"/>
        </w:rPr>
        <w:t xml:space="preserve">lo realiza </w:t>
      </w: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NO = </w:t>
      </w:r>
      <w:r w:rsidDel="00000000" w:rsidR="00000000" w:rsidRPr="00000000">
        <w:rPr>
          <w:color w:val="37556a"/>
          <w:sz w:val="17"/>
          <w:szCs w:val="17"/>
          <w:rtl w:val="0"/>
        </w:rPr>
        <w:t xml:space="preserve">no lo realiza / no recuerda o no está seguro/a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0–3 MESES</w:t>
      </w:r>
      <w:r w:rsidDel="00000000" w:rsidR="00000000" w:rsidRPr="00000000">
        <w:rPr>
          <w:rtl w:val="0"/>
        </w:rPr>
      </w:r>
    </w:p>
    <w:tbl>
      <w:tblPr>
        <w:tblStyle w:val="Table1"/>
        <w:tblW w:w="70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tblGridChange w:id="0">
          <w:tblGrid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dcefeb" w:val="clear"/>
          </w:tcPr>
          <w:p w:rsidR="00000000" w:rsidDel="00000000" w:rsidP="00000000" w:rsidRDefault="00000000" w:rsidRPr="00000000" w14:paraId="0000000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feb" w:val="clear"/>
          </w:tcPr>
          <w:p w:rsidR="00000000" w:rsidDel="00000000" w:rsidP="00000000" w:rsidRDefault="00000000" w:rsidRPr="00000000" w14:paraId="0000000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Se calma o cam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bia su comportamiento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 al escuchar una voz familiar.  (Hablarle suavemente durante el cuidado)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0B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Dirige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 la mirada hacia el rostro de quien le habla.  (Conversación cara a cara)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spacing w:after="20" w:before="20" w:lineRule="auto"/>
              <w:jc w:val="both"/>
              <w:rPr>
                <w:color w:val="37556a"/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Se queda callado un momento cuando le hablas.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spacing w:after="20" w:before="20" w:lineRule="auto"/>
              <w:jc w:val="both"/>
              <w:rPr>
                <w:color w:val="37556a"/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Emite sonidos distintos al llanto. (vocalizaciones como «Aaa», «Eee»)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1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Sonríe o muestra placer durante el intercambio con un adulto.  (Juego cara a cara)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4–6 MESES</w:t>
      </w:r>
      <w:r w:rsidDel="00000000" w:rsidR="00000000" w:rsidRPr="00000000">
        <w:rPr>
          <w:rtl w:val="0"/>
        </w:rPr>
      </w:r>
    </w:p>
    <w:tbl>
      <w:tblPr>
        <w:tblStyle w:val="Table2"/>
        <w:tblW w:w="70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tblGridChange w:id="0">
          <w:tblGrid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e9e4f5" w:val="clear"/>
          </w:tcPr>
          <w:p w:rsidR="00000000" w:rsidDel="00000000" w:rsidP="00000000" w:rsidRDefault="00000000" w:rsidRPr="00000000" w14:paraId="0000001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4f5" w:val="clear"/>
          </w:tcPr>
          <w:p w:rsidR="00000000" w:rsidDel="00000000" w:rsidP="00000000" w:rsidRDefault="00000000" w:rsidRPr="00000000" w14:paraId="0000001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Busca con la mirada o gira hacia una voz cercana.  (Llamarlo desde un costado)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Vocaliza para mantener un intercambio y responde con sonidos a la voz del adulto.  (Turnos de vocalización)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Produce sonidos variados durante el juego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, empezando a juntar vocales y consonantes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.  (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Vocalizaciones como gu, ba o da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Va mirando por turnos tu cara y el juguete con el que están interactuando. (Juego compartido)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7–9 MESES</w:t>
      </w:r>
      <w:r w:rsidDel="00000000" w:rsidR="00000000" w:rsidRPr="00000000">
        <w:rPr>
          <w:rtl w:val="0"/>
        </w:rPr>
      </w:r>
    </w:p>
    <w:tbl>
      <w:tblPr>
        <w:tblStyle w:val="Table3"/>
        <w:tblW w:w="70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tblGridChange w:id="0">
          <w:tblGrid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f9e9dd" w:val="clea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e9dd" w:val="clear"/>
          </w:tcPr>
          <w:p w:rsidR="00000000" w:rsidDel="00000000" w:rsidP="00000000" w:rsidRDefault="00000000" w:rsidRPr="00000000" w14:paraId="0000002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Responde habitualmente cuando lo llaman por su nombre.  (Llamarlo sin tocarlo ni señalar)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Reconoce alguna palabra o rutina familiar. (ej., «upa para levanta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rlo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», «chau para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despedirse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»)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(Rutina conocida)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Balbucea con secuencias silábicas, ej., «ba-ba», «ma-ma».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Solicita continuar un juego mediante mirada, movimiento, gesto o sonido.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10–12 MESES</w:t>
      </w:r>
      <w:r w:rsidDel="00000000" w:rsidR="00000000" w:rsidRPr="00000000">
        <w:rPr>
          <w:rtl w:val="0"/>
        </w:rPr>
      </w:r>
    </w:p>
    <w:tbl>
      <w:tblPr>
        <w:tblStyle w:val="Table4"/>
        <w:tblW w:w="70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tblGridChange w:id="0">
          <w:tblGrid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e4eff9" w:val="clear"/>
          </w:tcPr>
          <w:p w:rsidR="00000000" w:rsidDel="00000000" w:rsidP="00000000" w:rsidRDefault="00000000" w:rsidRPr="00000000" w14:paraId="0000002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ff9" w:val="clear"/>
          </w:tcPr>
          <w:p w:rsidR="00000000" w:rsidDel="00000000" w:rsidP="00000000" w:rsidRDefault="00000000" w:rsidRPr="00000000" w14:paraId="0000002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Entiende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y obedece una orden sencilla de una sola acción. (como </w:t>
            </w:r>
            <w:r w:rsidDel="00000000" w:rsidR="00000000" w:rsidRPr="00000000">
              <w:rPr>
                <w:i w:val="1"/>
                <w:iCs w:val="1"/>
                <w:color w:val="37556a"/>
                <w:sz w:val="20"/>
                <w:szCs w:val="20"/>
                <w:rtl w:val="0"/>
              </w:rPr>
              <w:t xml:space="preserve">"dame"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i w:val="1"/>
                <w:iCs w:val="1"/>
                <w:color w:val="37556a"/>
                <w:sz w:val="20"/>
                <w:szCs w:val="20"/>
                <w:rtl w:val="0"/>
              </w:rPr>
              <w:t xml:space="preserve">"ven"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Imita sonidos o intenta repetir una palabra durante una interacción.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Pide un objeto o busca ayuda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mediante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la 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mirada,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gesto o voz.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3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Comparte interés con el adulto: muestra, entrega o dirige la atención hacia un objeto.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13–15 MESES</w:t>
      </w:r>
      <w:r w:rsidDel="00000000" w:rsidR="00000000" w:rsidRPr="00000000">
        <w:rPr>
          <w:rtl w:val="0"/>
        </w:rPr>
      </w:r>
    </w:p>
    <w:tbl>
      <w:tblPr>
        <w:tblStyle w:val="Table5"/>
        <w:tblW w:w="70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tblGridChange w:id="0">
          <w:tblGrid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dcefeb" w:val="clear"/>
          </w:tcPr>
          <w:p w:rsidR="00000000" w:rsidDel="00000000" w:rsidP="00000000" w:rsidRDefault="00000000" w:rsidRPr="00000000" w14:paraId="0000003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feb" w:val="clear"/>
          </w:tcPr>
          <w:p w:rsidR="00000000" w:rsidDel="00000000" w:rsidP="00000000" w:rsidRDefault="00000000" w:rsidRPr="00000000" w14:paraId="0000003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Identifica un objeto familiar cuando se lo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nombran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 sin señalarlo.  (se le presenta dos objetos y se le pregunta «¿Dónde está la pelota?»)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Usa al menos una palabra o aproximación estable con significado. (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dice “agua” o “aba” cuando tiene 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Rechaza o protesta mediante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gesto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, voz, seña o palabra.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Señala, muestra o entrega algo para compartir interés, no solo para pedir.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16–18 MESES</w:t>
      </w:r>
      <w:r w:rsidDel="00000000" w:rsidR="00000000" w:rsidRPr="00000000">
        <w:rPr>
          <w:rtl w:val="0"/>
        </w:rPr>
      </w:r>
    </w:p>
    <w:tbl>
      <w:tblPr>
        <w:tblStyle w:val="Table6"/>
        <w:tblW w:w="70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tblGridChange w:id="0">
          <w:tblGrid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e9e4f5" w:val="clear"/>
          </w:tcPr>
          <w:p w:rsidR="00000000" w:rsidDel="00000000" w:rsidP="00000000" w:rsidRDefault="00000000" w:rsidRPr="00000000" w14:paraId="0000004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4f5" w:val="clear"/>
          </w:tcPr>
          <w:p w:rsidR="00000000" w:rsidDel="00000000" w:rsidP="00000000" w:rsidRDefault="00000000" w:rsidRPr="00000000" w14:paraId="0000004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Identifica una parte del cuerpo o un objeto familiar a pedido verbal.  («¿Dónde está tu nariz?»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 señala)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Cumple una instrucción sencilla fuera de la rutina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cotidiana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.  («Pon la pelota en la caja»)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Use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 varias palabras o aproximaciones para comunicar necesidades o intereses. (ej.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decir </w:t>
            </w:r>
            <w:r w:rsidDel="00000000" w:rsidR="00000000" w:rsidRPr="00000000">
              <w:rPr>
                <w:i w:val="1"/>
                <w:iCs w:val="1"/>
                <w:color w:val="37556a"/>
                <w:sz w:val="20"/>
                <w:szCs w:val="20"/>
                <w:rtl w:val="0"/>
              </w:rPr>
              <w:t xml:space="preserve">"aba"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para agua o </w:t>
            </w:r>
            <w:r w:rsidDel="00000000" w:rsidR="00000000" w:rsidRPr="00000000">
              <w:rPr>
                <w:i w:val="1"/>
                <w:iCs w:val="1"/>
                <w:color w:val="37556a"/>
                <w:sz w:val="20"/>
                <w:szCs w:val="20"/>
                <w:rtl w:val="0"/>
              </w:rPr>
              <w:t xml:space="preserve">"miau"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para el gato)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Usa un objeto cotidiano con su función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correspondiente durante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 el juego (ej. vaso -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toma agua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, peine - se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peina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, teléfono de juguete - contesta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o llama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19–21 MESES</w:t>
      </w:r>
      <w:r w:rsidDel="00000000" w:rsidR="00000000" w:rsidRPr="00000000">
        <w:rPr>
          <w:rtl w:val="0"/>
        </w:rPr>
      </w:r>
    </w:p>
    <w:tbl>
      <w:tblPr>
        <w:tblStyle w:val="Table7"/>
        <w:tblW w:w="70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tblGridChange w:id="0">
          <w:tblGrid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f9e9dd" w:val="clea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e9dd" w:val="clear"/>
          </w:tcPr>
          <w:p w:rsidR="00000000" w:rsidDel="00000000" w:rsidP="00000000" w:rsidRDefault="00000000" w:rsidRPr="00000000" w14:paraId="0000004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Sigue dos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órdenes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 sencillas relacionadas con objetos, sin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darle un modelo a seguir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.  («Agarra la pelota y dásela a mamá»)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4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Aumenta su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vocabulario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 y usa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más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 palabras o señas para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comunicarse.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Busca la atención del adulto para mostrarle algo interesante.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5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Realiza juego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s de imitación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 (dar de comer a un muñeco, hacerlo dormir).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22–24 MESES</w:t>
      </w:r>
      <w:r w:rsidDel="00000000" w:rsidR="00000000" w:rsidRPr="00000000">
        <w:rPr>
          <w:rtl w:val="0"/>
        </w:rPr>
      </w:r>
    </w:p>
    <w:tbl>
      <w:tblPr>
        <w:tblStyle w:val="Table8"/>
        <w:tblW w:w="70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tblGridChange w:id="0">
          <w:tblGrid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e4eff9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ff9" w:val="clear"/>
          </w:tcPr>
          <w:p w:rsidR="00000000" w:rsidDel="00000000" w:rsidP="00000000" w:rsidRDefault="00000000" w:rsidRPr="00000000" w14:paraId="0000005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56a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Señala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el objeto que 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se le nombra entre 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varios objetos conocidos</w:t>
            </w: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.  (Presentar 3–5 objetos conocidos)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Comprende instrucciones verbales breves de dos pasos relacionados.  («Busca el vaso y ponlo en la mesa»)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37556a"/>
                <w:sz w:val="20"/>
                <w:szCs w:val="20"/>
                <w:rtl w:val="0"/>
              </w:rPr>
              <w:t xml:space="preserve">Combina espontáneamente dos palabras con sentido (ej., «más agua», «mamá ven»).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Utiliza comunicación para pedir, rechazar y compartir información o interés con otra persona.  (ej. Pide agua, rechaza algo que no quiere o muestra un juguete para compartirlo)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SI                  </w:t>
            </w:r>
            <w:r w:rsidDel="00000000" w:rsidR="00000000" w:rsidRPr="00000000">
              <w:rPr>
                <w:color w:val="37556a"/>
                <w:sz w:val="34"/>
                <w:szCs w:val="34"/>
                <w:rtl w:val="0"/>
              </w:rPr>
              <w:t xml:space="preserve">□</w:t>
            </w:r>
            <w:r w:rsidDel="00000000" w:rsidR="00000000" w:rsidRPr="00000000">
              <w:rPr>
                <w:color w:val="37556a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60" w:before="140" w:lineRule="auto"/>
        <w:rPr>
          <w:b w:val="1"/>
          <w:bCs w:val="1"/>
          <w:color w:val="3755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0"/>
          <w:bCs w:val="0"/>
          <w:color w:val="658294"/>
          <w:sz w:val="14"/>
          <w:szCs w:val="1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92" w:left="864" w:right="864" w:header="400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6"/>
        <w:szCs w:val="16"/>
        <w:lang w:val="en"/>
      </w:rPr>
    </w:rPrDefault>
    <w:pPrDefault>
      <w:pPr>
        <w:spacing w:after="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