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82520214ca948ec" /><Relationship Type="http://schemas.openxmlformats.org/package/2006/relationships/metadata/core-properties" Target="/docProps/core.xml" Id="R4c0f5f3848764083" /><Relationship Type="http://schemas.openxmlformats.org/officeDocument/2006/relationships/extended-properties" Target="/docProps/app.xml" Id="Rf1217cdd93f14cd7"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Bdr/>
        <w:spacing w:line="0" w:lineRule="atLeast"/>
        <w:rPr>
          <w:rFonts w:hAnsi="Calibri" w:cs="Calibri"/>
        </w:rPr>
      </w:pPr>
      <w:bookmarkStart w:id="1" w:name="file"/>
      <w:bookmarkEnd w:id="1"/>
      <w:bookmarkStart w:id="2" w:name="_rh_pdf_topic_id_0"/>
      <w:bookmarkEnd w:id="2"/>
      <w:r>
        <w:t>Mobile BLE Setup User Guide</w:t>
      </w:r>
    </w:p>
    <w:p>
      <w:pPr>
        <w:pBdr/>
        <w:spacing w:line="0" w:lineRule="atLeast"/>
      </w:pPr>
      <w:r>
        <w:t>Using the BLE Setup mobile application. For internal use only.</w:t>
      </w:r>
    </w:p>
    <w:p>
      <w:r>
        <w:br w:type="page"/>
      </w:r>
    </w:p>
    <w:p>
      <w:pPr>
        <w:pStyle w:val="Heading1"/>
        <w:pBdr/>
        <w:spacing w:line="0" w:lineRule="atLeast"/>
        <w:rPr>
          <w:rFonts w:hAnsi="Calibri" w:cs="Calibri"/>
        </w:rPr>
      </w:pPr>
      <w:bookmarkStart w:id="3" w:name="_rh_pdf_topic_id_1"/>
      <w:bookmarkEnd w:id="3"/>
      <w:r>
        <w:t>Copyright Information</w:t>
      </w:r>
    </w:p>
    <w:p>
      <w:pPr>
        <w:pBdr/>
        <w:spacing w:line="0" w:lineRule="atLeast"/>
      </w:pPr>
      <w:r>
        <w:t>© 2020 Midmark RTLS Solutions, Inc., Traverse City, Michigan USA</w:t>
      </w:r>
    </w:p>
    <w:p>
      <w:pPr>
        <w:pBdr/>
        <w:spacing w:line="0" w:lineRule="atLeast"/>
      </w:pPr>
      <w:r>
        <w:t>This document contains user’s information on technology that is proprietary to Midmark RTLS Solutions, Inc. Permitted transmittal, receipt or possession of this document does not express license or imply any rights to use, sell, design or manufacture this information. No reproduction, publication or disclosure of this information, in part or in whole, shall be made without prior written authorization of Midmark RTLS Solutions, Inc.</w:t>
      </w:r>
    </w:p>
    <w:p>
      <w:pPr>
        <w:pBdr/>
        <w:spacing w:line="0" w:lineRule="atLeast"/>
      </w:pPr>
      <w:r>
        <w:t>WARNING! This product is not designed, intended, authorized or warranted for use in any life support or other application where product failure could cause or contribute to personal injury, death or severe property damage.</w:t>
      </w:r>
    </w:p>
    <w:p>
      <w:pPr>
        <w:pBdr/>
        <w:spacing w:line="0" w:lineRule="atLeast"/>
      </w:pPr>
      <w:r>
        <w:t>All patient, staff and asset names in this document are fictional.</w:t>
      </w:r>
    </w:p>
    <w:p>
      <w:pPr>
        <w:pBdr/>
        <w:spacing w:line="0" w:lineRule="atLeast"/>
      </w:pPr>
      <w:r>
        <w:t>Because Midmark RTLS Solutions, Inc. is continually improving its products, specifications within all Midmark RTLS manuals are subject to change without notice.</w:t>
      </w:r>
    </w:p>
    <w:p>
      <w:pPr>
        <w:pBdr/>
        <w:spacing w:line="0" w:lineRule="atLeast"/>
      </w:pPr>
      <w:r>
        <w:t>Midmark RTLS Solutions Inc. is an ISO 9001 Certified Company.</w:t>
      </w:r>
    </w:p>
    <w:p>
      <w:pPr>
        <w:pBdr/>
        <w:spacing w:line="0" w:lineRule="atLeast"/>
      </w:pPr>
      <w:r>
        <w:t>Midmark RTLS products and solutions are provided by Midmark RTLS Solutions, Inc. f/k/a Versus Technology, Inc., a wholly-owned subsidiary of Midmark Corporation.</w:t>
      </w:r>
    </w:p>
    <w:p>
      <w:pPr>
        <w:pBdr/>
        <w:spacing w:line="0" w:lineRule="atLeast"/>
      </w:pPr>
      <w:r>
        <w:t>For more information, contact 1.800.MIDMARK, or call Midmark RTLS directly at 1.877.983.7787. Visit our website at midmarkRTLS.com.</w:t>
      </w:r>
    </w:p>
    <w:p>
      <w:pPr>
        <w:pBdr/>
        <w:spacing w:line="0" w:lineRule="atLeast"/>
      </w:pPr>
      <w:r>
        <w:t>Revision Date: October 2020</w:t>
      </w:r>
    </w:p>
    <w:p>
      <w:pPr>
        <w:pBdr/>
        <w:spacing w:line="0" w:lineRule="atLeast"/>
        <w:rPr>
          <w:b/>
          <w:bCs/>
        </w:rPr>
      </w:pPr>
      <w:r>
        <w:t>Proprietary Information</w:t>
      </w:r>
    </w:p>
    <w:p>
      <w:r>
        <w:br w:type="page"/>
      </w:r>
    </w:p>
    <w:sdt xmlns:w="http://schemas.openxmlformats.org/wordprocessingml/2006/main">
      <w:sdtPr>
        <w:docPartObj>
          <w:docPartGallery w:val="Table of Contents"/>
          <w:docPartUnique/>
        </w:docPartObj>
      </w:sdtPr>
      <w:sdtEndPr>
        <w:rPr>
          <w:rFonts w:asciiTheme="minorHAnsi" w:cstheme="minorBidi" w:eastAsiaTheme="minorHAnsi" w:hAnsiTheme="minorHAnsi"/>
          <w:color w:val="auto"/>
          <w:sz w:val="22"/>
          <w:szCs w:val="22"/>
          <w:lang w:eastAsia="en-US"/>
        </w:rPr>
      </w:sdtEndPr>
      <w:sdtContent>
        <w:p>
          <w:pPr>
            <w:pStyle w:val="TOCHeading"/>
          </w:pPr>
          <w:r>
            <w:t>TOC</w:t>
          </w:r>
        </w:p>
        <w:p>
          <w:pPr>
            <w:pStyle w:val="TOC1"/>
            <w:tabs>
              <w:tab w:val="right" w:leader="dot" w:pos="9350"/>
            </w:tabs>
            <w:rPr>
              <w:noProof/>
            </w:rPr>
          </w:pPr>
          <w:r>
            <w:fldChar w:fldCharType="begin" w:dirty="true"/>
          </w:r>
          <w:r>
            <w:instrText xml:space="preserve"> TOC \o '1-4' \h \z \u </w:instrText>
          </w:r>
          <w:r>
            <w:fldChar w:fldCharType="separate"/>
          </w:r>
        </w:p>
        <w:p>
          <w:r>
            <w:rPr>
              <w:b/>
              <w:bCs/>
              <w:noProof/>
            </w:rPr>
            <w:fldChar w:fldCharType="end"/>
          </w:r>
        </w:p>
      </w:sdtContent>
    </w:sdt>
    <w:p>
      <w:r>
        <w:br w:type="page"/>
      </w:r>
    </w:p>
    <w:p>
      <w:pPr>
        <w:pStyle w:val="Heading1"/>
        <w:pBdr/>
        <w:spacing w:line="0" w:lineRule="atLeast"/>
        <w:rPr>
          <w:rFonts w:hAnsi="Calibri" w:cs="Calibri"/>
        </w:rPr>
      </w:pPr>
      <w:bookmarkStart w:id="4" w:name="_rh_pdf_topic_id_2"/>
      <w:bookmarkEnd w:id="4"/>
      <w:r>
        <w:t>1.0 Purpose</w:t>
      </w:r>
    </w:p>
    <w:p>
      <w:pPr>
        <w:pBdr/>
        <w:spacing w:line="0" w:lineRule="atLeast"/>
      </w:pPr>
      <w:r>
        <w:t xml:space="preserve">The purpose of this document is to provide step-by-step instructions for using the </w:t>
      </w:r>
      <w:r>
        <w:t>BLE Setup</w:t>
      </w:r>
      <w:r>
        <w:t xml:space="preserve"> mobile application while on a customer site. The information contained in this document is intended for internal audiences only. Please do not share this content with anyone outside the Midmark organization.</w:t>
      </w:r>
    </w:p>
    <w:p>
      <w:pPr>
        <w:pStyle w:val="Heading1"/>
        <w:pBdr/>
        <w:spacing w:line="0" w:lineRule="atLeast"/>
        <w:rPr>
          <w:rFonts w:hAnsi="Calibri" w:cs="Calibri"/>
        </w:rPr>
      </w:pPr>
      <w:bookmarkStart w:id="5" w:name="_rh_pdf_topic_id_3"/>
      <w:bookmarkEnd w:id="5"/>
      <w:r>
        <w:t>2.0 Getting Started</w:t>
      </w:r>
    </w:p>
    <w:p>
      <w:pPr>
        <w:pBdr/>
        <w:spacing w:line="0" w:lineRule="atLeast"/>
      </w:pPr>
      <w:r>
        <w:t xml:space="preserve">You can use the </w:t>
      </w:r>
      <w:r>
        <w:t>BLE Setup</w:t>
      </w:r>
      <w:r>
        <w:t xml:space="preserve"> mobile application for provisioning a customer site.</w:t>
      </w:r>
    </w:p>
    <w:p>
      <w:pPr>
        <w:pBdr/>
        <w:spacing w:line="0" w:lineRule="atLeast"/>
      </w:pPr>
      <w:r>
        <w:t>Prerequisite: You must have the application installed on a mobile device.</w:t>
      </w:r>
    </w:p>
    <w:p>
      <w:pPr>
        <w:pBdr/>
        <w:spacing w:line="0" w:lineRule="atLeast"/>
      </w:pPr>
      <w:r>
        <w:t>To get started:</w:t>
      </w:r>
    </w:p>
    <w:p>
      <w:pPr>
        <w:numPr>
          <w:ilvl w:val="0"/>
          <w:numId w:val="1"/>
        </w:numPr>
        <w:pBdr/>
        <w:spacing w:after="110" w:afterAutospacing="0" w:line="0" w:lineRule="atLeast"/>
        <w:ind w:left="720"/>
        <w:contextualSpacing/>
      </w:pPr>
      <w:r>
        <w:t xml:space="preserve">On your mobile device, tap the </w:t>
      </w:r>
      <w:r>
        <w:t>BLE Setup</w:t>
      </w:r>
      <w:r>
        <w:t xml:space="preserve"> icon </w:t>
      </w:r>
      <w:r>
        <w:rPr>
          <w:noProof/>
        </w:rPr>
        <w:drawing>
          <wp:inline xmlns:wp="http://schemas.openxmlformats.org/drawingml/2006/wordprocessingDrawing" distT="0" distB="0" distL="0" distR="0">
            <wp:extent cx="561975" cy="285750"/>
            <wp:effectExtent l="0" t="0" r="0" b="0"/>
            <wp:docPr id="1" name="Picture 1" descr="ap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 icon"/>
                    <pic:cNvPicPr>
                      <a:picLocks noChangeAspect="1" noChangeArrowheads="1"/>
                    </pic:cNvPicPr>
                  </pic:nvPicPr>
                  <pic:blipFill>
                    <a:blip r:embed="R38783910dc344a8f">
                      <a:extLst>
                        <a:ext uri="{28A0092B-C50C-407E-A947-70E740481C1C}">
                          <useLocalDpi xmlns="http://schemas.microsoft.com/office/drawing/2010/main" val="0"/>
                        </a:ext>
                      </a:extLst>
                    </a:blip>
                    <a:stretch>
                      <a:fillRect/>
                    </a:stretch>
                  </pic:blipFill>
                  <pic:spPr bwMode="auto">
                    <a:xfrm>
                      <a:off x="0" y="0"/>
                      <a:ext cx="561975" cy="285750"/>
                    </a:xfrm>
                    <a:prstGeom prst="rect">
                      <a:avLst/>
                    </a:prstGeom>
                    <a:noFill/>
                    <a:ln>
                      <a:noFill/>
                    </a:ln>
                  </pic:spPr>
                </pic:pic>
              </a:graphicData>
            </a:graphic>
          </wp:inline>
        </w:drawing>
      </w:r>
      <w:r>
        <w:t xml:space="preserve">. The Midmark logo opens, and then the </w:t>
      </w:r>
      <w:r>
        <w:rPr>
          <w:i/>
          <w:iCs/>
        </w:rPr>
        <w:t>Venues</w:t>
      </w:r>
      <w:r>
        <w:t xml:space="preserve"> page.</w:t>
      </w:r>
    </w:p>
    <w:p>
      <w:pPr>
        <w:numPr>
          <w:ilvl w:val="0"/>
          <w:numId w:val="1"/>
        </w:numPr>
        <w:pBdr/>
        <w:spacing w:after="110" w:afterAutospacing="0" w:line="0" w:lineRule="atLeast"/>
        <w:ind w:left="720"/>
        <w:contextualSpacing/>
      </w:pPr>
      <w:r>
        <w:t xml:space="preserve">Tap the site name. The </w:t>
      </w:r>
      <w:r>
        <w:rPr>
          <w:i/>
          <w:iCs/>
        </w:rPr>
        <w:t>Floors</w:t>
      </w:r>
      <w:r>
        <w:t xml:space="preserve"> page opens with a list of floors containing BLE devices.</w:t>
      </w:r>
    </w:p>
    <w:p>
      <w:pPr>
        <w:numPr>
          <w:ilvl w:val="0"/>
          <w:numId w:val="1"/>
        </w:numPr>
        <w:pBdr/>
        <w:spacing w:after="110" w:afterAutospacing="0" w:line="0" w:lineRule="atLeast"/>
        <w:ind w:left="720"/>
      </w:pPr>
      <w:r>
        <w:t xml:space="preserve">Tap the floor to be set up. The </w:t>
      </w:r>
      <w:r>
        <w:rPr>
          <w:i/>
          <w:iCs/>
        </w:rPr>
        <w:t>Map</w:t>
      </w:r>
      <w:r>
        <w:t xml:space="preserve"> page opens with a count and color key of </w:t>
      </w:r>
      <w:r>
        <w:rPr>
          <w:i/>
          <w:iCs/>
        </w:rPr>
        <w:t>online</w:t>
      </w:r>
      <w:r>
        <w:t xml:space="preserve">, </w:t>
      </w:r>
      <w:r>
        <w:rPr>
          <w:i/>
          <w:iCs/>
        </w:rPr>
        <w:t>offline</w:t>
      </w:r>
      <w:r>
        <w:t xml:space="preserve"> and </w:t>
      </w:r>
      <w:r>
        <w:rPr>
          <w:i/>
          <w:iCs/>
        </w:rPr>
        <w:t>unconfigured sensors</w:t>
      </w:r>
      <w:r>
        <w:t> at the bottom.</w:t>
      </w:r>
    </w:p>
    <w:p>
      <w:pPr>
        <w:pBdr/>
        <w:spacing w:line="0" w:lineRule="atLeast"/>
      </w:pPr>
      <w:r>
        <w:t xml:space="preserve">You can now tap an unconfigured sensor on the map to begin the setup. See section </w:t>
      </w:r>
      <w:hyperlink w:anchor="_rh_pdf_topic_id_4" w:tooltip="Click to view this topic.">
        <w:r>
          <w:rPr>
            <w:rStyle w:val="Hyperlink"/>
            <w:color w:val="0000FF"/>
            <w:u w:val="single"/>
          </w:rPr>
          <w:t>3.0 Sensor Set Up</w:t>
        </w:r>
      </w:hyperlink>
      <w:r>
        <w:t xml:space="preserve"> of this guide for additional information.</w:t>
      </w:r>
    </w:p>
    <w:p>
      <w:pPr>
        <w:pStyle w:val="Heading1"/>
        <w:pBdr/>
        <w:spacing w:line="0" w:lineRule="atLeast"/>
        <w:rPr>
          <w:rFonts w:hAnsi="Calibri" w:cs="Calibri"/>
        </w:rPr>
      </w:pPr>
      <w:bookmarkStart w:id="6" w:name="_rh_pdf_topic_id_4"/>
      <w:bookmarkEnd w:id="6"/>
      <w:r>
        <w:t>3.0 Sensor Set Up</w:t>
      </w:r>
    </w:p>
    <w:p>
      <w:pPr>
        <w:pBdr/>
        <w:spacing w:line="0" w:lineRule="atLeast"/>
      </w:pPr>
      <w:r>
        <w:t>Open each sensor to add configuration settings.</w:t>
      </w:r>
    </w:p>
    <w:p>
      <w:pPr>
        <w:numPr>
          <w:ilvl w:val="0"/>
          <w:numId w:val="2"/>
        </w:numPr>
        <w:pBdr/>
        <w:spacing w:after="110" w:afterAutospacing="0" w:line="0" w:lineRule="atLeast"/>
        <w:ind w:left="720"/>
        <w:contextualSpacing/>
      </w:pPr>
      <w:r>
        <w:t xml:space="preserve">Open the </w:t>
      </w:r>
      <w:r>
        <w:rPr>
          <w:i/>
          <w:iCs/>
        </w:rPr>
        <w:t>Map</w:t>
      </w:r>
      <w:r>
        <w:t xml:space="preserve"> page. See section </w:t>
      </w:r>
      <w:hyperlink w:anchor="_rh_pdf_topic_id_3" w:tooltip="Click to view this topic.">
        <w:r>
          <w:rPr>
            <w:rStyle w:val="Hyperlink"/>
            <w:color w:val="0000FF"/>
            <w:u w:val="single"/>
          </w:rPr>
          <w:t>2.0 Getting Started</w:t>
        </w:r>
      </w:hyperlink>
      <w:r>
        <w:t xml:space="preserve"> for instructions.</w:t>
      </w:r>
    </w:p>
    <w:p>
      <w:pPr>
        <w:numPr>
          <w:ilvl w:val="0"/>
          <w:numId w:val="2"/>
        </w:numPr>
        <w:pBdr/>
        <w:spacing w:after="110" w:afterAutospacing="0" w:line="0" w:lineRule="atLeast"/>
        <w:ind w:left="720"/>
        <w:contextualSpacing/>
      </w:pPr>
      <w:r>
        <w:t xml:space="preserve">On the map, touch a sensor to be configured. The </w:t>
      </w:r>
      <w:r>
        <w:rPr>
          <w:i/>
          <w:iCs/>
        </w:rPr>
        <w:t>Asset Details</w:t>
      </w:r>
      <w:r>
        <w:t xml:space="preserve"> page opens.</w:t>
      </w:r>
    </w:p>
    <w:p>
      <w:pPr>
        <w:numPr>
          <w:ilvl w:val="0"/>
          <w:numId w:val="2"/>
        </w:numPr>
        <w:pBdr/>
        <w:spacing w:after="110" w:afterAutospacing="0" w:line="0" w:lineRule="atLeast"/>
        <w:ind w:left="720"/>
        <w:contextualSpacing/>
      </w:pPr>
      <w:r>
        <w:t>Tap </w:t>
      </w:r>
      <w:r>
        <w:rPr>
          <w:b/>
          <w:bCs/>
        </w:rPr>
        <w:t>Set Up</w:t>
      </w:r>
      <w:r>
        <w:t xml:space="preserve">. The </w:t>
      </w:r>
      <w:r>
        <w:rPr>
          <w:i/>
          <w:iCs/>
        </w:rPr>
        <w:t>Connect to Sensor</w:t>
      </w:r>
      <w:r>
        <w:t xml:space="preserve"> page opens.</w:t>
      </w:r>
    </w:p>
    <w:p>
      <w:pPr>
        <w:numPr>
          <w:ilvl w:val="0"/>
          <w:numId w:val="2"/>
        </w:numPr>
        <w:pBdr/>
        <w:spacing w:after="110" w:afterAutospacing="0" w:line="0" w:lineRule="atLeast"/>
        <w:ind w:left="720"/>
        <w:contextualSpacing/>
      </w:pPr>
      <w:r>
        <w:t xml:space="preserve">Type the sensor </w:t>
      </w:r>
      <w:r>
        <w:rPr>
          <w:b/>
          <w:bCs/>
        </w:rPr>
        <w:t>MAC Address</w:t>
      </w:r>
      <w:r>
        <w:t>. Optionally, tap the QR Scan icon and position the sensor's QR image in the camera lens until the MAC Address field is populated.</w:t>
      </w:r>
    </w:p>
    <w:p>
      <w:pPr>
        <w:numPr>
          <w:ilvl w:val="0"/>
          <w:numId w:val="2"/>
        </w:numPr>
        <w:pBdr/>
        <w:spacing w:after="110" w:afterAutospacing="0" w:line="0" w:lineRule="atLeast"/>
        <w:ind w:left="720"/>
        <w:contextualSpacing/>
      </w:pPr>
      <w:r>
        <w:t>Plug the sensor into a wall outlet.</w:t>
      </w:r>
    </w:p>
    <w:p>
      <w:pPr>
        <w:numPr>
          <w:ilvl w:val="0"/>
          <w:numId w:val="2"/>
        </w:numPr>
        <w:pBdr/>
        <w:spacing w:after="110" w:afterAutospacing="0" w:line="0" w:lineRule="atLeast"/>
        <w:ind w:left="720"/>
        <w:contextualSpacing/>
      </w:pPr>
      <w:r>
        <w:t xml:space="preserve">On the </w:t>
      </w:r>
      <w:r>
        <w:t>BLE Setup</w:t>
      </w:r>
      <w:r>
        <w:t xml:space="preserve"> mobile application, tap </w:t>
      </w:r>
      <w:r>
        <w:rPr>
          <w:b/>
          <w:bCs/>
        </w:rPr>
        <w:t>Connect</w:t>
      </w:r>
      <w:r>
        <w:t xml:space="preserve">. The </w:t>
      </w:r>
      <w:r>
        <w:rPr>
          <w:i/>
          <w:iCs/>
        </w:rPr>
        <w:t>Bluetooth Pairing Request</w:t>
      </w:r>
      <w:r>
        <w:t xml:space="preserve"> dialog opens.</w:t>
      </w:r>
    </w:p>
    <w:p>
      <w:pPr>
        <w:numPr>
          <w:ilvl w:val="0"/>
          <w:numId w:val="2"/>
        </w:numPr>
        <w:pBdr/>
        <w:spacing w:after="110" w:afterAutospacing="0" w:line="0" w:lineRule="atLeast"/>
        <w:ind w:left="720"/>
        <w:contextualSpacing/>
      </w:pPr>
      <w:r>
        <w:t xml:space="preserve">Tap </w:t>
      </w:r>
      <w:r>
        <w:rPr>
          <w:b/>
          <w:bCs/>
        </w:rPr>
        <w:t>Pair</w:t>
      </w:r>
      <w:r>
        <w:t xml:space="preserve">. The dialog closes and the </w:t>
      </w:r>
      <w:r>
        <w:rPr>
          <w:i/>
          <w:iCs/>
        </w:rPr>
        <w:t>Configure Wi-Fi</w:t>
      </w:r>
      <w:r>
        <w:t xml:space="preserve"> page opens.</w:t>
      </w:r>
    </w:p>
    <w:p>
      <w:pPr>
        <w:numPr>
          <w:ilvl w:val="0"/>
          <w:numId w:val="2"/>
        </w:numPr>
        <w:pBdr/>
        <w:spacing w:after="110" w:afterAutospacing="0" w:line="0" w:lineRule="atLeast"/>
        <w:ind w:left="720"/>
        <w:contextualSpacing/>
      </w:pPr>
      <w:r>
        <w:t xml:space="preserve">Tap the </w:t>
      </w:r>
      <w:r>
        <w:rPr>
          <w:b/>
          <w:bCs/>
        </w:rPr>
        <w:t>SSID</w:t>
      </w:r>
      <w:r>
        <w:t xml:space="preserve"> field to open the keyboard and type the </w:t>
      </w:r>
      <w:r>
        <w:rPr>
          <w:b/>
          <w:bCs/>
        </w:rPr>
        <w:t>SSID</w:t>
      </w:r>
      <w:r>
        <w:t xml:space="preserve"> and </w:t>
      </w:r>
      <w:r>
        <w:rPr>
          <w:b/>
          <w:bCs/>
        </w:rPr>
        <w:t>Password</w:t>
      </w:r>
      <w:r>
        <w:t>.</w:t>
      </w:r>
    </w:p>
    <w:p>
      <w:pPr>
        <w:numPr>
          <w:ilvl w:val="0"/>
          <w:numId w:val="2"/>
        </w:numPr>
        <w:pBdr/>
        <w:spacing w:after="110" w:afterAutospacing="0" w:line="0" w:lineRule="atLeast"/>
        <w:ind w:left="720"/>
        <w:contextualSpacing/>
      </w:pPr>
      <w:r>
        <w:t xml:space="preserve">Optionally, tap the </w:t>
      </w:r>
      <w:r>
        <w:rPr>
          <w:b/>
          <w:bCs/>
        </w:rPr>
        <w:t>Failover Network</w:t>
      </w:r>
      <w:r>
        <w:t xml:space="preserve"> check circle. A warning opens to indicate a second network exists. </w:t>
      </w:r>
    </w:p>
    <w:p>
      <w:pPr>
        <w:numPr>
          <w:ilvl w:val="1"/>
          <w:numId w:val="3"/>
        </w:numPr>
        <w:pBdr/>
        <w:spacing w:after="110" w:afterAutospacing="0" w:line="0" w:lineRule="atLeast"/>
        <w:ind w:left="1440"/>
        <w:contextualSpacing/>
      </w:pPr>
      <w:r>
        <w:t xml:space="preserve">Tap </w:t>
      </w:r>
      <w:r>
        <w:rPr>
          <w:b/>
          <w:bCs/>
        </w:rPr>
        <w:t>Continue</w:t>
      </w:r>
      <w:r>
        <w:t>. A second </w:t>
      </w:r>
      <w:r>
        <w:rPr>
          <w:b/>
          <w:bCs/>
        </w:rPr>
        <w:t>SSID</w:t>
      </w:r>
      <w:r>
        <w:t xml:space="preserve"> field and </w:t>
      </w:r>
      <w:r>
        <w:rPr>
          <w:b/>
          <w:bCs/>
        </w:rPr>
        <w:t>Password</w:t>
      </w:r>
      <w:r>
        <w:t> field open.</w:t>
      </w:r>
    </w:p>
    <w:p>
      <w:pPr>
        <w:numPr>
          <w:ilvl w:val="1"/>
          <w:numId w:val="3"/>
        </w:numPr>
        <w:pBdr/>
        <w:spacing w:after="110" w:afterAutospacing="0" w:line="0" w:lineRule="atLeast"/>
        <w:ind w:left="1440"/>
      </w:pPr>
      <w:r>
        <w:t xml:space="preserve">Tap the </w:t>
      </w:r>
      <w:r>
        <w:rPr>
          <w:b/>
          <w:bCs/>
        </w:rPr>
        <w:t>SSID</w:t>
      </w:r>
      <w:r>
        <w:t xml:space="preserve"> field to open the keyboard and type the </w:t>
      </w:r>
      <w:r>
        <w:rPr>
          <w:b/>
          <w:bCs/>
        </w:rPr>
        <w:t>SSID</w:t>
      </w:r>
      <w:r>
        <w:t xml:space="preserve"> and </w:t>
      </w:r>
      <w:r>
        <w:rPr>
          <w:b/>
          <w:bCs/>
        </w:rPr>
        <w:t>Password</w:t>
      </w:r>
      <w:r>
        <w:t>.</w:t>
      </w:r>
    </w:p>
    <w:p>
      <w:pPr>
        <w:numPr>
          <w:ilvl w:val="0"/>
          <w:numId w:val="2"/>
        </w:numPr>
        <w:pBdr/>
        <w:spacing w:after="110" w:afterAutospacing="0" w:line="0" w:lineRule="atLeast"/>
        <w:ind w:left="720"/>
        <w:contextualSpacing/>
      </w:pPr>
      <w:r>
        <w:t xml:space="preserve">Tap </w:t>
      </w:r>
      <w:r>
        <w:rPr>
          <w:b/>
          <w:bCs/>
        </w:rPr>
        <w:t>Save</w:t>
      </w:r>
      <w:r>
        <w:t xml:space="preserve">. The </w:t>
      </w:r>
      <w:r>
        <w:rPr>
          <w:b/>
          <w:bCs/>
        </w:rPr>
        <w:t>Save Wifi Configuration</w:t>
      </w:r>
      <w:r>
        <w:t xml:space="preserve"> dialog opens for networks not stored in your device. Use the dialog to store the network configuration for repeated use: </w:t>
      </w:r>
    </w:p>
    <w:p>
      <w:pPr>
        <w:numPr>
          <w:ilvl w:val="1"/>
          <w:numId w:val="4"/>
        </w:numPr>
        <w:pBdr/>
        <w:spacing w:before="110" w:beforeAutospacing="0" w:after="110" w:afterAutospacing="0" w:line="0" w:lineRule="atLeast"/>
        <w:ind w:left="1440"/>
        <w:contextualSpacing/>
      </w:pPr>
      <w:r>
        <w:t xml:space="preserve">Tap </w:t>
      </w:r>
      <w:r>
        <w:rPr>
          <w:b/>
          <w:bCs/>
        </w:rPr>
        <w:t>Yes</w:t>
      </w:r>
      <w:r>
        <w:t xml:space="preserve"> to store the SSID and Password for use with additional sensors. The dialog closes.</w:t>
      </w:r>
    </w:p>
    <w:p>
      <w:pPr>
        <w:numPr>
          <w:ilvl w:val="1"/>
          <w:numId w:val="4"/>
        </w:numPr>
        <w:pBdr/>
        <w:spacing w:before="110" w:beforeAutospacing="0" w:after="110" w:afterAutospacing="0" w:line="0" w:lineRule="atLeast"/>
        <w:ind w:left="1440"/>
      </w:pPr>
      <w:r>
        <w:t xml:space="preserve">Tap </w:t>
      </w:r>
      <w:r>
        <w:rPr>
          <w:b/>
          <w:bCs/>
        </w:rPr>
        <w:t>No</w:t>
      </w:r>
      <w:r>
        <w:t xml:space="preserve"> to continue without storing the Wi-Fi configuration.</w:t>
      </w:r>
    </w:p>
    <w:p>
      <w:pPr>
        <w:pBdr/>
        <w:spacing w:after="110" w:afterAutospacing="0" w:line="0" w:lineRule="atLeast"/>
        <w:ind w:left="720"/>
      </w:pPr>
      <w:r>
        <w:t xml:space="preserve">A progress bar opens to show the sensor being connected to the Wi-Fi network. When completed, the </w:t>
      </w:r>
      <w:r>
        <w:rPr>
          <w:i/>
          <w:iCs/>
        </w:rPr>
        <w:t>Confirm Sensor Location</w:t>
      </w:r>
      <w:r>
        <w:t xml:space="preserve"> page opens. You can drag and drop the sensor icon to another position in the event that the installation was moved. See section </w:t>
      </w:r>
      <w:hyperlink w:anchor="_rh_pdf_topic_id_5" w:tooltip="Click to view this topic.">
        <w:r>
          <w:rPr>
            <w:rStyle w:val="Hyperlink"/>
            <w:color w:val="0000FF"/>
            <w:u w:val="single"/>
          </w:rPr>
          <w:t>3.1 Change Sensor Location</w:t>
        </w:r>
      </w:hyperlink>
      <w:r>
        <w:t xml:space="preserve"> for instructions on updating the sensor location after setup.</w:t>
      </w:r>
    </w:p>
    <w:p>
      <w:pPr>
        <w:numPr>
          <w:ilvl w:val="0"/>
          <w:numId w:val="2"/>
        </w:numPr>
        <w:pBdr/>
        <w:spacing w:after="110" w:afterAutospacing="0" w:line="0" w:lineRule="atLeast"/>
        <w:ind w:left="720"/>
      </w:pPr>
      <w:r>
        <w:t>Tap </w:t>
      </w:r>
      <w:r>
        <w:rPr>
          <w:b/>
          <w:bCs/>
        </w:rPr>
        <w:t>Save</w:t>
      </w:r>
      <w:r>
        <w:t>. A success message opens to show the process is complete.</w:t>
      </w:r>
    </w:p>
    <w:p>
      <w:pPr>
        <w:pStyle w:val="Heading1"/>
        <w:pBdr/>
        <w:spacing w:line="0" w:lineRule="atLeast"/>
        <w:rPr>
          <w:rFonts w:hAnsi="Calibri" w:cs="Calibri"/>
        </w:rPr>
      </w:pPr>
      <w:bookmarkStart w:id="7" w:name="_rh_pdf_topic_id_5"/>
      <w:bookmarkEnd w:id="7"/>
      <w:r>
        <w:t>3.1 Change Sensor Location</w:t>
      </w:r>
    </w:p>
    <w:p>
      <w:pPr>
        <w:pBdr/>
        <w:spacing w:line="0" w:lineRule="atLeast"/>
      </w:pPr>
      <w:r>
        <w:t>You can move the sensor icon when a sensor must be moved. This can be performed during setup (see section 3.0 Sensor Set Up of this guide for additional information) or after setup.</w:t>
      </w:r>
    </w:p>
    <w:p>
      <w:pPr>
        <w:pBdr/>
        <w:spacing w:line="0" w:lineRule="atLeast"/>
      </w:pPr>
      <w:r>
        <w:t>To change sensor location:</w:t>
      </w:r>
    </w:p>
    <w:p>
      <w:pPr>
        <w:numPr>
          <w:ilvl w:val="0"/>
          <w:numId w:val="5"/>
        </w:numPr>
        <w:pBdr/>
        <w:spacing w:after="110" w:afterAutospacing="0" w:line="0" w:lineRule="atLeast"/>
        <w:ind w:left="720"/>
        <w:contextualSpacing/>
      </w:pPr>
      <w:r>
        <w:t xml:space="preserve">Open the </w:t>
      </w:r>
      <w:r>
        <w:rPr>
          <w:i/>
          <w:iCs/>
        </w:rPr>
        <w:t>Map</w:t>
      </w:r>
      <w:r>
        <w:t xml:space="preserve"> page. See section </w:t>
      </w:r>
      <w:hyperlink w:anchor="_rh_pdf_topic_id_3" w:tooltip="Click to view this topic.">
        <w:r>
          <w:rPr>
            <w:rStyle w:val="Hyperlink"/>
            <w:color w:val="0000FF"/>
            <w:u w:val="single"/>
          </w:rPr>
          <w:t>2.0 Getting Started</w:t>
        </w:r>
      </w:hyperlink>
      <w:r>
        <w:t xml:space="preserve"> for instructions.</w:t>
      </w:r>
    </w:p>
    <w:p>
      <w:pPr>
        <w:numPr>
          <w:ilvl w:val="0"/>
          <w:numId w:val="5"/>
        </w:numPr>
        <w:pBdr/>
        <w:spacing w:after="110" w:afterAutospacing="0" w:line="0" w:lineRule="atLeast"/>
        <w:ind w:left="720"/>
        <w:contextualSpacing/>
      </w:pPr>
      <w:r>
        <w:t xml:space="preserve">On the map, touch a sensor to be configured. The </w:t>
      </w:r>
      <w:r>
        <w:rPr>
          <w:i/>
          <w:iCs/>
        </w:rPr>
        <w:t>Asset Details</w:t>
      </w:r>
      <w:r>
        <w:t xml:space="preserve"> page opens.</w:t>
      </w:r>
    </w:p>
    <w:p>
      <w:pPr>
        <w:numPr>
          <w:ilvl w:val="0"/>
          <w:numId w:val="5"/>
        </w:numPr>
        <w:pBdr/>
        <w:spacing w:after="110" w:afterAutospacing="0" w:line="0" w:lineRule="atLeast"/>
        <w:ind w:left="720"/>
        <w:contextualSpacing/>
      </w:pPr>
      <w:r>
        <w:t xml:space="preserve">Tap the edit icon </w:t>
      </w:r>
      <w:r>
        <w:rPr>
          <w:noProof/>
        </w:rPr>
        <w:drawing>
          <wp:inline xmlns:wp="http://schemas.openxmlformats.org/drawingml/2006/wordprocessingDrawing" distT="0" distB="0" distL="0" distR="0">
            <wp:extent cx="276225" cy="257175"/>
            <wp:effectExtent l="0" t="0" r="0" b="0"/>
            <wp:docPr id="2" name="Picture 2" descr="Edi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dit icon"/>
                    <pic:cNvPicPr>
                      <a:picLocks noChangeAspect="1" noChangeArrowheads="1"/>
                    </pic:cNvPicPr>
                  </pic:nvPicPr>
                  <pic:blipFill>
                    <a:blip r:embed="R4e367f49736942cb">
                      <a:extLst>
                        <a:ext uri="{28A0092B-C50C-407E-A947-70E740481C1C}">
                          <useLocalDpi xmlns="http://schemas.microsoft.com/office/drawing/2010/main" val="0"/>
                        </a:ext>
                      </a:extLst>
                    </a:blip>
                    <a:stretch>
                      <a:fillRect/>
                    </a:stretch>
                  </pic:blipFill>
                  <pic:spPr bwMode="auto">
                    <a:xfrm>
                      <a:off x="0" y="0"/>
                      <a:ext cx="276225" cy="257175"/>
                    </a:xfrm>
                    <a:prstGeom prst="rect">
                      <a:avLst/>
                    </a:prstGeom>
                    <a:noFill/>
                    <a:ln>
                      <a:noFill/>
                    </a:ln>
                  </pic:spPr>
                </pic:pic>
              </a:graphicData>
            </a:graphic>
          </wp:inline>
        </w:drawing>
      </w:r>
      <w:r>
        <w:t xml:space="preserve">. The </w:t>
      </w:r>
      <w:r>
        <w:rPr>
          <w:i/>
          <w:iCs/>
        </w:rPr>
        <w:t>Confirm Sensor Location</w:t>
      </w:r>
      <w:r>
        <w:t xml:space="preserve"> page opens.</w:t>
      </w:r>
    </w:p>
    <w:p>
      <w:pPr>
        <w:numPr>
          <w:ilvl w:val="0"/>
          <w:numId w:val="5"/>
        </w:numPr>
        <w:pBdr/>
        <w:spacing w:after="110" w:afterAutospacing="0" w:line="0" w:lineRule="atLeast"/>
        <w:ind w:left="720"/>
      </w:pPr>
      <w:r>
        <w:t xml:space="preserve">Drag and drop the icon to the new location and tap </w:t>
      </w:r>
      <w:r>
        <w:rPr>
          <w:b/>
          <w:bCs/>
        </w:rPr>
        <w:t>Save</w:t>
      </w:r>
      <w:r>
        <w:t>. A success message opens to show the process is complete.</w:t>
      </w:r>
    </w:p>
    <w:sectPr w:rsidR="003330ED" w:rsidRPr="00C0708A">
      <w:headerReference w:type="even" r:id="R3ac3400149fb4de2"/>
      <w:headerReference w:type="default" r:id="R627fd9baef324146"/>
      <w:footerReference w:type="even" r:id="Rfdd1288fa2b64eef"/>
      <w:footerReference w:type="default" r:id="Rc6c2928edf4c4bab"/>
      <w:headerReference w:type="first" r:id="Rdb80c38820c34776"/>
      <w:footerReference w:type="first" r:id="Re35deee60d2344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0">
    <w:p w:rsidR="00355DD0" w:rsidP="008D0C15" w:rsidRDefault="00355DD0" w14:paraId="3878954E" w14:textId="77777777">
      <w:pPr>
        <w:spacing w:after="0" w:line="240" w:lineRule="auto"/>
      </w:pPr>
      <w:r>
        <w:separator/>
      </w:r>
    </w:p>
  </w:endnote>
  <w:endnote w:type="continuationSeparator" w:id="1">
    <w:p w:rsidR="00355DD0" w:rsidP="008D0C15" w:rsidRDefault="00355DD0" w14:paraId="1DB4DFB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0CE06" w14:textId="77777777" w:rsidR="008D0C15" w:rsidRDefault="008D0C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A203F" w14:textId="77777777" w:rsidR="008D0C15" w:rsidRDefault="008D0C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F4C3C" w14:textId="77777777" w:rsidR="008D0C15" w:rsidRDefault="008D0C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0">
    <w:p w:rsidR="00355DD0" w:rsidP="008D0C15" w:rsidRDefault="00355DD0" w14:paraId="4435EB8C" w14:textId="77777777">
      <w:pPr>
        <w:spacing w:after="0" w:line="240" w:lineRule="auto"/>
      </w:pPr>
      <w:r>
        <w:separator/>
      </w:r>
    </w:p>
  </w:footnote>
  <w:footnote w:type="continuationSeparator" w:id="1">
    <w:p w:rsidR="00355DD0" w:rsidP="008D0C15" w:rsidRDefault="00355DD0" w14:paraId="2E95C20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27936" w14:textId="77777777" w:rsidR="008D0C15" w:rsidRDefault="008D0C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2436775"/>
      <w:docPartObj>
        <w:docPartGallery w:val="Watermarks"/>
        <w:docPartUnique/>
      </w:docPartObj>
    </w:sdtPr>
    <w:sdtEndPr/>
    <w:sdtContent>
      <w:p w14:paraId="72694A93" w14:textId="35FDCFFE" w:rsidR="008D0C15" w:rsidRDefault="00355DD0">
        <w:pPr>
          <w:pStyle w:val="Header"/>
        </w:pPr>
        <w:r>
          <w:rPr>
            <w:noProof/>
          </w:rPr>
          <w:pict w14:anchorId="3564815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52D9B" w14:textId="77777777" w:rsidR="008D0C15" w:rsidRDefault="008D0C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0">
    <w:nsid w:val="cacfe735"/>
    <w:multiLevelType w:val="multilevel"/>
    <w:tmpl w:val="7D269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xmlns:w="http://schemas.openxmlformats.org/wordprocessingml/2006/main" w:abstractNumId="1">
    <w:nsid w:val="8e42797f"/>
    <w:multiLevelType w:val="multilevel"/>
    <w:tmpl w:val="7D269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xmlns:w="http://schemas.openxmlformats.org/wordprocessingml/2006/main" w:abstractNumId="2">
    <w:nsid w:val="754f26ae"/>
    <w:multiLevelType w:val="multilevel"/>
    <w:tmpl w:val="7D269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xmlns:w="http://schemas.openxmlformats.org/wordprocessingml/2006/main" w:abstractNumId="3">
    <w:nsid w:val="1e468404"/>
    <w:multiLevelType w:val="multilevel"/>
    <w:tmpl w:val="02BEA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xmlns:w="http://schemas.openxmlformats.org/wordprocessingml/2006/main" w:abstractNumId="4">
    <w:nsid w:val="23b06b05"/>
    <w:multiLevelType w:val="multilevel"/>
    <w:tmpl w:val="7D269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C15"/>
    <w:rsid w:val="001D5385"/>
    <w:rsid w:val="0024437D"/>
    <w:rsid w:val="002A6DA4"/>
    <w:rsid w:val="002B142D"/>
    <w:rsid w:val="003330ED"/>
    <w:rsid w:val="00355DD0"/>
    <w:rsid w:val="008D0C15"/>
    <w:rsid w:val="00C0708A"/>
    <w:rsid w:val="00C14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78DEB5"/>
  <w15:chartTrackingRefBased/>
</w:settings>
</file>

<file path=word/styles.xml><?xml version="1.0" encoding="utf-8"?>
<w:styles xmlns:w="http://schemas.openxmlformats.org/wordprocessingml/2006/main">
  <w:docDefaults>
    <w:rPrDefault>
      <w:rPr>
        <w:rFonts w:ascii="Calibri" w:hAnsi="Calibri" w:cs="Calibri"/>
        <w:sz w:val="22"/>
        <w:szCs w:val="22"/>
        <w:lang w:val="en-US" w:eastAsia="en-US" w:bidi="ar-SA"/>
      </w:rPr>
    </w:rPrDefault>
    <w:pPrDefault>
      <w:pPr>
        <w:spacing w:after="160" w:afterAutospacing="0" w:line="0" w:lineRule="atLeast"/>
      </w:pPr>
    </w:pPrDefault>
  </w:docDefaults>
  <w:style w:type="paragraph" w:default="1" w:styleId="Normal">
    <w:name w:val="Normal"/>
    <w:qFormat/>
    <w:rsid w:val="0024437D"/>
    <w:rPr>
      <w:rFonts w:ascii="Century Gothic" w:hAnsi="Century Gothic"/>
    </w:rPr>
  </w:style>
  <w:style w:type="paragraph" w:styleId="Heading1">
    <w:name w:val="heading 1"/>
    <w:basedOn w:val="Normal"/>
    <w:next w:val="Normal"/>
    <w:link w:val="Heading1Char"/>
    <w:uiPriority w:val="9"/>
    <w:qFormat/>
    <w:rsid w:val="001D5385"/>
    <w:pPr>
      <w:keepNext/>
      <w:keepLines/>
      <w:spacing w:before="240" w:after="0"/>
      <w:outlineLvl w:val="0"/>
    </w:pPr>
    <w:rPr>
      <w:rFonts w:eastAsiaTheme="majorEastAsia" w:cstheme="majorBidi"/>
      <w:color w:val="236192"/>
      <w:sz w:val="32"/>
      <w:szCs w:val="32"/>
    </w:rPr>
  </w:style>
  <w:style w:type="paragraph" w:styleId="Heading2">
    <w:name w:val="heading 2"/>
    <w:basedOn w:val="Normal"/>
    <w:next w:val="Normal"/>
    <w:link w:val="Heading2Char"/>
    <w:uiPriority w:val="9"/>
    <w:qFormat/>
    <w:rsid w:val="001D5385"/>
    <w:pPr>
      <w:keepNext/>
      <w:keepLines/>
      <w:spacing w:before="40" w:after="0"/>
      <w:outlineLvl w:val="1"/>
    </w:pPr>
    <w:rPr>
      <w:rFonts w:eastAsiaTheme="majorEastAsia" w:cstheme="majorBidi"/>
      <w:color w:val="DF4661"/>
      <w:sz w:val="28"/>
      <w:szCs w:val="26"/>
    </w:rPr>
  </w:style>
  <w:style w:type="paragraph" w:styleId="Heading3">
    <w:name w:val="heading 3"/>
    <w:basedOn w:val="Normal"/>
    <w:next w:val="Normal"/>
    <w:link w:val="Heading3Char"/>
    <w:uiPriority w:val="9"/>
    <w:qFormat/>
    <w:rsid w:val="0024437D"/>
    <w:pPr>
      <w:keepNext/>
      <w:keepLines/>
      <w:spacing w:before="40" w:after="0"/>
      <w:outlineLvl w:val="2"/>
    </w:pPr>
    <w:rPr>
      <w:rFonts w:eastAsiaTheme="majorEastAsia" w:cstheme="majorBidi"/>
      <w:color w:val="23619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0C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C15"/>
  </w:style>
  <w:style w:type="paragraph" w:styleId="Footer">
    <w:name w:val="footer"/>
    <w:basedOn w:val="Normal"/>
    <w:link w:val="FooterChar"/>
    <w:uiPriority w:val="99"/>
    <w:unhideWhenUsed/>
    <w:rsid w:val="008D0C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C15"/>
  </w:style>
  <w:style w:type="character" w:customStyle="1" w:styleId="Heading1Char">
    <w:name w:val="Heading 1 Char"/>
    <w:basedOn w:val="DefaultParagraphFont"/>
    <w:link w:val="Heading1"/>
    <w:uiPriority w:val="9"/>
    <w:rsid w:val="001D5385"/>
    <w:rPr>
      <w:rFonts w:ascii="Century Gothic" w:eastAsiaTheme="majorEastAsia" w:hAnsi="Century Gothic" w:cstheme="majorBidi"/>
      <w:color w:val="236192"/>
      <w:sz w:val="32"/>
      <w:szCs w:val="32"/>
    </w:rPr>
  </w:style>
  <w:style w:type="character" w:customStyle="1" w:styleId="Heading2Char">
    <w:name w:val="Heading 2 Char"/>
    <w:basedOn w:val="DefaultParagraphFont"/>
    <w:link w:val="Heading2"/>
    <w:uiPriority w:val="9"/>
    <w:rsid w:val="0024437D"/>
    <w:rPr>
      <w:rFonts w:ascii="Century Gothic" w:eastAsiaTheme="majorEastAsia" w:hAnsi="Century Gothic" w:cstheme="majorBidi"/>
      <w:color w:val="DF4661"/>
      <w:sz w:val="28"/>
      <w:szCs w:val="26"/>
    </w:rPr>
  </w:style>
  <w:style w:type="paragraph" w:styleId="Title">
    <w:name w:val="Title"/>
    <w:basedOn w:val="Normal"/>
    <w:next w:val="Normal"/>
    <w:link w:val="TitleChar"/>
    <w:uiPriority w:val="10"/>
    <w:qFormat/>
    <w:rsid w:val="00C0708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0708A"/>
    <w:rPr>
      <w:rFonts w:ascii="Century Gothic" w:eastAsiaTheme="majorEastAsia" w:hAnsi="Century Gothic" w:cstheme="majorBidi"/>
      <w:spacing w:val="-10"/>
      <w:kern w:val="28"/>
      <w:sz w:val="56"/>
      <w:szCs w:val="56"/>
    </w:rPr>
  </w:style>
  <w:style w:type="character" w:customStyle="1" w:styleId="Heading3Char">
    <w:name w:val="Heading 3 Char"/>
    <w:basedOn w:val="DefaultParagraphFont"/>
    <w:link w:val="Heading3"/>
    <w:uiPriority w:val="9"/>
    <w:rsid w:val="0024437D"/>
    <w:rPr>
      <w:rFonts w:ascii="Century Gothic" w:eastAsiaTheme="majorEastAsia" w:hAnsi="Century Gothic" w:cstheme="majorBidi"/>
      <w:color w:val="236192"/>
      <w:sz w:val="24"/>
      <w:szCs w:val="24"/>
    </w:rPr>
  </w:style>
  <w:style w:type="paragraph" w:styleId="ListParagraph">
    <w:name w:val="List Paragraph"/>
    <w:basedOn w:val="Normal"/>
    <w:uiPriority w:val="34"/>
    <w:qFormat/>
    <w:rsid w:val="0024437D"/>
    <w:pPr>
      <w:spacing w:before="120" w:after="120"/>
      <w:ind w:left="720"/>
    </w:pPr>
  </w:style>
  <w:style w:type="paragraph" w:styleId="Decimal">
    <w:name w:val="Decimal"/>
    <w:basedOn w:val="Normal"/>
    <w:link w:val="DecimalChar"/>
    <w:uiPriority w:val="9"/>
    <w:qFormat/>
    <w:pPr>
      <w:pBdr/>
      <w:spacing w:before="110" w:beforeAutospacing="0" w:after="110" w:afterAutospacing="0" w:line="240" w:lineRule="auto"/>
    </w:pPr>
  </w:style>
  <w:style w:type="character" w:customStyle="1" w:styleId="DecimalChar">
    <w:name w:val="Decimal Char"/>
    <w:basedOn w:val="DefaultParagraphFont"/>
    <w:link w:val="Decimal"/>
    <w:uiPriority w:val="9"/>
  </w:style>
  <w:style w:type="paragraph" w:styleId="inline">
    <w:name w:val="inline"/>
    <w:basedOn w:val="Normal"/>
    <w:link w:val="inlineChar"/>
    <w:uiPriority w:val="9"/>
    <w:qFormat/>
    <w:pPr>
      <w:pBdr>
        <w:top w:val="single" w:sz="6" w:space="0" w:color="59CBE8"/>
        <w:left w:val="single" w:sz="6" w:space="0" w:color="59CBE8"/>
        <w:bottom w:val="single" w:sz="6" w:space="0" w:color="59CBE8"/>
        <w:right w:val="single" w:sz="6" w:space="0" w:color="59CBE8"/>
      </w:pBdr>
      <w:spacing w:line="240" w:lineRule="auto"/>
    </w:pPr>
  </w:style>
  <w:style w:type="character" w:customStyle="1" w:styleId="inlineChar">
    <w:name w:val="inline Char"/>
    <w:basedOn w:val="DefaultParagraphFont"/>
    <w:link w:val="inline"/>
    <w:uiPriority w:val="9"/>
  </w:style>
  <w:style w:type="paragraph" w:styleId="Disc">
    <w:name w:val="Disc"/>
    <w:basedOn w:val="Normal"/>
    <w:link w:val="DiscChar"/>
    <w:uiPriority w:val="9"/>
    <w:qFormat/>
    <w:pPr>
      <w:pBdr/>
      <w:spacing w:before="110" w:beforeAutospacing="0" w:after="110" w:afterAutospacing="0" w:line="240" w:lineRule="auto"/>
    </w:pPr>
  </w:style>
  <w:style w:type="character" w:customStyle="1" w:styleId="DiscChar">
    <w:name w:val="Disc Char"/>
    <w:basedOn w:val="DefaultParagraphFont"/>
    <w:link w:val="Disc"/>
    <w:uiPriority w:val="9"/>
  </w:style>
  <w:style w:type="character" w:styleId="Hyperlink">
    <w:name w:val="Hyperlink"/>
    <w:basedOn w:val="DefaultParagraphFont"/>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word/settings.xml" Id="Rb7f9bad3380b4b85" /><Relationship Type="http://schemas.openxmlformats.org/officeDocument/2006/relationships/footnotes" Target="/word/footnotes.xml" Id="R0a2f9af3457348da" /><Relationship Type="http://schemas.openxmlformats.org/officeDocument/2006/relationships/endnotes" Target="/word/endnotes.xml" Id="Rda233a727ace42d4" /><Relationship Type="http://schemas.openxmlformats.org/officeDocument/2006/relationships/webSettings" Target="/word/webSettings.xml" Id="R4dfee2af92cf4d22" /><Relationship Type="http://schemas.openxmlformats.org/officeDocument/2006/relationships/theme" Target="/word/theme/theme1.xml" Id="Rcf89acf5c7784d33" /><Relationship Type="http://schemas.openxmlformats.org/officeDocument/2006/relationships/styles" Target="/word/styles.xml" Id="Raf16ea43932846a8" /><Relationship Type="http://schemas.openxmlformats.org/officeDocument/2006/relationships/fontTable" Target="/word/fontTable.xml" Id="R37a2db52d0d744bc" /><Relationship Type="http://schemas.openxmlformats.org/officeDocument/2006/relationships/image" Target="/media/image.bin" Id="R38783910dc344a8f" /><Relationship Type="http://schemas.openxmlformats.org/officeDocument/2006/relationships/image" Target="/media/image2.bin" Id="R4e367f49736942cb" /><Relationship Type="http://schemas.openxmlformats.org/officeDocument/2006/relationships/numbering" Target="/word/numbering.xml" Id="Rd5ac8267495c4a45" /><Relationship Type="http://schemas.openxmlformats.org/officeDocument/2006/relationships/header" Target="/word/header1.xml" Id="R3ac3400149fb4de2" /><Relationship Type="http://schemas.openxmlformats.org/officeDocument/2006/relationships/header" Target="/word/header2.xml" Id="R627fd9baef324146" /><Relationship Type="http://schemas.openxmlformats.org/officeDocument/2006/relationships/header" Target="/word/header3.xml" Id="Rdb80c38820c34776" /><Relationship Type="http://schemas.openxmlformats.org/officeDocument/2006/relationships/footer" Target="/word/footer1.xml" Id="Rfdd1288fa2b64eef" /><Relationship Type="http://schemas.openxmlformats.org/officeDocument/2006/relationships/footer" Target="/word/footer2.xml" Id="Rc6c2928edf4c4bab" /><Relationship Type="http://schemas.openxmlformats.org/officeDocument/2006/relationships/footer" Target="/word/footer3.xml" Id="Re35deee60d23446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Draft.dotx</Template>
  <TotalTime>19</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
  <cp:revision>4</cp:revision>
  <dcterms:created xsi:type="dcterms:W3CDTF">2020-11-28T16:15:00Z</dcterms:created>
  <dcterms:modified xsi:type="dcterms:W3CDTF">2020-11-28T18:01:00Z</dcterms:modified>
  <dc:title>Blank Project</dc:title>
  <dc:subject/>
  <cp:keywords/>
  <dc:creator>Adobe RoboHelp 2019</dc:creator>
  <cp:lastModifiedBy>Adobe RoboHelp</cp:lastModifiedBy>
</cp:coreProperties>
</file>