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40"/>
          <w:szCs w:val="40"/>
          <w:rtl w:val="0"/>
        </w:rPr>
        <w:t xml:space="preserve">TUTORIAL 6: MANUAL TEST EXECUTION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sz w:val="26"/>
          <w:szCs w:val="26"/>
          <w:rtl w:val="0"/>
        </w:rPr>
        <w:t xml:space="preserve">STUDENT PRACTICAL EXECUTION &amp; 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Course: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Software Testing &amp; Quality Assurance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Enrollment No: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2604040330001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Target Application: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DemoBlaze (https://www.demoblaze.com)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5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Submission Date:</w:t>
            </w:r>
            <w:r w:rsidDel="00000000" w:rsidR="00000000" w:rsidRPr="00000000">
              <w:rPr>
                <w:rFonts w:ascii="Calibri" w:cs="Calibri" w:eastAsia="Calibri" w:hAnsi="Calibri"/>
                <w:color w:val="333333"/>
                <w:sz w:val="20"/>
                <w:szCs w:val="20"/>
                <w:rtl w:val="0"/>
              </w:rPr>
              <w:t xml:space="preserve"> October 2026 / Academic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1. Practical Scope: Complete Shopping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This tutorial documents the execution of the entire shopping workflow on DemoBlaze, following the exact sequential lifecycle: Open Website ➔ Browse Categories ➔ Select Product ➔ Product Details ➔ Add to Cart ➔ Handle Alert ➔ Cart ➔ Verify Item ➔ Place Order ➔ Customer Details ➔ Submit Order ➔ Order Confirmation.</w:t>
      </w:r>
    </w:p>
    <w:p w:rsidR="00000000" w:rsidDel="00000000" w:rsidP="00000000" w:rsidRDefault="00000000" w:rsidRPr="00000000" w14:paraId="0000000A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2. Sequential Manual Test Execution (TC01 to TC12)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Open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URL: https://www.demoblaze.com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DemoBlaze homepage opens with top navigation and carousel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Homepage loaded; logo, categories, and items displayed.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</w:rPr>
              <w:drawing>
                <wp:inline distB="114300" distT="114300" distL="114300" distR="114300">
                  <wp:extent cx="1633538" cy="3535357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538" cy="35353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Browse categories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Categories: Laptops / Phones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catalog filters items based on selected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Category filter updated items grid asynchronously.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1163" cy="3638428"/>
                  <wp:effectExtent b="0" l="0" r="0" t="0"/>
                  <wp:docPr id="2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163" cy="36384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Select Product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Item: Nokia lumia 1520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Redirected to product detail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product page for Nokia lumia 1520.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Element: #tbodyid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title, price ($820), and description accurate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Details verified accurate against catalog specs.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185863" cy="2566483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863" cy="25664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Calibri" w:cs="Calibri" w:eastAsia="Calibri" w:hAnsi="Calibri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Button: Add to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 added to session cart; alert triggered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Add to cart triggered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Handle Cart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Browser Alert: 'Product added'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Alert accepted cleanly without script termination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Alert accepted; user remains on product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09688" cy="283447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688" cy="2834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Link: Cart (#cartur)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Navigated to /cart.html; cart table rendered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Cart page loaded with table layout.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3038" cy="3123070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3123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Product in Cart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Row: Nokia lumia 1520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Item listed in cart with price $820 and Delete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Product present in cart table with matching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Place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Button: Place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'Place order' modal opens with total purchase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Modal dialog rendered with payment input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Customer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Name: Alex Taylor</w:t>
              <w:br w:type="textWrapping"/>
              <w:t xml:space="preserve">Card: 4111222233334444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Form accepts customer name, city, card, month,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All customer checkout fields filled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Submit 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Button: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Order transaction processed; confirmation popup rendered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Order submitted to checkout service.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TC12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Verify Order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Modal: 'Thank you for your purchase!'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Confirmation popup displays unique order ID, amount, and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Purchase confirmed with generated order ID and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fc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after="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114800" cy="2275856"/>
                  <wp:effectExtent b="0" l="0" r="0" t="0"/>
                  <wp:docPr id="1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97d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20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8"/>
          <w:szCs w:val="28"/>
          <w:rtl w:val="0"/>
        </w:rPr>
        <w:t xml:space="preserve">3. Test Execution Summary Metrics</w:t>
      </w:r>
      <w:r w:rsidDel="00000000" w:rsidR="00000000" w:rsidRPr="00000000">
        <w:rPr>
          <w:rtl w:val="0"/>
        </w:rPr>
      </w:r>
    </w:p>
    <w:tbl>
      <w:tblPr>
        <w:tblStyle w:val="Table14"/>
        <w:tblW w:w="8640.0" w:type="dxa"/>
        <w:jc w:val="center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bf1f5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color w:val="15803d"/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l7HzV9YjTezkMvyclBKJdmcR7w==">CgMxLjA4AHIhMW9yNVJERkZLNzNYNHpJal9RdHR4cWpCWUhyOWNXZFpf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