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color w:val="1f497d"/>
          <w:sz w:val="40"/>
          <w:szCs w:val="40"/>
          <w:rtl w:val="0"/>
        </w:rPr>
        <w:t xml:space="preserve">TUTORIAL 10: AUTOMATION &amp; REGRESSION TESTING</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b w:val="1"/>
          <w:bCs w:val="1"/>
          <w:color w:val="595959"/>
          <w:sz w:val="26"/>
          <w:szCs w:val="26"/>
          <w:rtl w:val="0"/>
        </w:rPr>
        <w:t xml:space="preserve">STUDENT PRACTICAL EXECUTION &amp; SCREENSHOT REPORT</w:t>
      </w: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f2f5f9" w:val="clear"/>
            <w:tcMar>
              <w:top w:w="80.0" w:type="dxa"/>
              <w:left w:w="120.0" w:type="dxa"/>
              <w:bottom w:w="80.0" w:type="dxa"/>
              <w:right w:w="120.0" w:type="dxa"/>
            </w:tcMar>
          </w:tcPr>
          <w:p w:rsidR="00000000" w:rsidDel="00000000" w:rsidP="00000000" w:rsidRDefault="00000000" w:rsidRPr="00000000" w14:paraId="00000003">
            <w:pPr>
              <w:spacing w:after="0" w:lineRule="auto"/>
              <w:rPr/>
            </w:pPr>
            <w:r w:rsidDel="00000000" w:rsidR="00000000" w:rsidRPr="00000000">
              <w:rPr>
                <w:rFonts w:ascii="Calibri" w:cs="Calibri" w:eastAsia="Calibri" w:hAnsi="Calibri"/>
                <w:b w:val="1"/>
                <w:bCs w:val="1"/>
                <w:color w:val="1f497d"/>
                <w:sz w:val="20"/>
                <w:szCs w:val="20"/>
                <w:rtl w:val="0"/>
              </w:rPr>
              <w:t xml:space="preserve">Course:</w:t>
            </w:r>
            <w:r w:rsidDel="00000000" w:rsidR="00000000" w:rsidRPr="00000000">
              <w:rPr>
                <w:rFonts w:ascii="Calibri" w:cs="Calibri" w:eastAsia="Calibri" w:hAnsi="Calibri"/>
                <w:color w:val="333333"/>
                <w:sz w:val="20"/>
                <w:szCs w:val="20"/>
                <w:rtl w:val="0"/>
              </w:rPr>
              <w:t xml:space="preserve"> Software Testing &amp; Quality Assurance</w:t>
            </w:r>
            <w:r w:rsidDel="00000000" w:rsidR="00000000" w:rsidRPr="00000000">
              <w:rPr>
                <w:rtl w:val="0"/>
              </w:rPr>
            </w:r>
          </w:p>
        </w:tc>
        <w:tc>
          <w:tcPr>
            <w:shd w:fill="f2f5f9" w:val="clear"/>
            <w:tcMar>
              <w:top w:w="80.0" w:type="dxa"/>
              <w:left w:w="120.0" w:type="dxa"/>
              <w:bottom w:w="80.0" w:type="dxa"/>
              <w:right w:w="120.0" w:type="dxa"/>
            </w:tcM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color w:val="1f497d"/>
                <w:sz w:val="20"/>
                <w:szCs w:val="20"/>
                <w:rtl w:val="0"/>
              </w:rPr>
              <w:t xml:space="preserve">Enrollment No:</w:t>
            </w:r>
            <w:r w:rsidDel="00000000" w:rsidR="00000000" w:rsidRPr="00000000">
              <w:rPr>
                <w:rFonts w:ascii="Calibri" w:cs="Calibri" w:eastAsia="Calibri" w:hAnsi="Calibri"/>
                <w:color w:val="333333"/>
                <w:sz w:val="20"/>
                <w:szCs w:val="20"/>
                <w:rtl w:val="0"/>
              </w:rPr>
              <w:t xml:space="preserve"> 2604040330001</w:t>
            </w:r>
            <w:r w:rsidDel="00000000" w:rsidR="00000000" w:rsidRPr="00000000">
              <w:rPr>
                <w:rtl w:val="0"/>
              </w:rPr>
            </w:r>
          </w:p>
        </w:tc>
      </w:tr>
      <w:tr>
        <w:trPr>
          <w:cantSplit w:val="0"/>
          <w:tblHeader w:val="0"/>
        </w:trPr>
        <w:tc>
          <w:tcPr>
            <w:shd w:fill="f2f5f9" w:val="clear"/>
            <w:tcMar>
              <w:top w:w="80.0" w:type="dxa"/>
              <w:left w:w="120.0" w:type="dxa"/>
              <w:bottom w:w="80.0" w:type="dxa"/>
              <w:right w:w="12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color w:val="1f497d"/>
                <w:sz w:val="20"/>
                <w:szCs w:val="20"/>
                <w:rtl w:val="0"/>
              </w:rPr>
              <w:t xml:space="preserve">Target Application:</w:t>
            </w:r>
            <w:r w:rsidDel="00000000" w:rsidR="00000000" w:rsidRPr="00000000">
              <w:rPr>
                <w:rFonts w:ascii="Calibri" w:cs="Calibri" w:eastAsia="Calibri" w:hAnsi="Calibri"/>
                <w:color w:val="333333"/>
                <w:sz w:val="20"/>
                <w:szCs w:val="20"/>
                <w:rtl w:val="0"/>
              </w:rPr>
              <w:t xml:space="preserve"> SauceDemo (https://www.saucedemo.com)</w:t>
            </w:r>
            <w:r w:rsidDel="00000000" w:rsidR="00000000" w:rsidRPr="00000000">
              <w:rPr>
                <w:rtl w:val="0"/>
              </w:rPr>
            </w:r>
          </w:p>
        </w:tc>
        <w:tc>
          <w:tcPr>
            <w:shd w:fill="f2f5f9" w:val="clear"/>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color w:val="1f497d"/>
                <w:sz w:val="20"/>
                <w:szCs w:val="20"/>
                <w:rtl w:val="0"/>
              </w:rPr>
              <w:t xml:space="preserve">Submission Date:</w:t>
            </w:r>
            <w:r w:rsidDel="00000000" w:rsidR="00000000" w:rsidRPr="00000000">
              <w:rPr>
                <w:rFonts w:ascii="Calibri" w:cs="Calibri" w:eastAsia="Calibri" w:hAnsi="Calibri"/>
                <w:color w:val="333333"/>
                <w:sz w:val="20"/>
                <w:szCs w:val="20"/>
                <w:rtl w:val="0"/>
              </w:rPr>
              <w:t xml:space="preserve"> October 2026 </w:t>
            </w:r>
            <w:r w:rsidDel="00000000" w:rsidR="00000000" w:rsidRPr="00000000">
              <w:rPr>
                <w:rtl w:val="0"/>
              </w:rPr>
            </w:r>
          </w:p>
        </w:tc>
      </w:tr>
    </w:tbl>
    <w:p w:rsidR="00000000" w:rsidDel="00000000" w:rsidP="00000000" w:rsidRDefault="00000000" w:rsidRPr="00000000" w14:paraId="00000007">
      <w:pPr>
        <w:spacing w:after="280" w:lineRule="auto"/>
        <w:rPr/>
      </w:pPr>
      <w:r w:rsidDel="00000000" w:rsidR="00000000" w:rsidRPr="00000000">
        <w:rPr>
          <w:rtl w:val="0"/>
        </w:rPr>
      </w:r>
    </w:p>
    <w:p w:rsidR="00000000" w:rsidDel="00000000" w:rsidP="00000000" w:rsidRDefault="00000000" w:rsidRPr="00000000" w14:paraId="00000008">
      <w:pPr>
        <w:spacing w:after="120" w:before="280" w:lineRule="auto"/>
        <w:rPr/>
      </w:pPr>
      <w:r w:rsidDel="00000000" w:rsidR="00000000" w:rsidRPr="00000000">
        <w:rPr>
          <w:rFonts w:ascii="Calibri" w:cs="Calibri" w:eastAsia="Calibri" w:hAnsi="Calibri"/>
          <w:b w:val="1"/>
          <w:bCs w:val="1"/>
          <w:color w:val="1f497d"/>
          <w:sz w:val="28"/>
          <w:szCs w:val="28"/>
          <w:rtl w:val="0"/>
        </w:rPr>
        <w:t xml:space="preserve">1. Practical Purpose &amp; Regression Strategy</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Regression testing ensures that recent code commits, defect fixes, or environment enhancements do not adversely affect existing functionality. Automated regression test cases (REG01 to REG06) were executed using Selenium WebDriver against SauceDemo, comparing previous baseline results with the current test run.</w:t>
      </w:r>
    </w:p>
    <w:p w:rsidR="00000000" w:rsidDel="00000000" w:rsidP="00000000" w:rsidRDefault="00000000" w:rsidRPr="00000000" w14:paraId="0000000A">
      <w:pPr>
        <w:spacing w:after="120" w:before="280" w:lineRule="auto"/>
        <w:rPr/>
      </w:pPr>
      <w:r w:rsidDel="00000000" w:rsidR="00000000" w:rsidRPr="00000000">
        <w:rPr>
          <w:rFonts w:ascii="Calibri" w:cs="Calibri" w:eastAsia="Calibri" w:hAnsi="Calibri"/>
          <w:b w:val="1"/>
          <w:bCs w:val="1"/>
          <w:color w:val="1f497d"/>
          <w:sz w:val="28"/>
          <w:szCs w:val="28"/>
          <w:rtl w:val="0"/>
        </w:rPr>
        <w:t xml:space="preserve">2. Regression Test Execution &amp; Evidence (REG01 to REG06)</w:t>
      </w:r>
      <w:r w:rsidDel="00000000" w:rsidR="00000000" w:rsidRPr="00000000">
        <w:rPr>
          <w:rtl w:val="0"/>
        </w:rPr>
      </w:r>
    </w:p>
    <w:tbl>
      <w:tblPr>
        <w:tblStyle w:val="Table2"/>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color w:val="222222"/>
                <w:sz w:val="20"/>
                <w:szCs w:val="20"/>
                <w:rtl w:val="0"/>
              </w:rPr>
              <w:t xml:space="preserve">REG01</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color w:val="222222"/>
                <w:sz w:val="20"/>
                <w:szCs w:val="20"/>
                <w:rtl w:val="0"/>
              </w:rPr>
              <w:t xml:space="preserve">Login</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color w:val="222222"/>
                <w:sz w:val="20"/>
                <w:szCs w:val="20"/>
                <w:rtl w:val="0"/>
              </w:rPr>
              <w:t xml:space="preserve">User: standard_user</w:t>
              <w:br w:type="textWrapping"/>
              <w:t xml:space="preserve">Pass: secret_sauce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color w:val="222222"/>
                <w:sz w:val="20"/>
                <w:szCs w:val="20"/>
                <w:rtl w:val="0"/>
              </w:rPr>
              <w:t xml:space="preserve">User successfully authenticated; inventory displayed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color w:val="222222"/>
                <w:sz w:val="20"/>
                <w:szCs w:val="20"/>
                <w:rtl w:val="0"/>
              </w:rPr>
              <w:t xml:space="preserve">Login verified; no regression detected.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spacing w:after="0" w:lineRule="auto"/>
              <w:jc w:val="center"/>
              <w:rPr/>
            </w:pPr>
            <w:r w:rsidDel="00000000" w:rsidR="00000000" w:rsidRPr="00000000">
              <w:rPr/>
              <w:drawing>
                <wp:inline distB="0" distT="0" distL="114300" distR="114300">
                  <wp:extent cx="4114800" cy="2275856"/>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14800" cy="2275856"/>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1B">
      <w:pPr>
        <w:spacing w:after="200" w:before="40" w:lineRule="auto"/>
        <w:rPr/>
      </w:pPr>
      <w:r w:rsidDel="00000000" w:rsidR="00000000" w:rsidRPr="00000000">
        <w:rPr>
          <w:rtl w:val="0"/>
        </w:rPr>
      </w:r>
    </w:p>
    <w:tbl>
      <w:tblPr>
        <w:tblStyle w:val="Table3"/>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222222"/>
                <w:sz w:val="20"/>
                <w:szCs w:val="20"/>
                <w:rtl w:val="0"/>
              </w:rPr>
              <w:t xml:space="preserve">REG02</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222222"/>
                <w:sz w:val="20"/>
                <w:szCs w:val="20"/>
                <w:rtl w:val="0"/>
              </w:rPr>
              <w:t xml:space="preserve">Product display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222222"/>
                <w:sz w:val="20"/>
                <w:szCs w:val="20"/>
                <w:rtl w:val="0"/>
              </w:rPr>
              <w:t xml:space="preserve">URL: /inventory.html</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222222"/>
                <w:sz w:val="20"/>
                <w:szCs w:val="20"/>
                <w:rtl w:val="0"/>
              </w:rPr>
              <w:t xml:space="preserve">Inventory items, titles, prices, and images intact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222222"/>
                <w:sz w:val="20"/>
                <w:szCs w:val="20"/>
                <w:rtl w:val="0"/>
              </w:rPr>
              <w:t xml:space="preserve">Catalog renders correctly; all 6 items verified.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spacing w:after="0" w:lineRule="auto"/>
              <w:jc w:val="center"/>
              <w:rPr/>
            </w:pPr>
            <w:r w:rsidDel="00000000" w:rsidR="00000000" w:rsidRPr="00000000">
              <w:rPr/>
              <w:drawing>
                <wp:inline distB="0" distT="0" distL="114300" distR="114300">
                  <wp:extent cx="4114800" cy="2275856"/>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14800" cy="2275856"/>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2C">
      <w:pPr>
        <w:spacing w:after="200" w:before="40" w:lineRule="auto"/>
        <w:rPr/>
      </w:pPr>
      <w:r w:rsidDel="00000000" w:rsidR="00000000" w:rsidRPr="00000000">
        <w:rPr>
          <w:rtl w:val="0"/>
        </w:rPr>
      </w:r>
    </w:p>
    <w:tbl>
      <w:tblPr>
        <w:tblStyle w:val="Table4"/>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222222"/>
                <w:sz w:val="20"/>
                <w:szCs w:val="20"/>
                <w:rtl w:val="0"/>
              </w:rPr>
              <w:t xml:space="preserve">REG03</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222222"/>
                <w:sz w:val="20"/>
                <w:szCs w:val="20"/>
                <w:rtl w:val="0"/>
              </w:rPr>
              <w:t xml:space="preserve">Add to cart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222222"/>
                <w:sz w:val="20"/>
                <w:szCs w:val="20"/>
                <w:rtl w:val="0"/>
              </w:rPr>
              <w:t xml:space="preserve">Item: sauce-labs-backpack</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222222"/>
                <w:sz w:val="20"/>
                <w:szCs w:val="20"/>
                <w:rtl w:val="0"/>
              </w:rPr>
              <w:t xml:space="preserve">Button updates to Remove; cart badge increments to 1</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color w:val="222222"/>
                <w:sz w:val="20"/>
                <w:szCs w:val="20"/>
                <w:rtl w:val="0"/>
              </w:rPr>
              <w:t xml:space="preserve">Cart addition logic verified intact.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spacing w:after="0" w:lineRule="auto"/>
              <w:jc w:val="center"/>
              <w:rPr/>
            </w:pPr>
            <w:r w:rsidDel="00000000" w:rsidR="00000000" w:rsidRPr="00000000">
              <w:rPr/>
              <w:drawing>
                <wp:inline distB="114300" distT="114300" distL="114300" distR="114300">
                  <wp:extent cx="1490663" cy="3226142"/>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90663" cy="3226142"/>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3D">
      <w:pPr>
        <w:spacing w:after="200" w:before="40" w:lineRule="auto"/>
        <w:rPr/>
      </w:pPr>
      <w:r w:rsidDel="00000000" w:rsidR="00000000" w:rsidRPr="00000000">
        <w:rPr>
          <w:rtl w:val="0"/>
        </w:rPr>
      </w:r>
    </w:p>
    <w:tbl>
      <w:tblPr>
        <w:tblStyle w:val="Table5"/>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color w:val="222222"/>
                <w:sz w:val="20"/>
                <w:szCs w:val="20"/>
                <w:rtl w:val="0"/>
              </w:rPr>
              <w:t xml:space="preserve">REG04</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color w:val="222222"/>
                <w:sz w:val="20"/>
                <w:szCs w:val="20"/>
                <w:rtl w:val="0"/>
              </w:rPr>
              <w:t xml:space="preserve">Remove from cart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color w:val="222222"/>
                <w:sz w:val="20"/>
                <w:szCs w:val="20"/>
                <w:rtl w:val="0"/>
              </w:rPr>
              <w:t xml:space="preserve">Item: sauce-labs-backpack</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color w:val="222222"/>
                <w:sz w:val="20"/>
                <w:szCs w:val="20"/>
                <w:rtl w:val="0"/>
              </w:rPr>
              <w:t xml:space="preserve">Button toggles back to Add to cart; badge resets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color w:val="222222"/>
                <w:sz w:val="20"/>
                <w:szCs w:val="20"/>
                <w:rtl w:val="0"/>
              </w:rPr>
              <w:t xml:space="preserve">Cart removal logic verified intact.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spacing w:after="0" w:lineRule="auto"/>
              <w:jc w:val="center"/>
              <w:rPr/>
            </w:pPr>
            <w:r w:rsidDel="00000000" w:rsidR="00000000" w:rsidRPr="00000000">
              <w:rPr/>
              <w:drawing>
                <wp:inline distB="114300" distT="114300" distL="114300" distR="114300">
                  <wp:extent cx="1633538" cy="3535357"/>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633538" cy="3535357"/>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4E">
      <w:pPr>
        <w:spacing w:after="200" w:before="40" w:lineRule="auto"/>
        <w:rPr/>
      </w:pPr>
      <w:r w:rsidDel="00000000" w:rsidR="00000000" w:rsidRPr="00000000">
        <w:rPr>
          <w:rtl w:val="0"/>
        </w:rPr>
      </w:r>
    </w:p>
    <w:tbl>
      <w:tblPr>
        <w:tblStyle w:val="Table6"/>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color w:val="222222"/>
                <w:sz w:val="20"/>
                <w:szCs w:val="20"/>
                <w:rtl w:val="0"/>
              </w:rPr>
              <w:t xml:space="preserve">REG05</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color w:val="222222"/>
                <w:sz w:val="20"/>
                <w:szCs w:val="20"/>
                <w:rtl w:val="0"/>
              </w:rPr>
              <w:t xml:space="preserve">Checkout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color w:val="222222"/>
                <w:sz w:val="20"/>
                <w:szCs w:val="20"/>
                <w:rtl w:val="0"/>
              </w:rPr>
              <w:t xml:space="preserve">Name: Alice Smith</w:t>
              <w:br w:type="textWrapping"/>
              <w:t xml:space="preserve">Zip: 90210</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color w:val="222222"/>
                <w:sz w:val="20"/>
                <w:szCs w:val="20"/>
                <w:rtl w:val="0"/>
              </w:rPr>
              <w:t xml:space="preserve">Step two overview loads showing item totals and tax</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color w:val="222222"/>
                <w:sz w:val="20"/>
                <w:szCs w:val="20"/>
                <w:rtl w:val="0"/>
              </w:rPr>
              <w:t xml:space="preserve">Checkout pipeline operational without errors.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spacing w:after="0" w:lineRule="auto"/>
              <w:jc w:val="center"/>
              <w:rPr/>
            </w:pPr>
            <w:r w:rsidDel="00000000" w:rsidR="00000000" w:rsidRPr="00000000">
              <w:rPr/>
              <w:drawing>
                <wp:inline distB="0" distT="0" distL="114300" distR="114300">
                  <wp:extent cx="4114800" cy="2275856"/>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14800" cy="2275856"/>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5F">
      <w:pPr>
        <w:spacing w:after="200" w:before="40" w:lineRule="auto"/>
        <w:rPr/>
      </w:pPr>
      <w:r w:rsidDel="00000000" w:rsidR="00000000" w:rsidRPr="00000000">
        <w:rPr>
          <w:rtl w:val="0"/>
        </w:rPr>
      </w:r>
    </w:p>
    <w:tbl>
      <w:tblPr>
        <w:tblStyle w:val="Table7"/>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color w:val="222222"/>
                <w:sz w:val="20"/>
                <w:szCs w:val="20"/>
                <w:rtl w:val="0"/>
              </w:rPr>
              <w:t xml:space="preserve">REG06</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color w:val="222222"/>
                <w:sz w:val="20"/>
                <w:szCs w:val="20"/>
                <w:rtl w:val="0"/>
              </w:rPr>
              <w:t xml:space="preserve">Logout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color w:val="222222"/>
                <w:sz w:val="20"/>
                <w:szCs w:val="20"/>
                <w:rtl w:val="0"/>
              </w:rPr>
              <w:t xml:space="preserve">Action: Logout via burger menu</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color w:val="222222"/>
                <w:sz w:val="20"/>
                <w:szCs w:val="20"/>
                <w:rtl w:val="0"/>
              </w:rPr>
              <w:t xml:space="preserve">Session destroyed; returned to login page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color w:val="222222"/>
                <w:sz w:val="20"/>
                <w:szCs w:val="20"/>
                <w:rtl w:val="0"/>
              </w:rPr>
              <w:t xml:space="preserve">Logout security verified intact.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spacing w:after="0" w:lineRule="auto"/>
              <w:jc w:val="center"/>
              <w:rPr/>
            </w:pPr>
            <w:r w:rsidDel="00000000" w:rsidR="00000000" w:rsidRPr="00000000">
              <w:rPr/>
              <w:drawing>
                <wp:inline distB="114300" distT="114300" distL="114300" distR="114300">
                  <wp:extent cx="1900238" cy="4112558"/>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900238" cy="4112558"/>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70">
      <w:pPr>
        <w:spacing w:after="200" w:before="40" w:lineRule="auto"/>
        <w:rPr/>
      </w:pPr>
      <w:r w:rsidDel="00000000" w:rsidR="00000000" w:rsidRPr="00000000">
        <w:rPr>
          <w:rtl w:val="0"/>
        </w:rPr>
      </w:r>
    </w:p>
    <w:p w:rsidR="00000000" w:rsidDel="00000000" w:rsidP="00000000" w:rsidRDefault="00000000" w:rsidRPr="00000000" w14:paraId="00000071">
      <w:pPr>
        <w:spacing w:after="120" w:before="280" w:lineRule="auto"/>
        <w:rPr/>
      </w:pPr>
      <w:r w:rsidDel="00000000" w:rsidR="00000000" w:rsidRPr="00000000">
        <w:rPr>
          <w:rFonts w:ascii="Calibri" w:cs="Calibri" w:eastAsia="Calibri" w:hAnsi="Calibri"/>
          <w:b w:val="1"/>
          <w:bCs w:val="1"/>
          <w:color w:val="1f497d"/>
          <w:sz w:val="28"/>
          <w:szCs w:val="28"/>
          <w:rtl w:val="0"/>
        </w:rPr>
        <w:t xml:space="preserve">3. Regression Testing Result Comparison Table</w:t>
      </w:r>
      <w:r w:rsidDel="00000000" w:rsidR="00000000" w:rsidRPr="00000000">
        <w:rPr>
          <w:rtl w:val="0"/>
        </w:rPr>
      </w:r>
    </w:p>
    <w:tbl>
      <w:tblPr>
        <w:tblStyle w:val="Table8"/>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2f5597" w:val="clear"/>
          </w:tcPr>
          <w:p w:rsidR="00000000" w:rsidDel="00000000" w:rsidP="00000000" w:rsidRDefault="00000000" w:rsidRPr="00000000" w14:paraId="00000072">
            <w:pPr>
              <w:rPr/>
            </w:pPr>
            <w:r w:rsidDel="00000000" w:rsidR="00000000" w:rsidRPr="00000000">
              <w:rPr>
                <w:b w:val="1"/>
                <w:bCs w:val="1"/>
                <w:color w:val="ffffff"/>
                <w:sz w:val="19"/>
                <w:szCs w:val="19"/>
                <w:rtl w:val="0"/>
              </w:rPr>
              <w:t xml:space="preserve">TC ID</w:t>
            </w:r>
            <w:r w:rsidDel="00000000" w:rsidR="00000000" w:rsidRPr="00000000">
              <w:rPr>
                <w:rtl w:val="0"/>
              </w:rPr>
            </w:r>
          </w:p>
        </w:tc>
        <w:tc>
          <w:tcPr>
            <w:shd w:fill="2f5597" w:val="clear"/>
          </w:tcPr>
          <w:p w:rsidR="00000000" w:rsidDel="00000000" w:rsidP="00000000" w:rsidRDefault="00000000" w:rsidRPr="00000000" w14:paraId="00000073">
            <w:pPr>
              <w:rPr/>
            </w:pPr>
            <w:r w:rsidDel="00000000" w:rsidR="00000000" w:rsidRPr="00000000">
              <w:rPr>
                <w:b w:val="1"/>
                <w:bCs w:val="1"/>
                <w:color w:val="ffffff"/>
                <w:sz w:val="19"/>
                <w:szCs w:val="19"/>
                <w:rtl w:val="0"/>
              </w:rPr>
              <w:t xml:space="preserve">Previous Result</w:t>
            </w:r>
            <w:r w:rsidDel="00000000" w:rsidR="00000000" w:rsidRPr="00000000">
              <w:rPr>
                <w:rtl w:val="0"/>
              </w:rPr>
            </w:r>
          </w:p>
        </w:tc>
        <w:tc>
          <w:tcPr>
            <w:shd w:fill="2f5597" w:val="clear"/>
          </w:tcPr>
          <w:p w:rsidR="00000000" w:rsidDel="00000000" w:rsidP="00000000" w:rsidRDefault="00000000" w:rsidRPr="00000000" w14:paraId="00000074">
            <w:pPr>
              <w:rPr/>
            </w:pPr>
            <w:r w:rsidDel="00000000" w:rsidR="00000000" w:rsidRPr="00000000">
              <w:rPr>
                <w:b w:val="1"/>
                <w:bCs w:val="1"/>
                <w:color w:val="ffffff"/>
                <w:sz w:val="19"/>
                <w:szCs w:val="19"/>
                <w:rtl w:val="0"/>
              </w:rPr>
              <w:t xml:space="preserve">Current Result</w:t>
            </w:r>
            <w:r w:rsidDel="00000000" w:rsidR="00000000" w:rsidRPr="00000000">
              <w:rPr>
                <w:rtl w:val="0"/>
              </w:rPr>
            </w:r>
          </w:p>
        </w:tc>
        <w:tc>
          <w:tcPr>
            <w:shd w:fill="2f5597" w:val="clear"/>
          </w:tcPr>
          <w:p w:rsidR="00000000" w:rsidDel="00000000" w:rsidP="00000000" w:rsidRDefault="00000000" w:rsidRPr="00000000" w14:paraId="00000075">
            <w:pP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6">
            <w:pPr>
              <w:spacing w:after="0" w:lineRule="auto"/>
              <w:rPr/>
            </w:pPr>
            <w:r w:rsidDel="00000000" w:rsidR="00000000" w:rsidRPr="00000000">
              <w:rPr>
                <w:sz w:val="19"/>
                <w:szCs w:val="19"/>
                <w:rtl w:val="0"/>
              </w:rPr>
              <w:t xml:space="preserve">REG01</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7">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8">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9">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A">
            <w:pPr>
              <w:spacing w:after="0" w:lineRule="auto"/>
              <w:rPr/>
            </w:pPr>
            <w:r w:rsidDel="00000000" w:rsidR="00000000" w:rsidRPr="00000000">
              <w:rPr>
                <w:sz w:val="19"/>
                <w:szCs w:val="19"/>
                <w:rtl w:val="0"/>
              </w:rPr>
              <w:t xml:space="preserve">REG02</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B">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C">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D">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7E">
            <w:pPr>
              <w:spacing w:after="0" w:lineRule="auto"/>
              <w:rPr/>
            </w:pPr>
            <w:r w:rsidDel="00000000" w:rsidR="00000000" w:rsidRPr="00000000">
              <w:rPr>
                <w:sz w:val="19"/>
                <w:szCs w:val="19"/>
                <w:rtl w:val="0"/>
              </w:rPr>
              <w:t xml:space="preserve">REG03</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7F">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0">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1">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2">
            <w:pPr>
              <w:spacing w:after="0" w:lineRule="auto"/>
              <w:rPr/>
            </w:pPr>
            <w:r w:rsidDel="00000000" w:rsidR="00000000" w:rsidRPr="00000000">
              <w:rPr>
                <w:sz w:val="19"/>
                <w:szCs w:val="19"/>
                <w:rtl w:val="0"/>
              </w:rPr>
              <w:t xml:space="preserve">REG04</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3">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4">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5">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6">
            <w:pPr>
              <w:spacing w:after="0" w:lineRule="auto"/>
              <w:rPr/>
            </w:pPr>
            <w:r w:rsidDel="00000000" w:rsidR="00000000" w:rsidRPr="00000000">
              <w:rPr>
                <w:sz w:val="19"/>
                <w:szCs w:val="19"/>
                <w:rtl w:val="0"/>
              </w:rPr>
              <w:t xml:space="preserve">REG05</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7">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8">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9">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r>
      <w:tr>
        <w:trPr>
          <w:cantSplit w:val="0"/>
          <w:tblHeader w:val="0"/>
        </w:trPr>
        <w:tc>
          <w:tcPr>
            <w:tcMar>
              <w:top w:w="50.0" w:type="dxa"/>
              <w:left w:w="80.0" w:type="dxa"/>
              <w:bottom w:w="50.0" w:type="dxa"/>
              <w:right w:w="80.0" w:type="dxa"/>
            </w:tcMar>
          </w:tcPr>
          <w:p w:rsidR="00000000" w:rsidDel="00000000" w:rsidP="00000000" w:rsidRDefault="00000000" w:rsidRPr="00000000" w14:paraId="0000008A">
            <w:pPr>
              <w:spacing w:after="0" w:lineRule="auto"/>
              <w:rPr/>
            </w:pPr>
            <w:r w:rsidDel="00000000" w:rsidR="00000000" w:rsidRPr="00000000">
              <w:rPr>
                <w:sz w:val="19"/>
                <w:szCs w:val="19"/>
                <w:rtl w:val="0"/>
              </w:rPr>
              <w:t xml:space="preserve">REG06</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B">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C">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c>
          <w:tcPr>
            <w:tcMar>
              <w:top w:w="50.0" w:type="dxa"/>
              <w:left w:w="80.0" w:type="dxa"/>
              <w:bottom w:w="50.0" w:type="dxa"/>
              <w:right w:w="80.0" w:type="dxa"/>
            </w:tcMar>
          </w:tcPr>
          <w:p w:rsidR="00000000" w:rsidDel="00000000" w:rsidP="00000000" w:rsidRDefault="00000000" w:rsidRPr="00000000" w14:paraId="0000008D">
            <w:pPr>
              <w:spacing w:after="0" w:lineRule="auto"/>
              <w:rPr/>
            </w:pPr>
            <w:r w:rsidDel="00000000" w:rsidR="00000000" w:rsidRPr="00000000">
              <w:rPr>
                <w:b w:val="1"/>
                <w:bCs w:val="1"/>
                <w:color w:val="15803d"/>
                <w:sz w:val="19"/>
                <w:szCs w:val="19"/>
                <w:rtl w:val="0"/>
              </w:rPr>
              <w:t xml:space="preserve">Pass</w:t>
            </w:r>
            <w:r w:rsidDel="00000000" w:rsidR="00000000" w:rsidRPr="00000000">
              <w:rPr>
                <w:rtl w:val="0"/>
              </w:rPr>
            </w:r>
          </w:p>
        </w:tc>
      </w:tr>
    </w:tbl>
    <w:p w:rsidR="00000000" w:rsidDel="00000000" w:rsidP="00000000" w:rsidRDefault="00000000" w:rsidRPr="00000000" w14:paraId="0000008E">
      <w:pPr>
        <w:spacing w:before="160" w:lineRule="auto"/>
        <w:rPr/>
      </w:pPr>
      <w:r w:rsidDel="00000000" w:rsidR="00000000" w:rsidRPr="00000000">
        <w:rPr>
          <w:rtl w:val="0"/>
        </w:rPr>
        <w:t xml:space="preserve">Regression Test Verdict: 100% of regression test cases passed successfully. No side-effects, regression bugs, or performance degradation were detected across the build.</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WEtcWwQK8CjHH1RITyA9mYPssQ==">CgMxLjA4AHIhMVBTbDRMNzdhV2VCcXJ6a3ozZzdJaTVpZTVaQ2txM3Fi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