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C9A28" w14:textId="77777777" w:rsidR="00B346AF" w:rsidRPr="009C43ED" w:rsidRDefault="00B346AF" w:rsidP="00B346AF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>Practice Prompts – Enterprise: Finance &amp; Operations Focus</w:t>
      </w:r>
    </w:p>
    <w:p w14:paraId="0F12B937" w14:textId="10DA7C93" w:rsidR="00B346AF" w:rsidRPr="009C43ED" w:rsidRDefault="00B346AF" w:rsidP="00B346AF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Finance</w:t>
      </w:r>
    </w:p>
    <w:p w14:paraId="5C582DCC" w14:textId="77777777" w:rsidR="00B346AF" w:rsidRPr="009C43ED" w:rsidRDefault="00B346AF" w:rsidP="00B346AF">
      <w:pPr>
        <w:numPr>
          <w:ilvl w:val="0"/>
          <w:numId w:val="20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quarterly financial summary</w:t>
      </w:r>
      <w:r w:rsidRPr="009C43ED">
        <w:rPr>
          <w:rFonts w:ascii="Plus Jakarta Sans" w:hAnsi="Plus Jakarta Sans"/>
        </w:rPr>
        <w:t> for executive leadership, highlighting revenue trends, cost drivers, and budget variances across business units.</w:t>
      </w:r>
    </w:p>
    <w:p w14:paraId="3DE1DB81" w14:textId="77777777" w:rsidR="00B346AF" w:rsidRPr="009C43ED" w:rsidRDefault="00B346AF" w:rsidP="00B346AF">
      <w:pPr>
        <w:numPr>
          <w:ilvl w:val="0"/>
          <w:numId w:val="20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budget forecast model</w:t>
      </w:r>
      <w:r w:rsidRPr="009C43ED">
        <w:rPr>
          <w:rFonts w:ascii="Plus Jakarta Sans" w:hAnsi="Plus Jakarta Sans"/>
        </w:rPr>
        <w:t> for a new test center rollout. Include assumptions for staffing, infrastructure, and projected exam volume.</w:t>
      </w:r>
    </w:p>
    <w:p w14:paraId="1CAEA906" w14:textId="77777777" w:rsidR="00B346AF" w:rsidRPr="009C43ED" w:rsidRDefault="00B346AF" w:rsidP="00B346AF">
      <w:pPr>
        <w:numPr>
          <w:ilvl w:val="0"/>
          <w:numId w:val="20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memo explaining changes</w:t>
      </w:r>
      <w:r w:rsidRPr="009C43ED">
        <w:rPr>
          <w:rFonts w:ascii="Plus Jakarta Sans" w:hAnsi="Plus Jakarta Sans"/>
        </w:rPr>
        <w:t> to Pearson’s internal expense policy. Include rationale, examples, and links to updated documentation.</w:t>
      </w:r>
    </w:p>
    <w:p w14:paraId="739717C1" w14:textId="77777777" w:rsidR="00B346AF" w:rsidRPr="009C43ED" w:rsidRDefault="00B346AF" w:rsidP="00B346AF">
      <w:pPr>
        <w:numPr>
          <w:ilvl w:val="0"/>
          <w:numId w:val="20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Create a financial dashboard outline</w:t>
      </w:r>
      <w:r w:rsidRPr="009C43ED">
        <w:rPr>
          <w:rFonts w:ascii="Plus Jakarta Sans" w:hAnsi="Plus Jakarta Sans"/>
        </w:rPr>
        <w:t> for tracking certification program profitability. Include metrics like cost per candidate, margin, and growth rate.</w:t>
      </w:r>
    </w:p>
    <w:p w14:paraId="06773962" w14:textId="2A4065C4" w:rsidR="00B346AF" w:rsidRPr="009C43ED" w:rsidRDefault="00B346AF" w:rsidP="00B346AF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Operations</w:t>
      </w:r>
    </w:p>
    <w:p w14:paraId="26E1183B" w14:textId="77777777" w:rsidR="00B346AF" w:rsidRPr="009C43ED" w:rsidRDefault="00B346AF" w:rsidP="00B346AF">
      <w:pPr>
        <w:numPr>
          <w:ilvl w:val="0"/>
          <w:numId w:val="21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process improvement proposal</w:t>
      </w:r>
      <w:r w:rsidRPr="009C43ED">
        <w:rPr>
          <w:rFonts w:ascii="Plus Jakarta Sans" w:hAnsi="Plus Jakarta Sans"/>
        </w:rPr>
        <w:t> for streamlining candidate check-in procedures at test centers. Include current pain points and suggested automation.</w:t>
      </w:r>
    </w:p>
    <w:p w14:paraId="246B48AE" w14:textId="77777777" w:rsidR="00B346AF" w:rsidRPr="009C43ED" w:rsidRDefault="00B346AF" w:rsidP="00B346AF">
      <w:pPr>
        <w:numPr>
          <w:ilvl w:val="0"/>
          <w:numId w:val="21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checklist for operational readiness</w:t>
      </w:r>
      <w:r w:rsidRPr="009C43ED">
        <w:rPr>
          <w:rFonts w:ascii="Plus Jakarta Sans" w:hAnsi="Plus Jakarta Sans"/>
        </w:rPr>
        <w:t> before launching a new testing product. Include cross-functional dependencies and risk mitigation steps.</w:t>
      </w:r>
    </w:p>
    <w:p w14:paraId="42D00C5C" w14:textId="77777777" w:rsidR="00B346AF" w:rsidRPr="009C43ED" w:rsidRDefault="00B346AF" w:rsidP="00B346AF">
      <w:pPr>
        <w:numPr>
          <w:ilvl w:val="0"/>
          <w:numId w:val="21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report summarizing operational KPIs</w:t>
      </w:r>
      <w:r w:rsidRPr="009C43ED">
        <w:rPr>
          <w:rFonts w:ascii="Plus Jakarta Sans" w:hAnsi="Plus Jakarta Sans"/>
        </w:rPr>
        <w:t> for the past quarter. Include metrics like test center uptime, issue resolution time, and candidate satisfaction.</w:t>
      </w:r>
    </w:p>
    <w:p w14:paraId="4276F465" w14:textId="77777777" w:rsidR="00B346AF" w:rsidRPr="009C43ED" w:rsidRDefault="00B346AF" w:rsidP="00B346AF">
      <w:pPr>
        <w:numPr>
          <w:ilvl w:val="0"/>
          <w:numId w:val="21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Create a training guide</w:t>
      </w:r>
      <w:r w:rsidRPr="009C43ED">
        <w:rPr>
          <w:rFonts w:ascii="Plus Jakarta Sans" w:hAnsi="Plus Jakarta Sans"/>
        </w:rPr>
        <w:t> for new operations staff on Pearson’s global testing logistics. Include workflows, escalation paths, and system access protocols.</w:t>
      </w:r>
    </w:p>
    <w:p w14:paraId="688AB1C3" w14:textId="4F7A1F7D" w:rsidR="00B346AF" w:rsidRPr="009C43ED" w:rsidRDefault="00B346AF" w:rsidP="00B346AF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Cross-Functional Finance &amp; Ops Collaboration</w:t>
      </w:r>
    </w:p>
    <w:p w14:paraId="2BD27556" w14:textId="77777777" w:rsidR="00B346AF" w:rsidRPr="009C43ED" w:rsidRDefault="00B346AF" w:rsidP="00B346AF">
      <w:pPr>
        <w:numPr>
          <w:ilvl w:val="0"/>
          <w:numId w:val="22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presentation outline</w:t>
      </w:r>
      <w:r w:rsidRPr="009C43ED">
        <w:rPr>
          <w:rFonts w:ascii="Plus Jakarta Sans" w:hAnsi="Plus Jakarta Sans"/>
        </w:rPr>
        <w:t> for a finance-ops strategy session focused on optimizing resource allocation across high-growth regions.</w:t>
      </w:r>
    </w:p>
    <w:p w14:paraId="43EC2282" w14:textId="77777777" w:rsidR="00B346AF" w:rsidRPr="009C43ED" w:rsidRDefault="00B346AF" w:rsidP="00B346AF">
      <w:pPr>
        <w:numPr>
          <w:ilvl w:val="0"/>
          <w:numId w:val="22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talking points for a meeting</w:t>
      </w:r>
      <w:r w:rsidRPr="009C43ED">
        <w:rPr>
          <w:rFonts w:ascii="Plus Jakarta Sans" w:hAnsi="Plus Jakarta Sans"/>
        </w:rPr>
        <w:t> with product and sales teams to align operational capacity with forecasted demand.</w:t>
      </w:r>
    </w:p>
    <w:p w14:paraId="54F4ACE4" w14:textId="77777777" w:rsidR="00B346AF" w:rsidRPr="009C43ED" w:rsidRDefault="00B346AF" w:rsidP="00B346AF">
      <w:pPr>
        <w:numPr>
          <w:ilvl w:val="0"/>
          <w:numId w:val="22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proposal for a new vendor evaluation framework</w:t>
      </w:r>
      <w:r w:rsidRPr="009C43ED">
        <w:rPr>
          <w:rFonts w:ascii="Plus Jakarta Sans" w:hAnsi="Plus Jakarta Sans"/>
        </w:rPr>
        <w:t> to ensure cost-effectiveness and service quality in test center partnerships.</w:t>
      </w:r>
    </w:p>
    <w:p w14:paraId="49999499" w14:textId="77777777" w:rsidR="00B346AF" w:rsidRPr="009C43ED" w:rsidRDefault="00B346AF" w:rsidP="00B346AF">
      <w:pPr>
        <w:numPr>
          <w:ilvl w:val="0"/>
          <w:numId w:val="22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lastRenderedPageBreak/>
        <w:t>Create a risk assessment template</w:t>
      </w:r>
      <w:r w:rsidRPr="009C43ED">
        <w:rPr>
          <w:rFonts w:ascii="Plus Jakarta Sans" w:hAnsi="Plus Jakarta Sans"/>
        </w:rPr>
        <w:t> for evaluating operational and financial risks in new market entry initiatives.</w:t>
      </w:r>
    </w:p>
    <w:p w14:paraId="10463B07" w14:textId="06D36F46" w:rsidR="003E013A" w:rsidRPr="009C43ED" w:rsidRDefault="003E013A" w:rsidP="00B346AF">
      <w:pPr>
        <w:rPr>
          <w:rFonts w:ascii="Plus Jakarta Sans" w:hAnsi="Plus Jakarta Sans"/>
        </w:rPr>
      </w:pPr>
    </w:p>
    <w:sectPr w:rsidR="003E013A" w:rsidRPr="009C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56DFE"/>
    <w:multiLevelType w:val="multilevel"/>
    <w:tmpl w:val="0BA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E3801"/>
    <w:multiLevelType w:val="multilevel"/>
    <w:tmpl w:val="83B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B6C62"/>
    <w:multiLevelType w:val="multilevel"/>
    <w:tmpl w:val="982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30123"/>
    <w:multiLevelType w:val="multilevel"/>
    <w:tmpl w:val="9DB8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E478F"/>
    <w:multiLevelType w:val="multilevel"/>
    <w:tmpl w:val="DF4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65969"/>
    <w:multiLevelType w:val="multilevel"/>
    <w:tmpl w:val="BEE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13BBA"/>
    <w:multiLevelType w:val="multilevel"/>
    <w:tmpl w:val="FA7C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51861"/>
    <w:multiLevelType w:val="multilevel"/>
    <w:tmpl w:val="07B4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E7E95"/>
    <w:multiLevelType w:val="multilevel"/>
    <w:tmpl w:val="EB10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C94845"/>
    <w:multiLevelType w:val="multilevel"/>
    <w:tmpl w:val="997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270780"/>
    <w:multiLevelType w:val="multilevel"/>
    <w:tmpl w:val="D658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1C6CEB"/>
    <w:multiLevelType w:val="multilevel"/>
    <w:tmpl w:val="6FDE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11"/>
  </w:num>
  <w:num w:numId="2" w16cid:durableId="1111634686">
    <w:abstractNumId w:val="8"/>
  </w:num>
  <w:num w:numId="3" w16cid:durableId="350302547">
    <w:abstractNumId w:val="9"/>
  </w:num>
  <w:num w:numId="4" w16cid:durableId="1487821489">
    <w:abstractNumId w:val="6"/>
  </w:num>
  <w:num w:numId="5" w16cid:durableId="747966106">
    <w:abstractNumId w:val="21"/>
  </w:num>
  <w:num w:numId="6" w16cid:durableId="1295715536">
    <w:abstractNumId w:val="18"/>
  </w:num>
  <w:num w:numId="7" w16cid:durableId="1124617884">
    <w:abstractNumId w:val="0"/>
  </w:num>
  <w:num w:numId="8" w16cid:durableId="206918131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223864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0193270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930499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9092006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16917567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4931995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18378374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02173873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88055320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33064404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36756078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87311265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69784610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95482494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026F1"/>
    <w:rsid w:val="000D0159"/>
    <w:rsid w:val="000F22F7"/>
    <w:rsid w:val="00252C19"/>
    <w:rsid w:val="003E013A"/>
    <w:rsid w:val="00403997"/>
    <w:rsid w:val="004D5EB8"/>
    <w:rsid w:val="00520B8B"/>
    <w:rsid w:val="005B11B2"/>
    <w:rsid w:val="005F1F38"/>
    <w:rsid w:val="006767AA"/>
    <w:rsid w:val="006937C7"/>
    <w:rsid w:val="007A728B"/>
    <w:rsid w:val="00B346AF"/>
    <w:rsid w:val="00BB71A9"/>
    <w:rsid w:val="00CF0489"/>
    <w:rsid w:val="00EA47A9"/>
    <w:rsid w:val="00F219C9"/>
    <w:rsid w:val="00FC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3</cp:revision>
  <dcterms:created xsi:type="dcterms:W3CDTF">2025-08-13T01:48:00Z</dcterms:created>
  <dcterms:modified xsi:type="dcterms:W3CDTF">2025-08-13T01:49:00Z</dcterms:modified>
</cp:coreProperties>
</file>