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07B3A625" w:rsidR="00520B8B" w:rsidRPr="00E00B42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E00B42">
        <w:rPr>
          <w:rFonts w:ascii="Plus Jakarta Sans" w:hAnsi="Plus Jakarta Sans"/>
          <w:b/>
          <w:bCs/>
          <w:sz w:val="32"/>
          <w:szCs w:val="32"/>
        </w:rPr>
        <w:t xml:space="preserve">Practice Prompts – </w:t>
      </w:r>
      <w:r w:rsidR="00E00B42">
        <w:rPr>
          <w:rFonts w:ascii="Plus Jakarta Sans" w:hAnsi="Plus Jakarta Sans"/>
          <w:b/>
          <w:bCs/>
          <w:sz w:val="32"/>
          <w:szCs w:val="32"/>
        </w:rPr>
        <w:t>Enterprise Legal</w:t>
      </w:r>
      <w:r w:rsidRPr="00E00B42">
        <w:rPr>
          <w:rFonts w:ascii="Plus Jakarta Sans" w:hAnsi="Plus Jakarta Sans"/>
          <w:b/>
          <w:bCs/>
          <w:sz w:val="32"/>
          <w:szCs w:val="32"/>
        </w:rPr>
        <w:t xml:space="preserve"> Focus</w:t>
      </w:r>
    </w:p>
    <w:p w14:paraId="7D83255B" w14:textId="22F476ED" w:rsidR="00E00B42" w:rsidRPr="009C43ED" w:rsidRDefault="00E00B42" w:rsidP="00E00B42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 Legal Professionals</w:t>
      </w:r>
    </w:p>
    <w:p w14:paraId="2B3D1503" w14:textId="77777777" w:rsidR="00E00B42" w:rsidRPr="009C43ED" w:rsidRDefault="00E00B42" w:rsidP="00E00B42">
      <w:pPr>
        <w:numPr>
          <w:ilvl w:val="0"/>
          <w:numId w:val="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contract clause</w:t>
      </w:r>
      <w:r w:rsidRPr="009C43ED">
        <w:rPr>
          <w:rFonts w:ascii="Plus Jakarta Sans" w:hAnsi="Plus Jakarta Sans"/>
        </w:rPr>
        <w:t> that outlines Pearson’s data privacy obligations when partnering with third-party test centers. Ensure it aligns with GDPR and CCPA requirements.</w:t>
      </w:r>
    </w:p>
    <w:p w14:paraId="615BDECB" w14:textId="77777777" w:rsidR="00E00B42" w:rsidRPr="009C43ED" w:rsidRDefault="00E00B42" w:rsidP="00E00B42">
      <w:pPr>
        <w:numPr>
          <w:ilvl w:val="0"/>
          <w:numId w:val="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summary of recent regulatory changes</w:t>
      </w:r>
      <w:r w:rsidRPr="009C43ED">
        <w:rPr>
          <w:rFonts w:ascii="Plus Jakarta Sans" w:hAnsi="Plus Jakarta Sans"/>
        </w:rPr>
        <w:t> affecting online proctored exams in the EU. Highlight implications for Pearson’s legal compliance.</w:t>
      </w:r>
    </w:p>
    <w:p w14:paraId="1C7EEF42" w14:textId="77777777" w:rsidR="00E00B42" w:rsidRPr="009C43ED" w:rsidRDefault="00E00B42" w:rsidP="00E00B42">
      <w:pPr>
        <w:numPr>
          <w:ilvl w:val="0"/>
          <w:numId w:val="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response to a legal inquiry</w:t>
      </w:r>
      <w:r w:rsidRPr="009C43ED">
        <w:rPr>
          <w:rFonts w:ascii="Plus Jakarta Sans" w:hAnsi="Plus Jakarta Sans"/>
        </w:rPr>
        <w:t> from a client asking about Pearson’s liability in the event of a test delivery failure. Keep the tone professional and reassuring.</w:t>
      </w:r>
    </w:p>
    <w:p w14:paraId="4CAD84D4" w14:textId="77777777" w:rsidR="00E00B42" w:rsidRPr="009C43ED" w:rsidRDefault="00E00B42" w:rsidP="00E00B42">
      <w:pPr>
        <w:numPr>
          <w:ilvl w:val="0"/>
          <w:numId w:val="9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checklist for legal review</w:t>
      </w:r>
      <w:r w:rsidRPr="009C43ED">
        <w:rPr>
          <w:rFonts w:ascii="Plus Jakarta Sans" w:hAnsi="Plus Jakarta Sans"/>
        </w:rPr>
        <w:t> of new marketing materials for certification programs. Include items related to claims, disclaimers, and brand usage.</w:t>
      </w:r>
    </w:p>
    <w:p w14:paraId="37CD884A" w14:textId="10F32DBC" w:rsidR="00E00B42" w:rsidRPr="009C43ED" w:rsidRDefault="00E00B42" w:rsidP="00E00B42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Legal Support Roles</w:t>
      </w:r>
    </w:p>
    <w:p w14:paraId="62F25F77" w14:textId="77777777" w:rsidR="00E00B42" w:rsidRPr="009C43ED" w:rsidRDefault="00E00B42" w:rsidP="00E00B42">
      <w:pPr>
        <w:numPr>
          <w:ilvl w:val="0"/>
          <w:numId w:val="1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an internal FAQ</w:t>
      </w:r>
      <w:r w:rsidRPr="009C43ED">
        <w:rPr>
          <w:rFonts w:ascii="Plus Jakarta Sans" w:hAnsi="Plus Jakarta Sans"/>
        </w:rPr>
        <w:t> for employees about acceptable use of candidate data under Pearson’s privacy policy. Include examples and escalation procedures.</w:t>
      </w:r>
    </w:p>
    <w:p w14:paraId="0745373E" w14:textId="77777777" w:rsidR="00E00B42" w:rsidRPr="009C43ED" w:rsidRDefault="00E00B42" w:rsidP="00E00B42">
      <w:pPr>
        <w:numPr>
          <w:ilvl w:val="0"/>
          <w:numId w:val="1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training module outline</w:t>
      </w:r>
      <w:r w:rsidRPr="009C43ED">
        <w:rPr>
          <w:rFonts w:ascii="Plus Jakarta Sans" w:hAnsi="Plus Jakarta Sans"/>
        </w:rPr>
        <w:t> for new legal support staff on how to handle subpoenas and legal holds related to candidate records.</w:t>
      </w:r>
    </w:p>
    <w:p w14:paraId="0565054B" w14:textId="77777777" w:rsidR="00E00B42" w:rsidRPr="009C43ED" w:rsidRDefault="00E00B42" w:rsidP="00E00B42">
      <w:pPr>
        <w:numPr>
          <w:ilvl w:val="0"/>
          <w:numId w:val="1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summary email</w:t>
      </w:r>
      <w:r w:rsidRPr="009C43ED">
        <w:rPr>
          <w:rFonts w:ascii="Plus Jakarta Sans" w:hAnsi="Plus Jakarta Sans"/>
        </w:rPr>
        <w:t> to stakeholders explaining the outcome of a recent legal risk assessment for a new testing product.</w:t>
      </w:r>
    </w:p>
    <w:p w14:paraId="0F88B177" w14:textId="77777777" w:rsidR="00E00B42" w:rsidRPr="009C43ED" w:rsidRDefault="00E00B42" w:rsidP="00E00B42">
      <w:pPr>
        <w:numPr>
          <w:ilvl w:val="0"/>
          <w:numId w:val="10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document template</w:t>
      </w:r>
      <w:r w:rsidRPr="009C43ED">
        <w:rPr>
          <w:rFonts w:ascii="Plus Jakarta Sans" w:hAnsi="Plus Jakarta Sans"/>
        </w:rPr>
        <w:t> for logging legal inquiries and tracking resolution status. Include fields for issue type, urgency, and responsible party.</w:t>
      </w:r>
    </w:p>
    <w:p w14:paraId="0A0CE3F2" w14:textId="730B83B2" w:rsidR="00E00B42" w:rsidRPr="009C43ED" w:rsidRDefault="00E00B42" w:rsidP="00E00B42">
      <w:p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Cross-Functional Legal Collaboration</w:t>
      </w:r>
    </w:p>
    <w:p w14:paraId="2B9179DB" w14:textId="77777777" w:rsidR="00E00B42" w:rsidRPr="009C43ED" w:rsidRDefault="00E00B42" w:rsidP="00E00B42">
      <w:pPr>
        <w:numPr>
          <w:ilvl w:val="0"/>
          <w:numId w:val="11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memo to the product team</w:t>
      </w:r>
      <w:r w:rsidRPr="009C43ED">
        <w:rPr>
          <w:rFonts w:ascii="Plus Jakarta Sans" w:hAnsi="Plus Jakarta Sans"/>
        </w:rPr>
        <w:t> explaining the legal implications of using biometric authentication in test centers. Include recommendations and risk mitigation strategies.</w:t>
      </w:r>
    </w:p>
    <w:p w14:paraId="06FC9038" w14:textId="77777777" w:rsidR="00E00B42" w:rsidRPr="009C43ED" w:rsidRDefault="00E00B42" w:rsidP="00E00B42">
      <w:pPr>
        <w:numPr>
          <w:ilvl w:val="0"/>
          <w:numId w:val="11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lastRenderedPageBreak/>
        <w:t>Generate talking points for a meeting</w:t>
      </w:r>
      <w:r w:rsidRPr="009C43ED">
        <w:rPr>
          <w:rFonts w:ascii="Plus Jakarta Sans" w:hAnsi="Plus Jakarta Sans"/>
        </w:rPr>
        <w:t> with external counsel about expanding Pearson’s testing services into a new jurisdiction. Focus on licensing, compliance, and IP protection.</w:t>
      </w:r>
    </w:p>
    <w:p w14:paraId="223556AA" w14:textId="77777777" w:rsidR="00E00B42" w:rsidRPr="009C43ED" w:rsidRDefault="00E00B42" w:rsidP="00E00B42">
      <w:pPr>
        <w:numPr>
          <w:ilvl w:val="0"/>
          <w:numId w:val="11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policy update announcement</w:t>
      </w:r>
      <w:r w:rsidRPr="009C43ED">
        <w:rPr>
          <w:rFonts w:ascii="Plus Jakarta Sans" w:hAnsi="Plus Jakarta Sans"/>
        </w:rPr>
        <w:t> for employees regarding changes to Pearson’s code of conduct related to conflicts of interest in vendor relationships.</w:t>
      </w:r>
    </w:p>
    <w:sectPr w:rsidR="00E00B42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C779B"/>
    <w:multiLevelType w:val="multilevel"/>
    <w:tmpl w:val="B15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276DD"/>
    <w:multiLevelType w:val="multilevel"/>
    <w:tmpl w:val="BDF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F288D"/>
    <w:multiLevelType w:val="multilevel"/>
    <w:tmpl w:val="ECA4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F6349"/>
    <w:multiLevelType w:val="multilevel"/>
    <w:tmpl w:val="84E2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7"/>
  </w:num>
  <w:num w:numId="2" w16cid:durableId="1111634686">
    <w:abstractNumId w:val="3"/>
  </w:num>
  <w:num w:numId="3" w16cid:durableId="350302547">
    <w:abstractNumId w:val="4"/>
  </w:num>
  <w:num w:numId="4" w16cid:durableId="1487821489">
    <w:abstractNumId w:val="2"/>
  </w:num>
  <w:num w:numId="5" w16cid:durableId="747966106">
    <w:abstractNumId w:val="10"/>
  </w:num>
  <w:num w:numId="6" w16cid:durableId="1295715536">
    <w:abstractNumId w:val="8"/>
  </w:num>
  <w:num w:numId="7" w16cid:durableId="1124617884">
    <w:abstractNumId w:val="0"/>
  </w:num>
  <w:num w:numId="8" w16cid:durableId="106248735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1614849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16187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1536244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D0159"/>
    <w:rsid w:val="000F22F7"/>
    <w:rsid w:val="00101273"/>
    <w:rsid w:val="002C06C7"/>
    <w:rsid w:val="00300C2E"/>
    <w:rsid w:val="00403997"/>
    <w:rsid w:val="004D5EB8"/>
    <w:rsid w:val="00520B8B"/>
    <w:rsid w:val="005B11B2"/>
    <w:rsid w:val="005D7FBA"/>
    <w:rsid w:val="006767AA"/>
    <w:rsid w:val="007A728B"/>
    <w:rsid w:val="00B05D69"/>
    <w:rsid w:val="00BB71A9"/>
    <w:rsid w:val="00D73544"/>
    <w:rsid w:val="00E0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5</cp:revision>
  <dcterms:created xsi:type="dcterms:W3CDTF">2025-08-13T01:39:00Z</dcterms:created>
  <dcterms:modified xsi:type="dcterms:W3CDTF">2025-08-13T01:42:00Z</dcterms:modified>
</cp:coreProperties>
</file>