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F0B6" w14:textId="0C739A85" w:rsidR="005B11B2" w:rsidRPr="005B11B2" w:rsidRDefault="005B11B2" w:rsidP="005B11B2">
      <w:pPr>
        <w:jc w:val="center"/>
        <w:rPr>
          <w:rFonts w:ascii="Plus Jakarta Sans" w:hAnsi="Plus Jakarta Sans"/>
          <w:sz w:val="32"/>
          <w:szCs w:val="32"/>
        </w:rPr>
      </w:pPr>
      <w:r w:rsidRPr="005B11B2">
        <w:rPr>
          <w:rFonts w:ascii="Plus Jakarta Sans" w:hAnsi="Plus Jakarta Sans"/>
          <w:b/>
          <w:bCs/>
          <w:sz w:val="32"/>
          <w:szCs w:val="32"/>
        </w:rPr>
        <w:t xml:space="preserve">Practice Prompts – Go </w:t>
      </w:r>
      <w:proofErr w:type="gramStart"/>
      <w:r w:rsidRPr="005B11B2">
        <w:rPr>
          <w:rFonts w:ascii="Plus Jakarta Sans" w:hAnsi="Plus Jakarta Sans"/>
          <w:b/>
          <w:bCs/>
          <w:sz w:val="32"/>
          <w:szCs w:val="32"/>
        </w:rPr>
        <w:t>To</w:t>
      </w:r>
      <w:proofErr w:type="gramEnd"/>
      <w:r w:rsidRPr="005B11B2">
        <w:rPr>
          <w:rFonts w:ascii="Plus Jakarta Sans" w:hAnsi="Plus Jakarta Sans"/>
          <w:b/>
          <w:bCs/>
          <w:sz w:val="32"/>
          <w:szCs w:val="32"/>
        </w:rPr>
        <w:t xml:space="preserve"> Market: Marketing &amp; Insights </w:t>
      </w:r>
    </w:p>
    <w:p w14:paraId="7C33335B" w14:textId="77777777" w:rsidR="005B11B2" w:rsidRDefault="005B11B2" w:rsidP="005B11B2">
      <w:pPr>
        <w:rPr>
          <w:rFonts w:ascii="Plus Jakarta Sans" w:hAnsi="Plus Jakarta Sans"/>
          <w:b/>
          <w:bCs/>
        </w:rPr>
      </w:pPr>
    </w:p>
    <w:p w14:paraId="40C01CC8" w14:textId="0EFC32BD" w:rsidR="005B11B2" w:rsidRPr="005B11B2" w:rsidRDefault="005B11B2" w:rsidP="005B11B2">
      <w:p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Corporate Communications</w:t>
      </w:r>
    </w:p>
    <w:p w14:paraId="251CF402" w14:textId="77777777" w:rsidR="005B11B2" w:rsidRPr="005B11B2" w:rsidRDefault="005B11B2" w:rsidP="005B11B2">
      <w:pPr>
        <w:numPr>
          <w:ilvl w:val="0"/>
          <w:numId w:val="1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Draft a press release</w:t>
      </w:r>
      <w:r w:rsidRPr="005B11B2">
        <w:rPr>
          <w:rFonts w:ascii="Plus Jakarta Sans" w:hAnsi="Plus Jakarta Sans"/>
        </w:rPr>
        <w:t> announcing Pearson’s partnership with a major university to launch a new test center. Highlight strategic benefits and community impact.</w:t>
      </w:r>
    </w:p>
    <w:p w14:paraId="62C9B1EA" w14:textId="77777777" w:rsidR="005B11B2" w:rsidRPr="005B11B2" w:rsidRDefault="005B11B2" w:rsidP="005B11B2">
      <w:pPr>
        <w:numPr>
          <w:ilvl w:val="0"/>
          <w:numId w:val="1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Generate a crisis communication plan</w:t>
      </w:r>
      <w:r w:rsidRPr="005B11B2">
        <w:rPr>
          <w:rFonts w:ascii="Plus Jakarta Sans" w:hAnsi="Plus Jakarta Sans"/>
        </w:rPr>
        <w:t> for responding to a data breach affecting candidate records. Include key messages, stakeholder roles, and escalation steps.</w:t>
      </w:r>
    </w:p>
    <w:p w14:paraId="6EBB38E5" w14:textId="77777777" w:rsidR="005B11B2" w:rsidRPr="005B11B2" w:rsidRDefault="005B11B2" w:rsidP="005B11B2">
      <w:pPr>
        <w:numPr>
          <w:ilvl w:val="0"/>
          <w:numId w:val="1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Write an internal announcement</w:t>
      </w:r>
      <w:r w:rsidRPr="005B11B2">
        <w:rPr>
          <w:rFonts w:ascii="Plus Jakarta Sans" w:hAnsi="Plus Jakarta Sans"/>
        </w:rPr>
        <w:t> celebrating a major milestone in global exam delivery. Include quotes from leadership and a call to action for employees.</w:t>
      </w:r>
    </w:p>
    <w:p w14:paraId="1F828FB2" w14:textId="77777777" w:rsidR="005B11B2" w:rsidRPr="005B11B2" w:rsidRDefault="005B11B2" w:rsidP="005B11B2">
      <w:pPr>
        <w:numPr>
          <w:ilvl w:val="0"/>
          <w:numId w:val="1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Create a social media post series</w:t>
      </w:r>
      <w:r w:rsidRPr="005B11B2">
        <w:rPr>
          <w:rFonts w:ascii="Plus Jakarta Sans" w:hAnsi="Plus Jakarta Sans"/>
        </w:rPr>
        <w:t> promoting Pearson’s commitment to secure testing and educational equity. Include hashtags and engagement prompts.</w:t>
      </w:r>
    </w:p>
    <w:p w14:paraId="6ECF65B8" w14:textId="437FF8BA" w:rsidR="005B11B2" w:rsidRPr="005B11B2" w:rsidRDefault="005B11B2" w:rsidP="005B11B2">
      <w:p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Marketing</w:t>
      </w:r>
    </w:p>
    <w:p w14:paraId="257E3DAE" w14:textId="77777777" w:rsidR="005B11B2" w:rsidRPr="005B11B2" w:rsidRDefault="005B11B2" w:rsidP="005B11B2">
      <w:pPr>
        <w:numPr>
          <w:ilvl w:val="0"/>
          <w:numId w:val="2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Draft a campaign brief</w:t>
      </w:r>
      <w:r w:rsidRPr="005B11B2">
        <w:rPr>
          <w:rFonts w:ascii="Plus Jakarta Sans" w:hAnsi="Plus Jakarta Sans"/>
        </w:rPr>
        <w:t> for promoting a new certification program to IT professionals. Include target audience, messaging pillars, and suggested channels.</w:t>
      </w:r>
    </w:p>
    <w:p w14:paraId="7710FD2C" w14:textId="77777777" w:rsidR="005B11B2" w:rsidRPr="005B11B2" w:rsidRDefault="005B11B2" w:rsidP="005B11B2">
      <w:pPr>
        <w:numPr>
          <w:ilvl w:val="0"/>
          <w:numId w:val="2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Generate email copy</w:t>
      </w:r>
      <w:r w:rsidRPr="005B11B2">
        <w:rPr>
          <w:rFonts w:ascii="Plus Jakarta Sans" w:hAnsi="Plus Jakarta Sans"/>
        </w:rPr>
        <w:t> for a nurture campaign targeting candidates who started but didn’t complete their exam registration. Include a compelling CTA.</w:t>
      </w:r>
    </w:p>
    <w:p w14:paraId="61CD6D54" w14:textId="77777777" w:rsidR="005B11B2" w:rsidRPr="005B11B2" w:rsidRDefault="005B11B2" w:rsidP="005B11B2">
      <w:pPr>
        <w:numPr>
          <w:ilvl w:val="0"/>
          <w:numId w:val="2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Write a landing page outline</w:t>
      </w:r>
      <w:r w:rsidRPr="005B11B2">
        <w:rPr>
          <w:rFonts w:ascii="Plus Jakarta Sans" w:hAnsi="Plus Jakarta Sans"/>
        </w:rPr>
        <w:t xml:space="preserve"> for Pearson’s </w:t>
      </w:r>
      <w:proofErr w:type="gramStart"/>
      <w:r w:rsidRPr="005B11B2">
        <w:rPr>
          <w:rFonts w:ascii="Plus Jakarta Sans" w:hAnsi="Plus Jakarta Sans"/>
        </w:rPr>
        <w:t>high-stakes</w:t>
      </w:r>
      <w:proofErr w:type="gramEnd"/>
      <w:r w:rsidRPr="005B11B2">
        <w:rPr>
          <w:rFonts w:ascii="Plus Jakarta Sans" w:hAnsi="Plus Jakarta Sans"/>
        </w:rPr>
        <w:t xml:space="preserve"> testing services. Focus on trust, scalability, and global reach.</w:t>
      </w:r>
    </w:p>
    <w:p w14:paraId="20E82288" w14:textId="77777777" w:rsidR="005B11B2" w:rsidRPr="005B11B2" w:rsidRDefault="005B11B2" w:rsidP="005B11B2">
      <w:pPr>
        <w:numPr>
          <w:ilvl w:val="0"/>
          <w:numId w:val="2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Create a marketing calendar</w:t>
      </w:r>
      <w:r w:rsidRPr="005B11B2">
        <w:rPr>
          <w:rFonts w:ascii="Plus Jakarta Sans" w:hAnsi="Plus Jakarta Sans"/>
        </w:rPr>
        <w:t> for Q4 initiatives, including product launches, webinars, and seasonal promotions.</w:t>
      </w:r>
    </w:p>
    <w:p w14:paraId="04818E48" w14:textId="07A74709" w:rsidR="005B11B2" w:rsidRPr="005B11B2" w:rsidRDefault="005B11B2" w:rsidP="005B11B2">
      <w:p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Insights</w:t>
      </w:r>
    </w:p>
    <w:p w14:paraId="793C0F95" w14:textId="77777777" w:rsidR="005B11B2" w:rsidRPr="005B11B2" w:rsidRDefault="005B11B2" w:rsidP="005B11B2">
      <w:pPr>
        <w:numPr>
          <w:ilvl w:val="0"/>
          <w:numId w:val="3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Analyze candidate survey data</w:t>
      </w:r>
      <w:r w:rsidRPr="005B11B2">
        <w:rPr>
          <w:rFonts w:ascii="Plus Jakarta Sans" w:hAnsi="Plus Jakarta Sans"/>
        </w:rPr>
        <w:t> to identify key drivers of satisfaction with Pearson’s online proctoring experience. Suggest three actionable improvements.</w:t>
      </w:r>
    </w:p>
    <w:p w14:paraId="102EC683" w14:textId="77777777" w:rsidR="005B11B2" w:rsidRPr="005B11B2" w:rsidRDefault="005B11B2" w:rsidP="005B11B2">
      <w:pPr>
        <w:numPr>
          <w:ilvl w:val="0"/>
          <w:numId w:val="3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lastRenderedPageBreak/>
        <w:t>Generate a report summary</w:t>
      </w:r>
      <w:r w:rsidRPr="005B11B2">
        <w:rPr>
          <w:rFonts w:ascii="Plus Jakarta Sans" w:hAnsi="Plus Jakarta Sans"/>
        </w:rPr>
        <w:t> of market research on trends in professional certification demand across industries. Highlight strategic implications.</w:t>
      </w:r>
    </w:p>
    <w:p w14:paraId="6D823AF9" w14:textId="77777777" w:rsidR="005B11B2" w:rsidRPr="005B11B2" w:rsidRDefault="005B11B2" w:rsidP="005B11B2">
      <w:pPr>
        <w:numPr>
          <w:ilvl w:val="0"/>
          <w:numId w:val="3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Draft a dashboard concept</w:t>
      </w:r>
      <w:r w:rsidRPr="005B11B2">
        <w:rPr>
          <w:rFonts w:ascii="Plus Jakarta Sans" w:hAnsi="Plus Jakarta Sans"/>
        </w:rPr>
        <w:t> for tracking campaign performance across regions. Include metrics like conversion rate, engagement, and ROI.</w:t>
      </w:r>
    </w:p>
    <w:p w14:paraId="381D42D1" w14:textId="77777777" w:rsidR="005B11B2" w:rsidRPr="005B11B2" w:rsidRDefault="005B11B2" w:rsidP="005B11B2">
      <w:pPr>
        <w:numPr>
          <w:ilvl w:val="0"/>
          <w:numId w:val="3"/>
        </w:numPr>
        <w:rPr>
          <w:rFonts w:ascii="Plus Jakarta Sans" w:hAnsi="Plus Jakarta Sans"/>
        </w:rPr>
      </w:pPr>
      <w:r w:rsidRPr="005B11B2">
        <w:rPr>
          <w:rFonts w:ascii="Plus Jakarta Sans" w:hAnsi="Plus Jakarta Sans"/>
          <w:b/>
          <w:bCs/>
        </w:rPr>
        <w:t>Write a competitive insights memo</w:t>
      </w:r>
      <w:r w:rsidRPr="005B11B2">
        <w:rPr>
          <w:rFonts w:ascii="Plus Jakarta Sans" w:hAnsi="Plus Jakarta Sans"/>
        </w:rPr>
        <w:t> comparing Pearson’s brand perception with two major competitors. Include strengths, weaknesses, and opportunities.</w:t>
      </w:r>
    </w:p>
    <w:p w14:paraId="7CD139E9" w14:textId="77777777" w:rsidR="006767AA" w:rsidRPr="005B11B2" w:rsidRDefault="006767AA">
      <w:pPr>
        <w:rPr>
          <w:rFonts w:ascii="Plus Jakarta Sans" w:hAnsi="Plus Jakarta Sans"/>
        </w:rPr>
      </w:pPr>
    </w:p>
    <w:sectPr w:rsidR="006767AA" w:rsidRPr="005B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16346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03025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4D5EB8"/>
    <w:rsid w:val="005B11B2"/>
    <w:rsid w:val="006767AA"/>
    <w:rsid w:val="007A728B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1</cp:revision>
  <dcterms:created xsi:type="dcterms:W3CDTF">2025-08-12T12:51:00Z</dcterms:created>
  <dcterms:modified xsi:type="dcterms:W3CDTF">2025-08-12T12:52:00Z</dcterms:modified>
</cp:coreProperties>
</file>