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992B" w14:textId="31946EDE" w:rsidR="00520B8B" w:rsidRPr="002C06C7" w:rsidRDefault="00520B8B" w:rsidP="00520B8B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2C06C7">
        <w:rPr>
          <w:rFonts w:ascii="Plus Jakarta Sans" w:hAnsi="Plus Jakarta Sans"/>
          <w:b/>
          <w:bCs/>
          <w:sz w:val="32"/>
          <w:szCs w:val="32"/>
        </w:rPr>
        <w:t xml:space="preserve">Practice Prompts – </w:t>
      </w:r>
      <w:r w:rsidR="00B05D69" w:rsidRPr="002C06C7">
        <w:rPr>
          <w:rFonts w:ascii="Plus Jakarta Sans" w:hAnsi="Plus Jakarta Sans"/>
          <w:b/>
          <w:bCs/>
          <w:sz w:val="32"/>
          <w:szCs w:val="32"/>
        </w:rPr>
        <w:t>Technical</w:t>
      </w:r>
      <w:r w:rsidRPr="002C06C7">
        <w:rPr>
          <w:rFonts w:ascii="Plus Jakarta Sans" w:hAnsi="Plus Jakarta Sans"/>
          <w:b/>
          <w:bCs/>
          <w:sz w:val="32"/>
          <w:szCs w:val="32"/>
        </w:rPr>
        <w:t xml:space="preserve"> Focus</w:t>
      </w:r>
    </w:p>
    <w:p w14:paraId="294D4C6C" w14:textId="77777777" w:rsidR="002C06C7" w:rsidRPr="009C43ED" w:rsidRDefault="002C06C7" w:rsidP="002C06C7">
      <w:pPr>
        <w:numPr>
          <w:ilvl w:val="0"/>
          <w:numId w:val="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PowerShell script</w:t>
      </w:r>
      <w:r w:rsidRPr="009C43ED">
        <w:rPr>
          <w:rFonts w:ascii="Plus Jakarta Sans" w:hAnsi="Plus Jakarta Sans"/>
        </w:rPr>
        <w:t> that monitors CPU and memory usage across all test center machines and sends alerts if thresholds are exceeded. Include logging and email notification features.</w:t>
      </w:r>
    </w:p>
    <w:p w14:paraId="15798A07" w14:textId="77777777" w:rsidR="002C06C7" w:rsidRPr="009C43ED" w:rsidRDefault="002C06C7" w:rsidP="002C06C7">
      <w:pPr>
        <w:numPr>
          <w:ilvl w:val="0"/>
          <w:numId w:val="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 technical SOP (Standard Operating Procedure)</w:t>
      </w:r>
      <w:r w:rsidRPr="009C43ED">
        <w:rPr>
          <w:rFonts w:ascii="Plus Jakarta Sans" w:hAnsi="Plus Jakarta Sans"/>
        </w:rPr>
        <w:t> for deploying a new version of the secure browser used in online proctored exams. Include rollback steps and validation checks.</w:t>
      </w:r>
    </w:p>
    <w:p w14:paraId="72B0EA42" w14:textId="77777777" w:rsidR="002C06C7" w:rsidRPr="009C43ED" w:rsidRDefault="002C06C7" w:rsidP="002C06C7">
      <w:pPr>
        <w:numPr>
          <w:ilvl w:val="0"/>
          <w:numId w:val="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troubleshooting flowchart</w:t>
      </w:r>
      <w:r w:rsidRPr="009C43ED">
        <w:rPr>
          <w:rFonts w:ascii="Plus Jakarta Sans" w:hAnsi="Plus Jakarta Sans"/>
        </w:rPr>
        <w:t> for resolving network connectivity issues during high-stakes exam delivery. Include decision points for local vs. cloud-based diagnostics.</w:t>
      </w:r>
    </w:p>
    <w:p w14:paraId="0817DD44" w14:textId="77777777" w:rsidR="002C06C7" w:rsidRPr="009C43ED" w:rsidRDefault="002C06C7" w:rsidP="002C06C7">
      <w:pPr>
        <w:numPr>
          <w:ilvl w:val="0"/>
          <w:numId w:val="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Create a checklist for IT readiness</w:t>
      </w:r>
      <w:r w:rsidRPr="009C43ED">
        <w:rPr>
          <w:rFonts w:ascii="Plus Jakarta Sans" w:hAnsi="Plus Jakarta Sans"/>
        </w:rPr>
        <w:t> before launching a new test center. Include items like bandwidth verification, firewall configuration, secure browser installation, and endpoint security validation.</w:t>
      </w:r>
    </w:p>
    <w:p w14:paraId="169033C7" w14:textId="77777777" w:rsidR="002C06C7" w:rsidRPr="009C43ED" w:rsidRDefault="002C06C7" w:rsidP="002C06C7">
      <w:pPr>
        <w:numPr>
          <w:ilvl w:val="0"/>
          <w:numId w:val="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Jira ticket template</w:t>
      </w:r>
      <w:r w:rsidRPr="009C43ED">
        <w:rPr>
          <w:rFonts w:ascii="Plus Jakarta Sans" w:hAnsi="Plus Jakarta Sans"/>
        </w:rPr>
        <w:t> for reporting bugs in the candidate check-in software. Include fields for environment, replication steps, logs, and severity rating.</w:t>
      </w:r>
    </w:p>
    <w:p w14:paraId="351F0401" w14:textId="77777777" w:rsidR="002C06C7" w:rsidRPr="009C43ED" w:rsidRDefault="002C06C7" w:rsidP="002C06C7">
      <w:pPr>
        <w:numPr>
          <w:ilvl w:val="0"/>
          <w:numId w:val="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Draft an internal email to the infrastructure team</w:t>
      </w:r>
      <w:r w:rsidRPr="009C43ED">
        <w:rPr>
          <w:rFonts w:ascii="Plus Jakarta Sans" w:hAnsi="Plus Jakarta Sans"/>
        </w:rPr>
        <w:t> summarizing the results of a recent load test on the exam delivery platform. Highlight performance bottlenecks and proposed optimizations.</w:t>
      </w:r>
    </w:p>
    <w:p w14:paraId="01E96260" w14:textId="77777777" w:rsidR="002C06C7" w:rsidRPr="009C43ED" w:rsidRDefault="002C06C7" w:rsidP="002C06C7">
      <w:pPr>
        <w:numPr>
          <w:ilvl w:val="0"/>
          <w:numId w:val="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Generate a script or automation plan</w:t>
      </w:r>
      <w:r w:rsidRPr="009C43ED">
        <w:rPr>
          <w:rFonts w:ascii="Plus Jakarta Sans" w:hAnsi="Plus Jakarta Sans"/>
        </w:rPr>
        <w:t> for syncing candidate data securely between Pearson systems and a partner institution’s LMS (Learning Management System). Include encryption and error handling.</w:t>
      </w:r>
    </w:p>
    <w:p w14:paraId="716F9F57" w14:textId="77777777" w:rsidR="002C06C7" w:rsidRPr="009C43ED" w:rsidRDefault="002C06C7" w:rsidP="002C06C7">
      <w:pPr>
        <w:numPr>
          <w:ilvl w:val="0"/>
          <w:numId w:val="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Write a technical FAQ article</w:t>
      </w:r>
      <w:r w:rsidRPr="009C43ED">
        <w:rPr>
          <w:rFonts w:ascii="Plus Jakarta Sans" w:hAnsi="Plus Jakarta Sans"/>
        </w:rPr>
        <w:t> for the internal knowledge base explaining how Pearson’s secure testing platform handles data encryption, redundancy, and failover.</w:t>
      </w:r>
    </w:p>
    <w:p w14:paraId="6240BBBA" w14:textId="77777777" w:rsidR="002C06C7" w:rsidRPr="009C43ED" w:rsidRDefault="002C06C7" w:rsidP="002C06C7">
      <w:pPr>
        <w:numPr>
          <w:ilvl w:val="0"/>
          <w:numId w:val="8"/>
        </w:numPr>
        <w:rPr>
          <w:rFonts w:ascii="Plus Jakarta Sans" w:hAnsi="Plus Jakarta Sans"/>
        </w:rPr>
      </w:pPr>
      <w:r w:rsidRPr="009C43ED">
        <w:rPr>
          <w:rFonts w:ascii="Plus Jakarta Sans" w:hAnsi="Plus Jakarta Sans"/>
          <w:b/>
          <w:bCs/>
        </w:rPr>
        <w:t>Outline a training module for IT staff</w:t>
      </w:r>
      <w:r w:rsidRPr="009C43ED">
        <w:rPr>
          <w:rFonts w:ascii="Plus Jakarta Sans" w:hAnsi="Plus Jakarta Sans"/>
        </w:rPr>
        <w:t> on maintaining ISO 27001 compliance in test center environments. Include examples of physical and digital security controls.</w:t>
      </w:r>
    </w:p>
    <w:p w14:paraId="7CD139E9" w14:textId="6A25271E" w:rsidR="006767AA" w:rsidRPr="008431F7" w:rsidRDefault="002C06C7" w:rsidP="008431F7">
      <w:pPr>
        <w:numPr>
          <w:ilvl w:val="0"/>
          <w:numId w:val="8"/>
        </w:numPr>
        <w:rPr>
          <w:rFonts w:ascii="Plus Jakarta Sans" w:hAnsi="Plus Jakarta Sans"/>
        </w:rPr>
      </w:pPr>
      <w:r w:rsidRPr="008431F7">
        <w:rPr>
          <w:rFonts w:ascii="Plus Jakarta Sans" w:hAnsi="Plus Jakarta Sans"/>
          <w:b/>
          <w:bCs/>
        </w:rPr>
        <w:t>Create a dashboard mockup</w:t>
      </w:r>
      <w:r w:rsidRPr="008431F7">
        <w:rPr>
          <w:rFonts w:ascii="Plus Jakarta Sans" w:hAnsi="Plus Jakarta Sans"/>
        </w:rPr>
        <w:t> for real-time monitoring of exam delivery metrics (e.g., latency, error rates, candidate logins) using tools like Grafana or Power BI.</w:t>
      </w:r>
    </w:p>
    <w:sectPr w:rsidR="006767AA" w:rsidRPr="0084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F288D"/>
    <w:multiLevelType w:val="multilevel"/>
    <w:tmpl w:val="ECA4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5"/>
  </w:num>
  <w:num w:numId="2" w16cid:durableId="1111634686">
    <w:abstractNumId w:val="2"/>
  </w:num>
  <w:num w:numId="3" w16cid:durableId="350302547">
    <w:abstractNumId w:val="3"/>
  </w:num>
  <w:num w:numId="4" w16cid:durableId="1487821489">
    <w:abstractNumId w:val="1"/>
  </w:num>
  <w:num w:numId="5" w16cid:durableId="747966106">
    <w:abstractNumId w:val="7"/>
  </w:num>
  <w:num w:numId="6" w16cid:durableId="1295715536">
    <w:abstractNumId w:val="6"/>
  </w:num>
  <w:num w:numId="7" w16cid:durableId="1124617884">
    <w:abstractNumId w:val="0"/>
  </w:num>
  <w:num w:numId="8" w16cid:durableId="1062487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D0159"/>
    <w:rsid w:val="000F22F7"/>
    <w:rsid w:val="002C06C7"/>
    <w:rsid w:val="00300C2E"/>
    <w:rsid w:val="00367962"/>
    <w:rsid w:val="00403997"/>
    <w:rsid w:val="004D5EB8"/>
    <w:rsid w:val="00520B8B"/>
    <w:rsid w:val="005B11B2"/>
    <w:rsid w:val="006767AA"/>
    <w:rsid w:val="007A728B"/>
    <w:rsid w:val="008431F7"/>
    <w:rsid w:val="00B05D69"/>
    <w:rsid w:val="00BB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6</cp:revision>
  <dcterms:created xsi:type="dcterms:W3CDTF">2025-08-13T01:38:00Z</dcterms:created>
  <dcterms:modified xsi:type="dcterms:W3CDTF">2025-08-13T01:41:00Z</dcterms:modified>
</cp:coreProperties>
</file>