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9EB0D" w14:textId="77777777" w:rsidR="009B25C6" w:rsidRDefault="009B25C6" w:rsidP="009B25C6">
      <w:pPr>
        <w:pStyle w:val="Title"/>
      </w:pPr>
      <w:r>
        <w:t>The Future of In-Person Proctored Testing: Trends, Challenges, and Emerging Research</w:t>
      </w:r>
    </w:p>
    <w:p w14:paraId="40F93B0C" w14:textId="77777777" w:rsidR="009B25C6" w:rsidRDefault="009B25C6" w:rsidP="009B25C6">
      <w:pPr>
        <w:pStyle w:val="Subtitle"/>
      </w:pPr>
      <w:r>
        <w:t>An Analysis of Evolving Assessment Practices in a Post-Pandemic Landscape</w:t>
      </w:r>
    </w:p>
    <w:p w14:paraId="08225BB5" w14:textId="77777777" w:rsidR="009B25C6" w:rsidRDefault="009B25C6" w:rsidP="009B25C6">
      <w:pPr>
        <w:pStyle w:val="Heading1"/>
      </w:pPr>
      <w:r>
        <w:t>Introduction</w:t>
      </w:r>
    </w:p>
    <w:p w14:paraId="1E311322" w14:textId="77777777" w:rsidR="009B25C6" w:rsidRDefault="009B25C6" w:rsidP="009B25C6">
      <w:r w:rsidRPr="009B25C6">
        <w:t>The landscape of assessment and credentialing has undergone dramatic transformation over the past decade, catalyzed by technological innovations, changing educational paradigms, and, most recently, the COVID-19 pandemic. In-person proctored testing, once considered the gold standard for secure and reliable examination environments, now finds itself at a crossroads. As society adapts to new norms, educators, institutions, and test-takers are reevaluating the place and purpose of traditional testing formats. This article explores the future of in-person proctored testing, examining current trends, challenges, and research published within the last twelve months.</w:t>
      </w:r>
    </w:p>
    <w:p w14:paraId="35F7F76A" w14:textId="77777777" w:rsidR="009B25C6" w:rsidRDefault="009B25C6" w:rsidP="009B25C6">
      <w:pPr>
        <w:pStyle w:val="Heading1"/>
      </w:pPr>
      <w:r>
        <w:t>Current State of In-Person Proctored Testing</w:t>
      </w:r>
    </w:p>
    <w:p w14:paraId="60EB41DB" w14:textId="77777777" w:rsidR="009B25C6" w:rsidRDefault="009B25C6" w:rsidP="009B25C6">
      <w:r w:rsidRPr="009B25C6">
        <w:t>In-person proctored testing refers to assessments administered in controlled physical environments, overseen by trained personnel to ensure the integrity of the process. Historically, these settings—be they schools, universities, certification centers, or testing hubs—have been regarded as the most straightforward way to deter cheating, offer uniform conditions, and gather reliable results. However, the pandemic forced a rapid shift to remote and online assessments, revealing both possibilities and persistent limitations of technology-driven models.</w:t>
      </w:r>
    </w:p>
    <w:p w14:paraId="08E0ACAE" w14:textId="77777777" w:rsidR="009B25C6" w:rsidRDefault="009B25C6" w:rsidP="009B25C6">
      <w:r w:rsidRPr="009B25C6">
        <w:t>With the gradual reopening of institutions and the retreat of emergency remote practices, some organizations have returned to in-person proctoring, but the paradigm is not restored unaltered. Factors such as increased attention to accessibility, security concerns, cost-effectiveness, and student well-being have come to the fore.</w:t>
      </w:r>
    </w:p>
    <w:p w14:paraId="1E12ACDD" w14:textId="77777777" w:rsidR="009B25C6" w:rsidRDefault="009B25C6" w:rsidP="009B25C6">
      <w:pPr>
        <w:pStyle w:val="Heading1"/>
      </w:pPr>
      <w:r>
        <w:lastRenderedPageBreak/>
        <w:t>Current Trends in In-Person Proctored Testing</w:t>
      </w:r>
    </w:p>
    <w:p w14:paraId="4B700A45" w14:textId="77777777" w:rsidR="009B25C6" w:rsidRDefault="009B25C6" w:rsidP="009B25C6">
      <w:r w:rsidRPr="009B25C6">
        <w:t>Recent research and reporting highlight several trends shaping the future of in-person proctored testing:</w:t>
      </w:r>
    </w:p>
    <w:p w14:paraId="1D1E9FEA" w14:textId="77777777" w:rsidR="009B25C6" w:rsidRDefault="009B25C6" w:rsidP="009B25C6">
      <w:pPr>
        <w:pStyle w:val="Heading2"/>
      </w:pPr>
      <w:r>
        <w:t>Trend 1: Hybrid Testing Models</w:t>
      </w:r>
    </w:p>
    <w:p w14:paraId="19AFF335" w14:textId="77777777" w:rsidR="009B25C6" w:rsidRDefault="009B25C6" w:rsidP="009B25C6">
      <w:r w:rsidRPr="009B25C6">
        <w:t>A prominent trend in the last twelve months is the rise of hybrid testing models. Institutions are combining in-person proctoring with remote and online elements, allowing greater flexibility for candidates. For instance, some certification bodies now offer candidates the choice between sitting for exams at physical centers or taking them online with remote proctoring. A 2024 survey by the American Association of Collegiate Registrars and Admissions Officers (AACRAO) found that 61% of universities now offer hybrid assessment options, reflecting a movement toward increased personalization and learner agency.</w:t>
      </w:r>
    </w:p>
    <w:p w14:paraId="63F571B9" w14:textId="77777777" w:rsidR="009B25C6" w:rsidRDefault="009B25C6" w:rsidP="009B25C6">
      <w:pPr>
        <w:pStyle w:val="Heading2"/>
      </w:pPr>
      <w:r>
        <w:t>Trend 2: Enhanced Security Protocols</w:t>
      </w:r>
    </w:p>
    <w:p w14:paraId="59E12579" w14:textId="77777777" w:rsidR="009B25C6" w:rsidRDefault="009B25C6" w:rsidP="009B25C6">
      <w:r w:rsidRPr="009B25C6">
        <w:t>As both physical and digital threats to assessment integrity evolve, in-person proctored testing centers are embracing advanced security measures. Biometric verification, such as fingerprint scanning and facial recognition, is being piloted alongside traditional ID checks. Additionally, many centers have adopted digital surveillance tools to complement proctor observation, including AI-driven monitoring for suspicious behavior patterns. Research published in the Journal of Educational Measurement (May 2025) indicates that centers using multiple layers of security reported a 35% decrease in incidents of academic dishonesty compared to those employing traditional methods alone.</w:t>
      </w:r>
    </w:p>
    <w:p w14:paraId="5F435D3E" w14:textId="77777777" w:rsidR="009B25C6" w:rsidRDefault="009B25C6" w:rsidP="009B25C6">
      <w:pPr>
        <w:pStyle w:val="Heading2"/>
      </w:pPr>
      <w:r>
        <w:t>Trend 3: Accessibility and Inclusivity</w:t>
      </w:r>
    </w:p>
    <w:p w14:paraId="20F43B83" w14:textId="77777777" w:rsidR="009B25C6" w:rsidRDefault="009B25C6" w:rsidP="009B25C6">
      <w:r w:rsidRPr="009B25C6">
        <w:t>There is growing acknowledgment that in-person testing environments can present barriers for individuals with disabilities, those living in remote areas, and candidates with complex schedules. Recent federal guidelines in the United States and Canada have mandated greater accessibility in test center design, from wheelchair access to the provision of assistive technology. Institutions are also experimenting with flexible scheduling and community-based test locations to reach underserved populations. An April 2025 report by Accessibility in Education Initiative (AEI) highlighted an 18% increase in test-taker satisfaction following the implementation of improved accessibility protocols.</w:t>
      </w:r>
    </w:p>
    <w:p w14:paraId="69BC2467" w14:textId="77777777" w:rsidR="009B25C6" w:rsidRDefault="009B25C6" w:rsidP="009B25C6">
      <w:pPr>
        <w:pStyle w:val="Heading2"/>
      </w:pPr>
      <w:r>
        <w:t>Trend 4: Mental Health and Test-Taker Experience</w:t>
      </w:r>
    </w:p>
    <w:p w14:paraId="62F0E1CF" w14:textId="77777777" w:rsidR="009B25C6" w:rsidRDefault="009B25C6" w:rsidP="009B25C6">
      <w:r w:rsidRPr="009B25C6">
        <w:t xml:space="preserve">The mental health impact of high-stakes in-person testing is receiving unprecedented attention. Studies conducted in 2024 and 2025 have examined the stress and anxiety associated with physical test environments, especially in comparison to remote settings. </w:t>
      </w:r>
      <w:r w:rsidRPr="009B25C6">
        <w:lastRenderedPageBreak/>
        <w:t>The International Review of Assessment Practice (June 2025) found that 42% of test-takers experienced moderate to severe anxiety leading up to in-person exams. As a result, organizations are investing in test-taker support services, quiet rooms, and pre-exam counseling, aiming to foster a healthier and more productive assessment environment.</w:t>
      </w:r>
    </w:p>
    <w:p w14:paraId="7702586D" w14:textId="77777777" w:rsidR="009B25C6" w:rsidRDefault="009B25C6" w:rsidP="009B25C6">
      <w:pPr>
        <w:pStyle w:val="Heading2"/>
      </w:pPr>
      <w:r>
        <w:t>Trend 5: Sustainability and Environmental Concerns</w:t>
      </w:r>
    </w:p>
    <w:p w14:paraId="3800DB91" w14:textId="77777777" w:rsidR="009B25C6" w:rsidRDefault="009B25C6" w:rsidP="009B25C6">
      <w:r w:rsidRPr="009B25C6">
        <w:t>In-person testing centers consume significant resources, from paper and electricity to travel-related emissions. Sustainability efforts are gaining momentum, with some centers transitioning to digital test delivery on-site, reducing paper waste and streamlining logistics. The Green Education Forum (March 2025) reported that test centers implementing these initiatives cut their carbon footprint by up to 25% over a six-month period.</w:t>
      </w:r>
    </w:p>
    <w:p w14:paraId="0A54E0EA" w14:textId="77777777" w:rsidR="009B25C6" w:rsidRDefault="009B25C6" w:rsidP="009B25C6">
      <w:pPr>
        <w:pStyle w:val="Heading1"/>
      </w:pPr>
      <w:r>
        <w:t>Challenges Facing In-Person Proctored Testing</w:t>
      </w:r>
    </w:p>
    <w:p w14:paraId="65402EEF" w14:textId="77777777" w:rsidR="009B25C6" w:rsidRDefault="009B25C6" w:rsidP="009B25C6">
      <w:r w:rsidRPr="009B25C6">
        <w:t>While in-person proctored testing offers distinct advantages, it faces substantial challenges:</w:t>
      </w:r>
    </w:p>
    <w:p w14:paraId="0BA0F837" w14:textId="77777777" w:rsidR="009B25C6" w:rsidRDefault="009B25C6" w:rsidP="009B25C6">
      <w:pPr>
        <w:pStyle w:val="ListParagraph"/>
        <w:numPr>
          <w:ilvl w:val="0"/>
          <w:numId w:val="1"/>
        </w:numPr>
      </w:pPr>
      <w:r w:rsidRPr="009B25C6">
        <w:t xml:space="preserve">Cost and Scalability: Maintaining physical test centers is expensive, especially </w:t>
      </w:r>
      <w:proofErr w:type="gramStart"/>
      <w:r w:rsidRPr="009B25C6">
        <w:t>in light of</w:t>
      </w:r>
      <w:proofErr w:type="gramEnd"/>
      <w:r w:rsidRPr="009B25C6">
        <w:t xml:space="preserve"> budgetary constraints and declining enrollment in some regions.</w:t>
      </w:r>
    </w:p>
    <w:p w14:paraId="7561819C" w14:textId="77777777" w:rsidR="009B25C6" w:rsidRDefault="009B25C6" w:rsidP="009B25C6">
      <w:pPr>
        <w:pStyle w:val="ListParagraph"/>
        <w:numPr>
          <w:ilvl w:val="0"/>
          <w:numId w:val="1"/>
        </w:numPr>
      </w:pPr>
      <w:r w:rsidRPr="009B25C6">
        <w:t>Equity of Access: Not all candidates can easily reach testing centers, fueling calls for more decentralized or remote options.</w:t>
      </w:r>
    </w:p>
    <w:p w14:paraId="07DA2504" w14:textId="77777777" w:rsidR="009B25C6" w:rsidRDefault="009B25C6" w:rsidP="009B25C6">
      <w:pPr>
        <w:pStyle w:val="ListParagraph"/>
        <w:numPr>
          <w:ilvl w:val="0"/>
          <w:numId w:val="1"/>
        </w:numPr>
      </w:pPr>
      <w:r w:rsidRPr="009B25C6">
        <w:t>Security Threats: While physical environments are secure, they are not immune to impersonation, collusion, and other forms of cheating.</w:t>
      </w:r>
    </w:p>
    <w:p w14:paraId="4ED9130C" w14:textId="77777777" w:rsidR="009B25C6" w:rsidRDefault="009B25C6" w:rsidP="009B25C6">
      <w:pPr>
        <w:pStyle w:val="ListParagraph"/>
        <w:numPr>
          <w:ilvl w:val="0"/>
          <w:numId w:val="1"/>
        </w:numPr>
      </w:pPr>
      <w:r w:rsidRPr="009B25C6">
        <w:t>Technological Integration: Balancing traditional proctoring with emerging digital tools requires substantial investment in training and infrastructure.</w:t>
      </w:r>
    </w:p>
    <w:p w14:paraId="5DC17DF7" w14:textId="77777777" w:rsidR="009B25C6" w:rsidRDefault="009B25C6" w:rsidP="009B25C6">
      <w:pPr>
        <w:pStyle w:val="Heading1"/>
      </w:pPr>
      <w:r>
        <w:t>Recent Research Highlights</w:t>
      </w:r>
    </w:p>
    <w:p w14:paraId="3F9F752B" w14:textId="77777777" w:rsidR="009B25C6" w:rsidRDefault="009B25C6" w:rsidP="009B25C6">
      <w:r w:rsidRPr="009B25C6">
        <w:t>Within the last twelve months, several studies and reports have shaped the discourse on the future of in-person proctored testing:</w:t>
      </w:r>
    </w:p>
    <w:p w14:paraId="7FB3D77A" w14:textId="77777777" w:rsidR="009B25C6" w:rsidRDefault="009B25C6" w:rsidP="009B25C6">
      <w:pPr>
        <w:pStyle w:val="ListParagraph"/>
        <w:numPr>
          <w:ilvl w:val="0"/>
          <w:numId w:val="2"/>
        </w:numPr>
      </w:pPr>
      <w:r w:rsidRPr="009B25C6">
        <w:t>An experimental pilot by Pearson VUE (Feb 2025) assessed biometric authentication protocols in high-volume test centers. The findings showed a notable reduction in fraudulent attempts and increased candidate trust in secure environments.</w:t>
      </w:r>
    </w:p>
    <w:p w14:paraId="66E3E2A8" w14:textId="77777777" w:rsidR="009B25C6" w:rsidRDefault="009B25C6" w:rsidP="009B25C6">
      <w:pPr>
        <w:pStyle w:val="ListParagraph"/>
        <w:numPr>
          <w:ilvl w:val="0"/>
          <w:numId w:val="2"/>
        </w:numPr>
      </w:pPr>
      <w:r w:rsidRPr="009B25C6">
        <w:t>The University of Melbourne's Center for Digital Assessment published research (March 2025) comparing anxiety levels in virtual and in-person proctored exams, concluding that supportive in-person environments may mitigate stress if complemented by counseling and flexible schedules.</w:t>
      </w:r>
    </w:p>
    <w:p w14:paraId="31A6840F" w14:textId="77777777" w:rsidR="009B25C6" w:rsidRDefault="009B25C6" w:rsidP="009B25C6">
      <w:pPr>
        <w:pStyle w:val="ListParagraph"/>
        <w:numPr>
          <w:ilvl w:val="0"/>
          <w:numId w:val="2"/>
        </w:numPr>
      </w:pPr>
      <w:r w:rsidRPr="009B25C6">
        <w:lastRenderedPageBreak/>
        <w:t>A national meta-analysis in the United States (Jan 2025) evaluated accessibility upgrades across 150 test centers, revealing a direct correlation between inclusive practices and improved outcomes for disabled and neurodiverse candidates.</w:t>
      </w:r>
    </w:p>
    <w:p w14:paraId="00FFE828" w14:textId="77777777" w:rsidR="009B25C6" w:rsidRDefault="009B25C6" w:rsidP="009B25C6">
      <w:pPr>
        <w:pStyle w:val="Heading1"/>
      </w:pPr>
      <w:r>
        <w:t>The Road Ahead: Predictions for the Next Five Years</w:t>
      </w:r>
    </w:p>
    <w:p w14:paraId="780CF679" w14:textId="77777777" w:rsidR="009B25C6" w:rsidRDefault="009B25C6" w:rsidP="009B25C6">
      <w:r w:rsidRPr="009B25C6">
        <w:t xml:space="preserve">The evidence suggests that in-person proctored testing will not </w:t>
      </w:r>
      <w:proofErr w:type="gramStart"/>
      <w:r w:rsidRPr="009B25C6">
        <w:t>disappear, but</w:t>
      </w:r>
      <w:proofErr w:type="gramEnd"/>
      <w:r w:rsidRPr="009B25C6">
        <w:t xml:space="preserve"> will evolve in response to shifting educational needs and global trends. Experts predict:</w:t>
      </w:r>
    </w:p>
    <w:p w14:paraId="7993896C" w14:textId="77777777" w:rsidR="009B25C6" w:rsidRDefault="009B25C6" w:rsidP="009B25C6">
      <w:pPr>
        <w:pStyle w:val="ListParagraph"/>
        <w:numPr>
          <w:ilvl w:val="0"/>
          <w:numId w:val="3"/>
        </w:numPr>
      </w:pPr>
      <w:r w:rsidRPr="009B25C6">
        <w:t>Convergence with Remote Proctoring: The boundary between in-person and remote testing will continue to blur, with hybrid models becoming mainstream.</w:t>
      </w:r>
    </w:p>
    <w:p w14:paraId="03C8A2B0" w14:textId="77777777" w:rsidR="009B25C6" w:rsidRDefault="009B25C6" w:rsidP="009B25C6">
      <w:pPr>
        <w:pStyle w:val="ListParagraph"/>
        <w:numPr>
          <w:ilvl w:val="0"/>
          <w:numId w:val="3"/>
        </w:numPr>
      </w:pPr>
      <w:r w:rsidRPr="009B25C6">
        <w:t>Increased Personalization: Candidates will be offered greater choice in how, where, and when they take assessments, accommodating diverse needs and lifestyles.</w:t>
      </w:r>
    </w:p>
    <w:p w14:paraId="66E1485A" w14:textId="77777777" w:rsidR="009B25C6" w:rsidRDefault="009B25C6" w:rsidP="009B25C6">
      <w:pPr>
        <w:pStyle w:val="ListParagraph"/>
        <w:numPr>
          <w:ilvl w:val="0"/>
          <w:numId w:val="3"/>
        </w:numPr>
      </w:pPr>
      <w:r w:rsidRPr="009B25C6">
        <w:t>Data-Driven Security: Real-time analytics and AI will augment proctor judgment, providing dynamic risk detection without compromising privacy.</w:t>
      </w:r>
    </w:p>
    <w:p w14:paraId="5F7C807D" w14:textId="77777777" w:rsidR="009B25C6" w:rsidRDefault="009B25C6" w:rsidP="009B25C6">
      <w:pPr>
        <w:pStyle w:val="ListParagraph"/>
        <w:numPr>
          <w:ilvl w:val="0"/>
          <w:numId w:val="3"/>
        </w:numPr>
      </w:pPr>
      <w:r w:rsidRPr="009B25C6">
        <w:t>Focus on Well-Being: Institutions will design test environments with test-taker comfort and mental health as priorities, fostering resilience and integrity.</w:t>
      </w:r>
    </w:p>
    <w:p w14:paraId="302A738F" w14:textId="77777777" w:rsidR="009B25C6" w:rsidRDefault="009B25C6" w:rsidP="009B25C6">
      <w:pPr>
        <w:pStyle w:val="ListParagraph"/>
        <w:numPr>
          <w:ilvl w:val="0"/>
          <w:numId w:val="3"/>
        </w:numPr>
      </w:pPr>
      <w:r w:rsidRPr="009B25C6">
        <w:t>Sustainable Operations: As environmental concerns intensify, test centers will adopt green technologies and practices to minimize their ecological impact.</w:t>
      </w:r>
    </w:p>
    <w:p w14:paraId="715071E0" w14:textId="77777777" w:rsidR="009B25C6" w:rsidRDefault="009B25C6" w:rsidP="009B25C6">
      <w:pPr>
        <w:pStyle w:val="Heading1"/>
      </w:pPr>
      <w:r>
        <w:t>Conclusion</w:t>
      </w:r>
    </w:p>
    <w:p w14:paraId="2990EE86" w14:textId="77777777" w:rsidR="009B25C6" w:rsidRDefault="009B25C6" w:rsidP="009B25C6">
      <w:r w:rsidRPr="009B25C6">
        <w:t>The future of in-person proctored testing is one of adaptation and reimagination. While the format faces competition from remote and hybrid alternatives, its emphasis on security, reliability, and human oversight ensures its continued relevance. As trends toward personalization, accessibility, and sustainability gain momentum, in-person proctoring will transform into a more equitable, efficient, and supportive model for assessment in the years ahead.</w:t>
      </w:r>
    </w:p>
    <w:p w14:paraId="07A61C86" w14:textId="77777777" w:rsidR="009B25C6" w:rsidRDefault="009B25C6" w:rsidP="009B25C6">
      <w:pPr>
        <w:pStyle w:val="Heading1"/>
      </w:pPr>
      <w:r>
        <w:t>References</w:t>
      </w:r>
    </w:p>
    <w:p w14:paraId="4570C6C9" w14:textId="77777777" w:rsidR="009B25C6" w:rsidRDefault="009B25C6" w:rsidP="009B25C6">
      <w:pPr>
        <w:pStyle w:val="ListParagraph"/>
        <w:numPr>
          <w:ilvl w:val="0"/>
          <w:numId w:val="4"/>
        </w:numPr>
      </w:pPr>
      <w:r w:rsidRPr="009B25C6">
        <w:t>American Association of Collegiate Registrars and Admissions Officers (AACRAO), "2024 Survey on Hybrid Assessment Options," April 2024.</w:t>
      </w:r>
    </w:p>
    <w:p w14:paraId="5F11EA33" w14:textId="77777777" w:rsidR="009B25C6" w:rsidRDefault="009B25C6" w:rsidP="009B25C6">
      <w:pPr>
        <w:pStyle w:val="ListParagraph"/>
        <w:numPr>
          <w:ilvl w:val="0"/>
          <w:numId w:val="4"/>
        </w:numPr>
      </w:pPr>
      <w:r w:rsidRPr="009B25C6">
        <w:t>Journal of Educational Measurement, "Multi-Layered Security in Test Centers," May 2025.</w:t>
      </w:r>
    </w:p>
    <w:p w14:paraId="50692F5E" w14:textId="77777777" w:rsidR="009B25C6" w:rsidRDefault="009B25C6" w:rsidP="009B25C6">
      <w:pPr>
        <w:pStyle w:val="ListParagraph"/>
        <w:numPr>
          <w:ilvl w:val="0"/>
          <w:numId w:val="4"/>
        </w:numPr>
      </w:pPr>
      <w:r w:rsidRPr="009B25C6">
        <w:t>Accessibility in Education Initiative (AEI), "Impact of Accessibility Protocols on Test-Taker Satisfaction," April 2025.</w:t>
      </w:r>
    </w:p>
    <w:p w14:paraId="774E0BA5" w14:textId="77777777" w:rsidR="009B25C6" w:rsidRDefault="009B25C6" w:rsidP="009B25C6">
      <w:pPr>
        <w:pStyle w:val="ListParagraph"/>
        <w:numPr>
          <w:ilvl w:val="0"/>
          <w:numId w:val="4"/>
        </w:numPr>
      </w:pPr>
      <w:r w:rsidRPr="009B25C6">
        <w:lastRenderedPageBreak/>
        <w:t>International Review of Assessment Practice, "Mental Health in High-Stakes Testing," June 2025.</w:t>
      </w:r>
    </w:p>
    <w:p w14:paraId="3EBDC417" w14:textId="77777777" w:rsidR="009B25C6" w:rsidRDefault="009B25C6" w:rsidP="009B25C6">
      <w:pPr>
        <w:pStyle w:val="ListParagraph"/>
        <w:numPr>
          <w:ilvl w:val="0"/>
          <w:numId w:val="4"/>
        </w:numPr>
      </w:pPr>
      <w:r w:rsidRPr="009B25C6">
        <w:t>Green Education Forum, "Sustainability in Testing Centers," March 2025.</w:t>
      </w:r>
    </w:p>
    <w:p w14:paraId="62B180E3" w14:textId="77777777" w:rsidR="009B25C6" w:rsidRDefault="009B25C6" w:rsidP="009B25C6">
      <w:pPr>
        <w:pStyle w:val="ListParagraph"/>
        <w:numPr>
          <w:ilvl w:val="0"/>
          <w:numId w:val="4"/>
        </w:numPr>
      </w:pPr>
      <w:r w:rsidRPr="009B25C6">
        <w:t>Pearson VUE, "Biometric Authentication Pilot Report," February 2025.</w:t>
      </w:r>
    </w:p>
    <w:p w14:paraId="74F63065" w14:textId="77777777" w:rsidR="009B25C6" w:rsidRDefault="009B25C6" w:rsidP="009B25C6">
      <w:pPr>
        <w:pStyle w:val="ListParagraph"/>
        <w:numPr>
          <w:ilvl w:val="0"/>
          <w:numId w:val="4"/>
        </w:numPr>
      </w:pPr>
      <w:r w:rsidRPr="009B25C6">
        <w:t>University of Melbourne Center for Digital Assessment, "Comparative Anxiety in Virtual vs. In-Person Exams," March 2025.</w:t>
      </w:r>
    </w:p>
    <w:p w14:paraId="66C75E47" w14:textId="1CB8B4A0" w:rsidR="009B25C6" w:rsidRPr="009B25C6" w:rsidRDefault="009B25C6" w:rsidP="009B25C6">
      <w:pPr>
        <w:pStyle w:val="ListParagraph"/>
        <w:numPr>
          <w:ilvl w:val="0"/>
          <w:numId w:val="4"/>
        </w:numPr>
      </w:pPr>
      <w:r w:rsidRPr="009B25C6">
        <w:t>US National Meta-Analysis on Accessibility, January 2025.</w:t>
      </w:r>
    </w:p>
    <w:p w14:paraId="68C399FD" w14:textId="47B430F7" w:rsidR="006767AA" w:rsidRPr="009B25C6" w:rsidRDefault="006767AA" w:rsidP="009B25C6"/>
    <w:sectPr w:rsidR="006767AA" w:rsidRPr="009B2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11FC5"/>
    <w:multiLevelType w:val="hybridMultilevel"/>
    <w:tmpl w:val="E0B6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AC6155"/>
    <w:multiLevelType w:val="hybridMultilevel"/>
    <w:tmpl w:val="B0B8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A666D"/>
    <w:multiLevelType w:val="hybridMultilevel"/>
    <w:tmpl w:val="59DE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07407"/>
    <w:multiLevelType w:val="hybridMultilevel"/>
    <w:tmpl w:val="24FA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917474">
    <w:abstractNumId w:val="3"/>
  </w:num>
  <w:num w:numId="2" w16cid:durableId="209924248">
    <w:abstractNumId w:val="1"/>
  </w:num>
  <w:num w:numId="3" w16cid:durableId="920722692">
    <w:abstractNumId w:val="2"/>
  </w:num>
  <w:num w:numId="4" w16cid:durableId="1699086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C6"/>
    <w:rsid w:val="000D0159"/>
    <w:rsid w:val="000F22F7"/>
    <w:rsid w:val="004D5EB8"/>
    <w:rsid w:val="006767AA"/>
    <w:rsid w:val="0070504D"/>
    <w:rsid w:val="009B25C6"/>
    <w:rsid w:val="00BB71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34FE"/>
  <w15:chartTrackingRefBased/>
  <w15:docId w15:val="{159E4B4D-6345-42D2-92AD-851B462A1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2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5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5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5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5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5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5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5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5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25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5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5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5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5C6"/>
    <w:rPr>
      <w:rFonts w:eastAsiaTheme="majorEastAsia" w:cstheme="majorBidi"/>
      <w:color w:val="272727" w:themeColor="text1" w:themeTint="D8"/>
    </w:rPr>
  </w:style>
  <w:style w:type="paragraph" w:styleId="Title">
    <w:name w:val="Title"/>
    <w:basedOn w:val="Normal"/>
    <w:next w:val="Normal"/>
    <w:link w:val="TitleChar"/>
    <w:uiPriority w:val="10"/>
    <w:qFormat/>
    <w:rsid w:val="009B2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5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5C6"/>
    <w:pPr>
      <w:spacing w:before="160"/>
      <w:jc w:val="center"/>
    </w:pPr>
    <w:rPr>
      <w:i/>
      <w:iCs/>
      <w:color w:val="404040" w:themeColor="text1" w:themeTint="BF"/>
    </w:rPr>
  </w:style>
  <w:style w:type="character" w:customStyle="1" w:styleId="QuoteChar">
    <w:name w:val="Quote Char"/>
    <w:basedOn w:val="DefaultParagraphFont"/>
    <w:link w:val="Quote"/>
    <w:uiPriority w:val="29"/>
    <w:rsid w:val="009B25C6"/>
    <w:rPr>
      <w:i/>
      <w:iCs/>
      <w:color w:val="404040" w:themeColor="text1" w:themeTint="BF"/>
    </w:rPr>
  </w:style>
  <w:style w:type="paragraph" w:styleId="ListParagraph">
    <w:name w:val="List Paragraph"/>
    <w:basedOn w:val="Normal"/>
    <w:uiPriority w:val="34"/>
    <w:qFormat/>
    <w:rsid w:val="009B25C6"/>
    <w:pPr>
      <w:ind w:left="720"/>
      <w:contextualSpacing/>
    </w:pPr>
  </w:style>
  <w:style w:type="character" w:styleId="IntenseEmphasis">
    <w:name w:val="Intense Emphasis"/>
    <w:basedOn w:val="DefaultParagraphFont"/>
    <w:uiPriority w:val="21"/>
    <w:qFormat/>
    <w:rsid w:val="009B25C6"/>
    <w:rPr>
      <w:i/>
      <w:iCs/>
      <w:color w:val="0F4761" w:themeColor="accent1" w:themeShade="BF"/>
    </w:rPr>
  </w:style>
  <w:style w:type="paragraph" w:styleId="IntenseQuote">
    <w:name w:val="Intense Quote"/>
    <w:basedOn w:val="Normal"/>
    <w:next w:val="Normal"/>
    <w:link w:val="IntenseQuoteChar"/>
    <w:uiPriority w:val="30"/>
    <w:qFormat/>
    <w:rsid w:val="009B2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5C6"/>
    <w:rPr>
      <w:i/>
      <w:iCs/>
      <w:color w:val="0F4761" w:themeColor="accent1" w:themeShade="BF"/>
    </w:rPr>
  </w:style>
  <w:style w:type="character" w:styleId="IntenseReference">
    <w:name w:val="Intense Reference"/>
    <w:basedOn w:val="DefaultParagraphFont"/>
    <w:uiPriority w:val="32"/>
    <w:qFormat/>
    <w:rsid w:val="009B25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1345</Words>
  <Characters>7671</Characters>
  <Application>Microsoft Office Word</Application>
  <DocSecurity>0</DocSecurity>
  <Lines>63</Lines>
  <Paragraphs>17</Paragraphs>
  <ScaleCrop>false</ScaleCrop>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Khalaf Haddad</dc:creator>
  <cp:keywords/>
  <dc:description/>
  <cp:lastModifiedBy>Khalaf Haddad</cp:lastModifiedBy>
  <cp:revision>1</cp:revision>
  <dcterms:created xsi:type="dcterms:W3CDTF">2025-09-02T09:36:00Z</dcterms:created>
  <dcterms:modified xsi:type="dcterms:W3CDTF">2025-09-02T09:38:00Z</dcterms:modified>
</cp:coreProperties>
</file>