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77777777" w:rsidR="00B346AF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Enterprise: Finance &amp; Operations Focus</w:t>
      </w:r>
    </w:p>
    <w:p w14:paraId="31CF0E33" w14:textId="77777777" w:rsidR="00401FC9" w:rsidRPr="00401FC9" w:rsidRDefault="00401FC9" w:rsidP="00401FC9">
      <w:pPr>
        <w:rPr>
          <w:rFonts w:ascii="Plus Jakarta Sans" w:hAnsi="Plus Jakarta Sans"/>
          <w:b/>
          <w:bCs/>
        </w:rPr>
      </w:pPr>
      <w:r w:rsidRPr="00401FC9">
        <w:rPr>
          <w:rFonts w:ascii="Plus Jakarta Sans" w:hAnsi="Plus Jakarta Sans"/>
          <w:b/>
          <w:bCs/>
        </w:rPr>
        <w:t>Finance</w:t>
      </w:r>
    </w:p>
    <w:p w14:paraId="6F6085AE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in PowerPoint:</w:t>
      </w:r>
    </w:p>
    <w:p w14:paraId="64F5452B" w14:textId="77777777" w:rsidR="00401FC9" w:rsidRPr="00401FC9" w:rsidRDefault="00401FC9" w:rsidP="00401FC9">
      <w:pPr>
        <w:numPr>
          <w:ilvl w:val="0"/>
          <w:numId w:val="35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Summarize quarterly financial performance with key metrics and visual trends. Create a comparison chart showing year-over-year changes. Highlight areas of significant growth and concern.</w:t>
      </w:r>
    </w:p>
    <w:p w14:paraId="306B5E42" w14:textId="77777777" w:rsidR="00401FC9" w:rsidRPr="00401FC9" w:rsidRDefault="00401FC9" w:rsidP="00401FC9">
      <w:pPr>
        <w:numPr>
          <w:ilvl w:val="0"/>
          <w:numId w:val="35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Design a slide deck outlining budget allocation for upcoming fiscal year. Incorporate pie charts and bar graphs to illustrate spending breakdowns. Include recommendations for optimizing expenses.</w:t>
      </w:r>
    </w:p>
    <w:p w14:paraId="220BE970" w14:textId="77777777" w:rsidR="00401FC9" w:rsidRPr="00401FC9" w:rsidRDefault="00401FC9" w:rsidP="00401FC9">
      <w:pPr>
        <w:numPr>
          <w:ilvl w:val="0"/>
          <w:numId w:val="35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Present a forecast of cash flow for the next six months. Illustrate assumptions and potential risks using visual aids. Emphasize the impact on overall financial stability.</w:t>
      </w:r>
    </w:p>
    <w:p w14:paraId="3E0730E6" w14:textId="77777777" w:rsidR="00401FC9" w:rsidRPr="00401FC9" w:rsidRDefault="00401FC9" w:rsidP="00401FC9">
      <w:pPr>
        <w:numPr>
          <w:ilvl w:val="0"/>
          <w:numId w:val="35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Generate an overview of recent audit findings. Create slides highlighting compliance issues and remediation steps. Showcase the timeline for resolution and expected improvements.</w:t>
      </w:r>
    </w:p>
    <w:p w14:paraId="34EBBEC6" w14:textId="77777777" w:rsidR="00401FC9" w:rsidRPr="00401FC9" w:rsidRDefault="00401FC9" w:rsidP="00401FC9">
      <w:pPr>
        <w:numPr>
          <w:ilvl w:val="0"/>
          <w:numId w:val="35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Develop a financial dashboard for executive review. Use interactive elements for revenue, expenses, and profit margins. Include a summary slide with actionable insights.</w:t>
      </w:r>
    </w:p>
    <w:p w14:paraId="530275E4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Analyst:</w:t>
      </w:r>
    </w:p>
    <w:p w14:paraId="20717C01" w14:textId="77777777" w:rsidR="00401FC9" w:rsidRPr="00401FC9" w:rsidRDefault="00401FC9" w:rsidP="00401FC9">
      <w:pPr>
        <w:numPr>
          <w:ilvl w:val="0"/>
          <w:numId w:val="36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Analyze monthly revenue streams and identify trends. Compare actuals against forecasts and explain variances. Recommend strategies to improve financial outcomes.</w:t>
      </w:r>
    </w:p>
    <w:p w14:paraId="3CAEF37A" w14:textId="77777777" w:rsidR="00401FC9" w:rsidRPr="00401FC9" w:rsidRDefault="00401FC9" w:rsidP="00401FC9">
      <w:pPr>
        <w:numPr>
          <w:ilvl w:val="0"/>
          <w:numId w:val="36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Evaluate expense categories across departments. Identify outliers and inefficiencies in spending patterns. Suggest targeted cost-saving initiatives.</w:t>
      </w:r>
    </w:p>
    <w:p w14:paraId="1EBF633E" w14:textId="77777777" w:rsidR="00401FC9" w:rsidRPr="00401FC9" w:rsidRDefault="00401FC9" w:rsidP="00401FC9">
      <w:pPr>
        <w:numPr>
          <w:ilvl w:val="0"/>
          <w:numId w:val="36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Assess liquidity ratios for last four quarters. Interpret results in the context of industry benchmarks. Advise on measures to strengthen financial resilience.</w:t>
      </w:r>
    </w:p>
    <w:p w14:paraId="2F4F05C9" w14:textId="77777777" w:rsidR="00401FC9" w:rsidRPr="00401FC9" w:rsidRDefault="00401FC9" w:rsidP="00401FC9">
      <w:pPr>
        <w:numPr>
          <w:ilvl w:val="0"/>
          <w:numId w:val="36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Perform scenario analysis for investment opportunities. Examine risks and returns across different options. Provide recommendations for optimal capital allocation.</w:t>
      </w:r>
    </w:p>
    <w:p w14:paraId="059DB5B5" w14:textId="77777777" w:rsidR="00401FC9" w:rsidRPr="00401FC9" w:rsidRDefault="00401FC9" w:rsidP="00401FC9">
      <w:pPr>
        <w:numPr>
          <w:ilvl w:val="0"/>
          <w:numId w:val="36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lastRenderedPageBreak/>
        <w:t>Review accounts receivable aging report. Identify overdue accounts and assess impact on cash flow. Propose actions to enhance collection efficiency.</w:t>
      </w:r>
    </w:p>
    <w:p w14:paraId="0E509163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Researcher:</w:t>
      </w:r>
    </w:p>
    <w:p w14:paraId="43E63205" w14:textId="77777777" w:rsidR="00401FC9" w:rsidRPr="00401FC9" w:rsidRDefault="00401FC9" w:rsidP="00401FC9">
      <w:pPr>
        <w:numPr>
          <w:ilvl w:val="0"/>
          <w:numId w:val="37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 xml:space="preserve">Investigate best practices in financial planning for organizations of similar </w:t>
      </w:r>
      <w:proofErr w:type="gramStart"/>
      <w:r w:rsidRPr="00401FC9">
        <w:rPr>
          <w:rFonts w:ascii="Plus Jakarta Sans" w:hAnsi="Plus Jakarta Sans"/>
        </w:rPr>
        <w:t>size</w:t>
      </w:r>
      <w:proofErr w:type="gramEnd"/>
      <w:r w:rsidRPr="00401FC9">
        <w:rPr>
          <w:rFonts w:ascii="Plus Jakarta Sans" w:hAnsi="Plus Jakarta Sans"/>
        </w:rPr>
        <w:t xml:space="preserve">. Summarize key findings from industry reports. Relate insights </w:t>
      </w:r>
      <w:proofErr w:type="gramStart"/>
      <w:r w:rsidRPr="00401FC9">
        <w:rPr>
          <w:rFonts w:ascii="Plus Jakarta Sans" w:hAnsi="Plus Jakarta Sans"/>
        </w:rPr>
        <w:t>to</w:t>
      </w:r>
      <w:proofErr w:type="gramEnd"/>
      <w:r w:rsidRPr="00401FC9">
        <w:rPr>
          <w:rFonts w:ascii="Plus Jakarta Sans" w:hAnsi="Plus Jakarta Sans"/>
        </w:rPr>
        <w:t xml:space="preserve"> current company strategies.</w:t>
      </w:r>
    </w:p>
    <w:p w14:paraId="7119C65A" w14:textId="77777777" w:rsidR="00401FC9" w:rsidRPr="00401FC9" w:rsidRDefault="00401FC9" w:rsidP="00401FC9">
      <w:pPr>
        <w:numPr>
          <w:ilvl w:val="0"/>
          <w:numId w:val="37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Explore recent economic trends affecting corporate finance. Synthesize expert opinions and data projections. Highlight implications for short-term forecasting.</w:t>
      </w:r>
    </w:p>
    <w:p w14:paraId="04DB510D" w14:textId="77777777" w:rsidR="00401FC9" w:rsidRPr="00401FC9" w:rsidRDefault="00401FC9" w:rsidP="00401FC9">
      <w:pPr>
        <w:numPr>
          <w:ilvl w:val="0"/>
          <w:numId w:val="37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Compile research on effective cost management techniques. Highlight case studies from leading firms. Recommend steps for implementation in our context.</w:t>
      </w:r>
    </w:p>
    <w:p w14:paraId="6CC117FE" w14:textId="77777777" w:rsidR="00401FC9" w:rsidRPr="00401FC9" w:rsidRDefault="00401FC9" w:rsidP="00401FC9">
      <w:pPr>
        <w:numPr>
          <w:ilvl w:val="0"/>
          <w:numId w:val="37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Review regulatory changes impacting financial reporting. Summarize compliance requirements and deadlines. Emphasize areas requiring immediate attention.</w:t>
      </w:r>
    </w:p>
    <w:p w14:paraId="46C254EC" w14:textId="77777777" w:rsidR="00401FC9" w:rsidRPr="00401FC9" w:rsidRDefault="00401FC9" w:rsidP="00401FC9">
      <w:pPr>
        <w:numPr>
          <w:ilvl w:val="0"/>
          <w:numId w:val="37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Gather data on innovative technologies in finance. Analyze adoption rates and benefits across sectors. Suggest potential applications for internal use.</w:t>
      </w:r>
    </w:p>
    <w:p w14:paraId="2840C012" w14:textId="77777777" w:rsidR="00401FC9" w:rsidRPr="00401FC9" w:rsidRDefault="00401FC9" w:rsidP="00401FC9">
      <w:pPr>
        <w:rPr>
          <w:rFonts w:ascii="Plus Jakarta Sans" w:hAnsi="Plus Jakarta Sans"/>
          <w:b/>
          <w:bCs/>
        </w:rPr>
      </w:pPr>
      <w:r w:rsidRPr="00401FC9">
        <w:rPr>
          <w:rFonts w:ascii="Plus Jakarta Sans" w:hAnsi="Plus Jakarta Sans"/>
          <w:b/>
          <w:bCs/>
        </w:rPr>
        <w:t>Operations</w:t>
      </w:r>
    </w:p>
    <w:p w14:paraId="57154050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in PowerPoint:</w:t>
      </w:r>
    </w:p>
    <w:p w14:paraId="65512BBB" w14:textId="77777777" w:rsidR="00401FC9" w:rsidRPr="00401FC9" w:rsidRDefault="00401FC9" w:rsidP="00401FC9">
      <w:pPr>
        <w:numPr>
          <w:ilvl w:val="0"/>
          <w:numId w:val="38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 xml:space="preserve">Create a presentation showing the </w:t>
      </w:r>
      <w:proofErr w:type="gramStart"/>
      <w:r w:rsidRPr="00401FC9">
        <w:rPr>
          <w:rFonts w:ascii="Plus Jakarta Sans" w:hAnsi="Plus Jakarta Sans"/>
        </w:rPr>
        <w:t>efficiency</w:t>
      </w:r>
      <w:proofErr w:type="gramEnd"/>
      <w:r w:rsidRPr="00401FC9">
        <w:rPr>
          <w:rFonts w:ascii="Plus Jakarta Sans" w:hAnsi="Plus Jakarta Sans"/>
        </w:rPr>
        <w:t xml:space="preserve"> metrics of core operations. Illustrate process improvements with before-and-after visuals. Highlight productivity gains achieved over the last year.</w:t>
      </w:r>
    </w:p>
    <w:p w14:paraId="760789A2" w14:textId="77777777" w:rsidR="00401FC9" w:rsidRPr="00401FC9" w:rsidRDefault="00401FC9" w:rsidP="00401FC9">
      <w:pPr>
        <w:numPr>
          <w:ilvl w:val="0"/>
          <w:numId w:val="38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Develop slides detailing workflow optimization strategies. Use flowcharts and timelines to depict changes implemented. Emphasize measurable outcomes and benefits.</w:t>
      </w:r>
    </w:p>
    <w:p w14:paraId="1A3810DA" w14:textId="77777777" w:rsidR="00401FC9" w:rsidRPr="00401FC9" w:rsidRDefault="00401FC9" w:rsidP="00401FC9">
      <w:pPr>
        <w:numPr>
          <w:ilvl w:val="0"/>
          <w:numId w:val="38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Generate a summary of supply chain performance. Include infographics on lead times, costs, and bottlenecks. Showcase action plans for continuous improvement.</w:t>
      </w:r>
    </w:p>
    <w:p w14:paraId="73EB3E8E" w14:textId="77777777" w:rsidR="00401FC9" w:rsidRPr="00401FC9" w:rsidRDefault="00401FC9" w:rsidP="00401FC9">
      <w:pPr>
        <w:numPr>
          <w:ilvl w:val="0"/>
          <w:numId w:val="38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lastRenderedPageBreak/>
        <w:t>Present an update on facility management initiatives. Use visuals to compare energy usage and maintenance costs. Highlight sustainability efforts and future goals.</w:t>
      </w:r>
    </w:p>
    <w:p w14:paraId="22CBB2BE" w14:textId="77777777" w:rsidR="00401FC9" w:rsidRPr="00401FC9" w:rsidRDefault="00401FC9" w:rsidP="00401FC9">
      <w:pPr>
        <w:numPr>
          <w:ilvl w:val="0"/>
          <w:numId w:val="38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Design a dashboard for tracking operational KPIs. Add visual cues to flag areas needing attention. Summarize key takeaways for management.</w:t>
      </w:r>
    </w:p>
    <w:p w14:paraId="7B94DEE3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Analyst:</w:t>
      </w:r>
    </w:p>
    <w:p w14:paraId="1937AFB1" w14:textId="77777777" w:rsidR="00401FC9" w:rsidRPr="00401FC9" w:rsidRDefault="00401FC9" w:rsidP="00401FC9">
      <w:pPr>
        <w:numPr>
          <w:ilvl w:val="0"/>
          <w:numId w:val="39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Analyze production throughput rates across different shifts. Identify factors affecting variability in output. Recommend adjustments to scheduling or resource allocation.</w:t>
      </w:r>
    </w:p>
    <w:p w14:paraId="085BCB48" w14:textId="77777777" w:rsidR="00401FC9" w:rsidRPr="00401FC9" w:rsidRDefault="00401FC9" w:rsidP="00401FC9">
      <w:pPr>
        <w:numPr>
          <w:ilvl w:val="0"/>
          <w:numId w:val="39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Evaluate inventory turnover and storage costs. Compare against industry standards and highlight inefficiencies. Advise on process changes to optimize inventory management.</w:t>
      </w:r>
    </w:p>
    <w:p w14:paraId="4492428D" w14:textId="77777777" w:rsidR="00401FC9" w:rsidRPr="00401FC9" w:rsidRDefault="00401FC9" w:rsidP="00401FC9">
      <w:pPr>
        <w:numPr>
          <w:ilvl w:val="0"/>
          <w:numId w:val="39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Review vendor performance metrics over the past six months. Identify trends, issues, and improvement opportunities. Suggest actions for strengthening supplier relationships.</w:t>
      </w:r>
    </w:p>
    <w:p w14:paraId="3A0FFA4F" w14:textId="77777777" w:rsidR="00401FC9" w:rsidRPr="00401FC9" w:rsidRDefault="00401FC9" w:rsidP="00401FC9">
      <w:pPr>
        <w:numPr>
          <w:ilvl w:val="0"/>
          <w:numId w:val="39"/>
        </w:numPr>
        <w:rPr>
          <w:rFonts w:ascii="Plus Jakarta Sans" w:hAnsi="Plus Jakarta Sans"/>
        </w:rPr>
      </w:pPr>
      <w:proofErr w:type="gramStart"/>
      <w:r w:rsidRPr="00401FC9">
        <w:rPr>
          <w:rFonts w:ascii="Plus Jakarta Sans" w:hAnsi="Plus Jakarta Sans"/>
        </w:rPr>
        <w:t>Assess process</w:t>
      </w:r>
      <w:proofErr w:type="gramEnd"/>
      <w:r w:rsidRPr="00401FC9">
        <w:rPr>
          <w:rFonts w:ascii="Plus Jakarta Sans" w:hAnsi="Plus Jakarta Sans"/>
        </w:rPr>
        <w:t xml:space="preserve"> bottlenecks in key operational workflows. Quantify impact on delivery timelines and costs. Propose targeted interventions to streamline operations.</w:t>
      </w:r>
    </w:p>
    <w:p w14:paraId="12026F6F" w14:textId="77777777" w:rsidR="00401FC9" w:rsidRPr="00401FC9" w:rsidRDefault="00401FC9" w:rsidP="00401FC9">
      <w:pPr>
        <w:numPr>
          <w:ilvl w:val="0"/>
          <w:numId w:val="39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 xml:space="preserve">Examine customer service response times and resolution rates. Benchmark against competitors and internal targets. Recommend </w:t>
      </w:r>
      <w:proofErr w:type="gramStart"/>
      <w:r w:rsidRPr="00401FC9">
        <w:rPr>
          <w:rFonts w:ascii="Plus Jakarta Sans" w:hAnsi="Plus Jakarta Sans"/>
        </w:rPr>
        <w:t>enhancements</w:t>
      </w:r>
      <w:proofErr w:type="gramEnd"/>
      <w:r w:rsidRPr="00401FC9">
        <w:rPr>
          <w:rFonts w:ascii="Plus Jakarta Sans" w:hAnsi="Plus Jakarta Sans"/>
        </w:rPr>
        <w:t xml:space="preserve"> to improve satisfaction scores.</w:t>
      </w:r>
    </w:p>
    <w:p w14:paraId="0279BAC9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Researcher:</w:t>
      </w:r>
    </w:p>
    <w:p w14:paraId="12FF731C" w14:textId="77777777" w:rsidR="00401FC9" w:rsidRPr="00401FC9" w:rsidRDefault="00401FC9" w:rsidP="00401FC9">
      <w:pPr>
        <w:numPr>
          <w:ilvl w:val="0"/>
          <w:numId w:val="40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Research operational excellence frameworks used in leading organizations. Outline core principles and implementation strategies. Highlight relevant applications for our processes.</w:t>
      </w:r>
    </w:p>
    <w:p w14:paraId="6CEFB497" w14:textId="77777777" w:rsidR="00401FC9" w:rsidRPr="00401FC9" w:rsidRDefault="00401FC9" w:rsidP="00401FC9">
      <w:pPr>
        <w:numPr>
          <w:ilvl w:val="0"/>
          <w:numId w:val="40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Explore emerging trends in supply chain digitization. Summarize findings from recent industry reports and case studies. Identify technologies with proven impact.</w:t>
      </w:r>
    </w:p>
    <w:p w14:paraId="42EFF745" w14:textId="77777777" w:rsidR="00401FC9" w:rsidRPr="00401FC9" w:rsidRDefault="00401FC9" w:rsidP="00401FC9">
      <w:pPr>
        <w:numPr>
          <w:ilvl w:val="0"/>
          <w:numId w:val="40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Review academic literature on lean manufacturing practices. Synthesize lessons learned and practical recommendations. Suggest steps for adoption in our operations.</w:t>
      </w:r>
    </w:p>
    <w:p w14:paraId="0AEDF9FF" w14:textId="77777777" w:rsidR="00401FC9" w:rsidRPr="00401FC9" w:rsidRDefault="00401FC9" w:rsidP="00401FC9">
      <w:pPr>
        <w:numPr>
          <w:ilvl w:val="0"/>
          <w:numId w:val="40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lastRenderedPageBreak/>
        <w:t>Investigate the role of automation in boosting operational efficiency. Compile data on ROI and workforce impacts. Highlight examples from similar companies.</w:t>
      </w:r>
    </w:p>
    <w:p w14:paraId="669C5CA3" w14:textId="77777777" w:rsidR="00401FC9" w:rsidRPr="00401FC9" w:rsidRDefault="00401FC9" w:rsidP="00401FC9">
      <w:pPr>
        <w:numPr>
          <w:ilvl w:val="0"/>
          <w:numId w:val="40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Gather insights on sustainability initiatives within operations. Summarize benefits and challenges reported by industry leaders. Recommend best practices for our context.</w:t>
      </w:r>
    </w:p>
    <w:p w14:paraId="179AD17A" w14:textId="77777777" w:rsidR="00401FC9" w:rsidRPr="00401FC9" w:rsidRDefault="00401FC9" w:rsidP="00401FC9">
      <w:pPr>
        <w:rPr>
          <w:rFonts w:ascii="Plus Jakarta Sans" w:hAnsi="Plus Jakarta Sans"/>
          <w:b/>
          <w:bCs/>
        </w:rPr>
      </w:pPr>
      <w:r w:rsidRPr="00401FC9">
        <w:rPr>
          <w:rFonts w:ascii="Plus Jakarta Sans" w:hAnsi="Plus Jakarta Sans"/>
          <w:b/>
          <w:bCs/>
        </w:rPr>
        <w:t>Cross-Functional Finance &amp; Ops Collaboration</w:t>
      </w:r>
    </w:p>
    <w:p w14:paraId="2962FD41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in PowerPoint:</w:t>
      </w:r>
    </w:p>
    <w:p w14:paraId="559A6879" w14:textId="77777777" w:rsidR="00401FC9" w:rsidRPr="00401FC9" w:rsidRDefault="00401FC9" w:rsidP="00401FC9">
      <w:pPr>
        <w:numPr>
          <w:ilvl w:val="0"/>
          <w:numId w:val="41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 xml:space="preserve">Create a joint dashboard highlighting finance and operations KPIs. Use integrated visuals to show </w:t>
      </w:r>
      <w:proofErr w:type="gramStart"/>
      <w:r w:rsidRPr="00401FC9">
        <w:rPr>
          <w:rFonts w:ascii="Plus Jakarta Sans" w:hAnsi="Plus Jakarta Sans"/>
        </w:rPr>
        <w:t>interdependencies</w:t>
      </w:r>
      <w:proofErr w:type="gramEnd"/>
      <w:r w:rsidRPr="00401FC9">
        <w:rPr>
          <w:rFonts w:ascii="Plus Jakarta Sans" w:hAnsi="Plus Jakarta Sans"/>
        </w:rPr>
        <w:t>. Showcase collaborative achievements and areas for improvement.</w:t>
      </w:r>
    </w:p>
    <w:p w14:paraId="1FA6DD33" w14:textId="77777777" w:rsidR="00401FC9" w:rsidRPr="00401FC9" w:rsidRDefault="00401FC9" w:rsidP="00401FC9">
      <w:pPr>
        <w:numPr>
          <w:ilvl w:val="0"/>
          <w:numId w:val="41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Develop a presentation outlining cross-departmental project milestones. Use timelines and Gantt charts to track progress. Highlight collaborative problem-solving instances.</w:t>
      </w:r>
    </w:p>
    <w:p w14:paraId="5F80AEF0" w14:textId="77777777" w:rsidR="00401FC9" w:rsidRPr="00401FC9" w:rsidRDefault="00401FC9" w:rsidP="00401FC9">
      <w:pPr>
        <w:numPr>
          <w:ilvl w:val="0"/>
          <w:numId w:val="41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Generate a slide deck on cost-saving initiatives led by both teams. Use case studies to illustrate successful strategies. Summarize overall impact on company performance.</w:t>
      </w:r>
    </w:p>
    <w:p w14:paraId="66C41CFA" w14:textId="77777777" w:rsidR="00401FC9" w:rsidRPr="00401FC9" w:rsidRDefault="00401FC9" w:rsidP="00401FC9">
      <w:pPr>
        <w:numPr>
          <w:ilvl w:val="0"/>
          <w:numId w:val="41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Present an overview of integrated risk management efforts. Visualize risk sources and mitigation actions. Emphasize benefits of unified approaches.</w:t>
      </w:r>
    </w:p>
    <w:p w14:paraId="0C98A353" w14:textId="77777777" w:rsidR="00401FC9" w:rsidRPr="00401FC9" w:rsidRDefault="00401FC9" w:rsidP="00401FC9">
      <w:pPr>
        <w:numPr>
          <w:ilvl w:val="0"/>
          <w:numId w:val="41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Design slides comparing pre- and post-collaboration metrics. Use graphs to illustrate changes in productivity and financial outcomes. Highlight lessons learned and next steps.</w:t>
      </w:r>
    </w:p>
    <w:p w14:paraId="56BE6E55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Analyst:</w:t>
      </w:r>
    </w:p>
    <w:p w14:paraId="629BA225" w14:textId="77777777" w:rsidR="00401FC9" w:rsidRPr="00401FC9" w:rsidRDefault="00401FC9" w:rsidP="00401FC9">
      <w:pPr>
        <w:numPr>
          <w:ilvl w:val="0"/>
          <w:numId w:val="42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Analyze cross-functional initiatives and their impact on financial performance. Identify synergies and quantify cost reductions. Recommend strategies to enhance cooperation.</w:t>
      </w:r>
    </w:p>
    <w:p w14:paraId="07A85B88" w14:textId="77777777" w:rsidR="00401FC9" w:rsidRPr="00401FC9" w:rsidRDefault="00401FC9" w:rsidP="00401FC9">
      <w:pPr>
        <w:numPr>
          <w:ilvl w:val="0"/>
          <w:numId w:val="42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Evaluate joint process improvements in procurement and inventory management. Quantify efficiency gains and cost savings. Suggest further areas for cross-team collaboration.</w:t>
      </w:r>
    </w:p>
    <w:p w14:paraId="60CC2E12" w14:textId="77777777" w:rsidR="00401FC9" w:rsidRPr="00401FC9" w:rsidRDefault="00401FC9" w:rsidP="00401FC9">
      <w:pPr>
        <w:numPr>
          <w:ilvl w:val="0"/>
          <w:numId w:val="42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lastRenderedPageBreak/>
        <w:t>Review integrated budgeting and forecasting efforts. Compare outcomes against independent approaches. Advise on ways to strengthen collaboration for future cycles.</w:t>
      </w:r>
    </w:p>
    <w:p w14:paraId="14105530" w14:textId="77777777" w:rsidR="00401FC9" w:rsidRPr="00401FC9" w:rsidRDefault="00401FC9" w:rsidP="00401FC9">
      <w:pPr>
        <w:numPr>
          <w:ilvl w:val="0"/>
          <w:numId w:val="42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Assess risks associated with siloed versus collaborative operations. Interpret findings in relation to overall business health. Propose mitigation strategies leveraging teamwork.</w:t>
      </w:r>
    </w:p>
    <w:p w14:paraId="51A0D473" w14:textId="77777777" w:rsidR="00401FC9" w:rsidRPr="00401FC9" w:rsidRDefault="00401FC9" w:rsidP="00401FC9">
      <w:pPr>
        <w:numPr>
          <w:ilvl w:val="0"/>
          <w:numId w:val="42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Examine data sharing practices between finance and operations. Identify bottlenecks and security concerns. Recommend solutions for seamless information flow.</w:t>
      </w:r>
    </w:p>
    <w:p w14:paraId="22031A98" w14:textId="77777777" w:rsidR="00401FC9" w:rsidRPr="00401FC9" w:rsidRDefault="00401FC9" w:rsidP="00401FC9">
      <w:p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Copilot Researcher:</w:t>
      </w:r>
    </w:p>
    <w:p w14:paraId="6C1FF263" w14:textId="77777777" w:rsidR="00401FC9" w:rsidRPr="00401FC9" w:rsidRDefault="00401FC9" w:rsidP="00401FC9">
      <w:pPr>
        <w:numPr>
          <w:ilvl w:val="0"/>
          <w:numId w:val="43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Research best practices in cross-functional teamwork within finance and operations. Summarize findings from industry leaders. Highlight proven models for collaboration.</w:t>
      </w:r>
    </w:p>
    <w:p w14:paraId="20A2B082" w14:textId="77777777" w:rsidR="00401FC9" w:rsidRPr="00401FC9" w:rsidRDefault="00401FC9" w:rsidP="00401FC9">
      <w:pPr>
        <w:numPr>
          <w:ilvl w:val="0"/>
          <w:numId w:val="43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Explore case studies on joint process reengineering efforts. Identify key success factors and challenges. Relate insights to our organizational context.</w:t>
      </w:r>
    </w:p>
    <w:p w14:paraId="1C5A3E79" w14:textId="77777777" w:rsidR="00401FC9" w:rsidRPr="00401FC9" w:rsidRDefault="00401FC9" w:rsidP="00401FC9">
      <w:pPr>
        <w:numPr>
          <w:ilvl w:val="0"/>
          <w:numId w:val="43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Review literature on integrated performance management systems. Synthesize benefits and limitations reported. Recommend suitable frameworks for adoption.</w:t>
      </w:r>
    </w:p>
    <w:p w14:paraId="4D1B7A3A" w14:textId="77777777" w:rsidR="00401FC9" w:rsidRPr="00401FC9" w:rsidRDefault="00401FC9" w:rsidP="00401FC9">
      <w:pPr>
        <w:numPr>
          <w:ilvl w:val="0"/>
          <w:numId w:val="43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Investigate technologies facilitating collaboration between finance and operations. Analyze impact on efficiency and outcomes. Suggest adoption strategies based on industry trends.</w:t>
      </w:r>
    </w:p>
    <w:p w14:paraId="322CEDD8" w14:textId="77777777" w:rsidR="00401FC9" w:rsidRPr="00401FC9" w:rsidRDefault="00401FC9" w:rsidP="00401FC9">
      <w:pPr>
        <w:numPr>
          <w:ilvl w:val="0"/>
          <w:numId w:val="43"/>
        </w:numPr>
        <w:rPr>
          <w:rFonts w:ascii="Plus Jakarta Sans" w:hAnsi="Plus Jakarta Sans"/>
        </w:rPr>
      </w:pPr>
      <w:r w:rsidRPr="00401FC9">
        <w:rPr>
          <w:rFonts w:ascii="Plus Jakarta Sans" w:hAnsi="Plus Jakarta Sans"/>
        </w:rPr>
        <w:t>Gather data on communication barriers in cross-functional teams. Summarize research findings and proposed solutions. Highlight relevance for our collaborative projects.</w:t>
      </w:r>
    </w:p>
    <w:p w14:paraId="20F63A33" w14:textId="77777777" w:rsidR="002350A6" w:rsidRPr="002350A6" w:rsidRDefault="002350A6" w:rsidP="002350A6">
      <w:pPr>
        <w:rPr>
          <w:rFonts w:ascii="Plus Jakarta Sans" w:hAnsi="Plus Jakarta Sans"/>
        </w:rPr>
      </w:pPr>
    </w:p>
    <w:sectPr w:rsidR="002350A6" w:rsidRPr="0023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DA3"/>
    <w:multiLevelType w:val="hybridMultilevel"/>
    <w:tmpl w:val="F41C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1B5"/>
    <w:multiLevelType w:val="hybridMultilevel"/>
    <w:tmpl w:val="073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E252B"/>
    <w:multiLevelType w:val="hybridMultilevel"/>
    <w:tmpl w:val="468A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E71E2"/>
    <w:multiLevelType w:val="hybridMultilevel"/>
    <w:tmpl w:val="9BF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1C6E"/>
    <w:multiLevelType w:val="hybridMultilevel"/>
    <w:tmpl w:val="C0C0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C026D"/>
    <w:multiLevelType w:val="hybridMultilevel"/>
    <w:tmpl w:val="61E0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D565A"/>
    <w:multiLevelType w:val="hybridMultilevel"/>
    <w:tmpl w:val="2B62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B3693"/>
    <w:multiLevelType w:val="hybridMultilevel"/>
    <w:tmpl w:val="D204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031BA"/>
    <w:multiLevelType w:val="hybridMultilevel"/>
    <w:tmpl w:val="F44C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1A23C0"/>
    <w:multiLevelType w:val="hybridMultilevel"/>
    <w:tmpl w:val="4E7A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90933"/>
    <w:multiLevelType w:val="hybridMultilevel"/>
    <w:tmpl w:val="4CA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E76F7"/>
    <w:multiLevelType w:val="hybridMultilevel"/>
    <w:tmpl w:val="71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840E7"/>
    <w:multiLevelType w:val="hybridMultilevel"/>
    <w:tmpl w:val="1F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B60BB"/>
    <w:multiLevelType w:val="hybridMultilevel"/>
    <w:tmpl w:val="3F6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0291F"/>
    <w:multiLevelType w:val="hybridMultilevel"/>
    <w:tmpl w:val="78F8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561F0"/>
    <w:multiLevelType w:val="hybridMultilevel"/>
    <w:tmpl w:val="EB36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D6706"/>
    <w:multiLevelType w:val="hybridMultilevel"/>
    <w:tmpl w:val="4CC2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35057"/>
    <w:multiLevelType w:val="hybridMultilevel"/>
    <w:tmpl w:val="E0D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D0C71"/>
    <w:multiLevelType w:val="hybridMultilevel"/>
    <w:tmpl w:val="DF6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F288E"/>
    <w:multiLevelType w:val="hybridMultilevel"/>
    <w:tmpl w:val="2A24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1424F"/>
    <w:multiLevelType w:val="hybridMultilevel"/>
    <w:tmpl w:val="1C7E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8"/>
  </w:num>
  <w:num w:numId="2" w16cid:durableId="1111634686">
    <w:abstractNumId w:val="19"/>
  </w:num>
  <w:num w:numId="3" w16cid:durableId="350302547">
    <w:abstractNumId w:val="25"/>
  </w:num>
  <w:num w:numId="4" w16cid:durableId="1487821489">
    <w:abstractNumId w:val="16"/>
  </w:num>
  <w:num w:numId="5" w16cid:durableId="747966106">
    <w:abstractNumId w:val="42"/>
  </w:num>
  <w:num w:numId="6" w16cid:durableId="1295715536">
    <w:abstractNumId w:val="36"/>
  </w:num>
  <w:num w:numId="7" w16cid:durableId="1124617884">
    <w:abstractNumId w:val="0"/>
  </w:num>
  <w:num w:numId="8" w16cid:durableId="2069181311">
    <w:abstractNumId w:val="30"/>
  </w:num>
  <w:num w:numId="9" w16cid:durableId="422386423">
    <w:abstractNumId w:val="41"/>
  </w:num>
  <w:num w:numId="10" w16cid:durableId="1001932701">
    <w:abstractNumId w:val="14"/>
  </w:num>
  <w:num w:numId="11" w16cid:durableId="29304990">
    <w:abstractNumId w:val="4"/>
  </w:num>
  <w:num w:numId="12" w16cid:durableId="890920065">
    <w:abstractNumId w:val="27"/>
  </w:num>
  <w:num w:numId="13" w16cid:durableId="1169175678">
    <w:abstractNumId w:val="34"/>
  </w:num>
  <w:num w:numId="14" w16cid:durableId="949319958">
    <w:abstractNumId w:val="33"/>
  </w:num>
  <w:num w:numId="15" w16cid:durableId="1183783743">
    <w:abstractNumId w:val="8"/>
  </w:num>
  <w:num w:numId="16" w16cid:durableId="2021738733">
    <w:abstractNumId w:val="18"/>
  </w:num>
  <w:num w:numId="17" w16cid:durableId="880553208">
    <w:abstractNumId w:val="31"/>
  </w:num>
  <w:num w:numId="18" w16cid:durableId="1330644046">
    <w:abstractNumId w:val="3"/>
  </w:num>
  <w:num w:numId="19" w16cid:durableId="1367560783">
    <w:abstractNumId w:val="35"/>
  </w:num>
  <w:num w:numId="20" w16cid:durableId="1873112656">
    <w:abstractNumId w:val="32"/>
  </w:num>
  <w:num w:numId="21" w16cid:durableId="1697846107">
    <w:abstractNumId w:val="13"/>
  </w:num>
  <w:num w:numId="22" w16cid:durableId="1954824943">
    <w:abstractNumId w:val="38"/>
  </w:num>
  <w:num w:numId="23" w16cid:durableId="1438795886">
    <w:abstractNumId w:val="37"/>
  </w:num>
  <w:num w:numId="24" w16cid:durableId="17850489">
    <w:abstractNumId w:val="23"/>
  </w:num>
  <w:num w:numId="25" w16cid:durableId="745106820">
    <w:abstractNumId w:val="21"/>
  </w:num>
  <w:num w:numId="26" w16cid:durableId="1034690239">
    <w:abstractNumId w:val="20"/>
  </w:num>
  <w:num w:numId="27" w16cid:durableId="615016556">
    <w:abstractNumId w:val="22"/>
  </w:num>
  <w:num w:numId="28" w16cid:durableId="1141072237">
    <w:abstractNumId w:val="29"/>
  </w:num>
  <w:num w:numId="29" w16cid:durableId="1216352407">
    <w:abstractNumId w:val="15"/>
  </w:num>
  <w:num w:numId="30" w16cid:durableId="1966501702">
    <w:abstractNumId w:val="11"/>
  </w:num>
  <w:num w:numId="31" w16cid:durableId="1743484890">
    <w:abstractNumId w:val="17"/>
  </w:num>
  <w:num w:numId="32" w16cid:durableId="736896272">
    <w:abstractNumId w:val="10"/>
  </w:num>
  <w:num w:numId="33" w16cid:durableId="103964131">
    <w:abstractNumId w:val="1"/>
  </w:num>
  <w:num w:numId="34" w16cid:durableId="1374845106">
    <w:abstractNumId w:val="9"/>
  </w:num>
  <w:num w:numId="35" w16cid:durableId="502479185">
    <w:abstractNumId w:val="7"/>
  </w:num>
  <w:num w:numId="36" w16cid:durableId="1264798852">
    <w:abstractNumId w:val="12"/>
  </w:num>
  <w:num w:numId="37" w16cid:durableId="450320894">
    <w:abstractNumId w:val="24"/>
  </w:num>
  <w:num w:numId="38" w16cid:durableId="173763531">
    <w:abstractNumId w:val="2"/>
  </w:num>
  <w:num w:numId="39" w16cid:durableId="699429182">
    <w:abstractNumId w:val="6"/>
  </w:num>
  <w:num w:numId="40" w16cid:durableId="1813601475">
    <w:abstractNumId w:val="39"/>
  </w:num>
  <w:num w:numId="41" w16cid:durableId="876164178">
    <w:abstractNumId w:val="40"/>
  </w:num>
  <w:num w:numId="42" w16cid:durableId="1331785712">
    <w:abstractNumId w:val="5"/>
  </w:num>
  <w:num w:numId="43" w16cid:durableId="19457296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0576B"/>
    <w:rsid w:val="002350A6"/>
    <w:rsid w:val="00252C19"/>
    <w:rsid w:val="002F1D7F"/>
    <w:rsid w:val="003E013A"/>
    <w:rsid w:val="00401FC9"/>
    <w:rsid w:val="00403997"/>
    <w:rsid w:val="004A0A37"/>
    <w:rsid w:val="004D5EB8"/>
    <w:rsid w:val="00520B8B"/>
    <w:rsid w:val="005B11B2"/>
    <w:rsid w:val="005F1F38"/>
    <w:rsid w:val="006767AA"/>
    <w:rsid w:val="006937C7"/>
    <w:rsid w:val="007A728B"/>
    <w:rsid w:val="009E66F7"/>
    <w:rsid w:val="00A063E1"/>
    <w:rsid w:val="00A20EB4"/>
    <w:rsid w:val="00A93090"/>
    <w:rsid w:val="00AA3220"/>
    <w:rsid w:val="00B346AF"/>
    <w:rsid w:val="00BB71A9"/>
    <w:rsid w:val="00C07F41"/>
    <w:rsid w:val="00CF0489"/>
    <w:rsid w:val="00EA47A9"/>
    <w:rsid w:val="00EA68BE"/>
    <w:rsid w:val="00EB0586"/>
    <w:rsid w:val="00F219C9"/>
    <w:rsid w:val="00F3532D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2025-08-28T14:50:00Z</dcterms:created>
  <dcterms:modified xsi:type="dcterms:W3CDTF">2025-08-28T14:51:00Z</dcterms:modified>
</cp:coreProperties>
</file>